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Warranty Policy — 2026</w:t>
      </w:r>
    </w:p>
    <w:p>
      <w:pPr>
        <w:pStyle w:val="Heading2"/>
      </w:pPr>
      <w:r>
        <w:t>Policy Information</w:t>
      </w:r>
    </w:p>
    <w:p>
      <w:r>
        <w:t>Document name: Warranty Policy 2026</w:t>
        <w:br/>
        <w:t>Version: 2026</w:t>
        <w:br/>
        <w:t>Status: Approved</w:t>
        <w:br/>
        <w:t>Owner: Legal</w:t>
        <w:br/>
        <w:t>Effective Date: 2026</w:t>
      </w:r>
    </w:p>
    <w:p>
      <w:pPr>
        <w:pStyle w:val="Heading2"/>
      </w:pPr>
      <w:r>
        <w:t>Warranty Period</w:t>
      </w:r>
    </w:p>
    <w:p>
      <w:r>
        <w:t>The standard X200 warranty period is 24 months from the original purchase date.</w:t>
      </w:r>
    </w:p>
    <w:p>
      <w:pPr>
        <w:pStyle w:val="Heading2"/>
      </w:pPr>
      <w:r>
        <w:t>Coverage</w:t>
      </w:r>
    </w:p>
    <w:p>
      <w:r>
        <w:t>The warranty covers manufacturing defects under normal operating conditions.</w:t>
      </w:r>
    </w:p>
    <w:p>
      <w:pPr>
        <w:pStyle w:val="Heading2"/>
      </w:pPr>
      <w:r>
        <w:t>Support Process</w:t>
      </w:r>
    </w:p>
    <w:p>
      <w:r>
        <w:t>Employees should verify the purchase date and collect the product serial number before escalating a warranty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