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66D" w:rsidRDefault="00D7466D">
      <w:proofErr w:type="spellStart"/>
      <w:r>
        <w:t>Operadores</w:t>
      </w:r>
      <w:proofErr w:type="spellEnd"/>
      <w:r>
        <w:t xml:space="preserve"> de </w:t>
      </w:r>
      <w:proofErr w:type="spellStart"/>
      <w:r>
        <w:t>Asignación</w:t>
      </w:r>
      <w:proofErr w:type="spellEnd"/>
    </w:p>
    <w:p w:rsidR="00D7466D" w:rsidRDefault="00D7466D">
      <w:r>
        <w:rPr>
          <w:noProof/>
        </w:rPr>
        <w:drawing>
          <wp:inline distT="0" distB="0" distL="0" distR="0" wp14:anchorId="759A4A37" wp14:editId="742C2F1D">
            <wp:extent cx="3638550" cy="2752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8550" cy="2752725"/>
                    </a:xfrm>
                    <a:prstGeom prst="rect">
                      <a:avLst/>
                    </a:prstGeom>
                  </pic:spPr>
                </pic:pic>
              </a:graphicData>
            </a:graphic>
          </wp:inline>
        </w:drawing>
      </w:r>
    </w:p>
    <w:p w:rsidR="000F0A24" w:rsidRDefault="000F0A24">
      <w:proofErr w:type="spellStart"/>
      <w:r>
        <w:t>Operadores</w:t>
      </w:r>
      <w:proofErr w:type="spellEnd"/>
      <w:r>
        <w:t xml:space="preserve"> de increment y decrement</w:t>
      </w:r>
    </w:p>
    <w:p w:rsidR="000F0A24" w:rsidRDefault="00107346">
      <w:r>
        <w:rPr>
          <w:noProof/>
        </w:rPr>
        <w:drawing>
          <wp:inline distT="0" distB="0" distL="0" distR="0" wp14:anchorId="5DD9A113" wp14:editId="7104251F">
            <wp:extent cx="3400425" cy="1524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524000"/>
                    </a:xfrm>
                    <a:prstGeom prst="rect">
                      <a:avLst/>
                    </a:prstGeom>
                  </pic:spPr>
                </pic:pic>
              </a:graphicData>
            </a:graphic>
          </wp:inline>
        </w:drawing>
      </w:r>
    </w:p>
    <w:p w:rsidR="00107346" w:rsidRDefault="00107346"/>
    <w:p w:rsidR="00097D75" w:rsidRDefault="00097D75"/>
    <w:p w:rsidR="00D34C2B" w:rsidRDefault="00D34C2B"/>
    <w:p w:rsidR="00D34C2B" w:rsidRDefault="00D34C2B">
      <w:r>
        <w:rPr>
          <w:noProof/>
        </w:rPr>
        <w:lastRenderedPageBreak/>
        <w:drawing>
          <wp:inline distT="0" distB="0" distL="0" distR="0" wp14:anchorId="5B90696E" wp14:editId="719EF856">
            <wp:extent cx="4552950" cy="2924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2950" cy="2924175"/>
                    </a:xfrm>
                    <a:prstGeom prst="rect">
                      <a:avLst/>
                    </a:prstGeom>
                  </pic:spPr>
                </pic:pic>
              </a:graphicData>
            </a:graphic>
          </wp:inline>
        </w:drawing>
      </w:r>
    </w:p>
    <w:p w:rsidR="00D34C2B" w:rsidRDefault="00D34C2B"/>
    <w:p w:rsidR="0042156A" w:rsidRDefault="0042156A"/>
    <w:p w:rsidR="0042156A" w:rsidRDefault="0042156A"/>
    <w:p w:rsidR="00720FA0" w:rsidRDefault="00720FA0">
      <w:r>
        <w:rPr>
          <w:noProof/>
        </w:rPr>
        <w:drawing>
          <wp:inline distT="0" distB="0" distL="0" distR="0" wp14:anchorId="2C4517F0" wp14:editId="38BDC84D">
            <wp:extent cx="2571750" cy="2200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1750" cy="2200275"/>
                    </a:xfrm>
                    <a:prstGeom prst="rect">
                      <a:avLst/>
                    </a:prstGeom>
                  </pic:spPr>
                </pic:pic>
              </a:graphicData>
            </a:graphic>
          </wp:inline>
        </w:drawing>
      </w:r>
    </w:p>
    <w:p w:rsidR="00720FA0" w:rsidRDefault="00720FA0">
      <w:r>
        <w:rPr>
          <w:noProof/>
        </w:rPr>
        <w:lastRenderedPageBreak/>
        <w:drawing>
          <wp:inline distT="0" distB="0" distL="0" distR="0" wp14:anchorId="32E40FF0" wp14:editId="1EE596FE">
            <wp:extent cx="2828925" cy="2571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925" cy="2571750"/>
                    </a:xfrm>
                    <a:prstGeom prst="rect">
                      <a:avLst/>
                    </a:prstGeom>
                  </pic:spPr>
                </pic:pic>
              </a:graphicData>
            </a:graphic>
          </wp:inline>
        </w:drawing>
      </w:r>
    </w:p>
    <w:p w:rsidR="00720FA0" w:rsidRDefault="00DD32BA">
      <w:r>
        <w:rPr>
          <w:noProof/>
        </w:rPr>
        <w:drawing>
          <wp:inline distT="0" distB="0" distL="0" distR="0" wp14:anchorId="4DD944EE" wp14:editId="716CC8D6">
            <wp:extent cx="2924175" cy="2305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75" cy="2305050"/>
                    </a:xfrm>
                    <a:prstGeom prst="rect">
                      <a:avLst/>
                    </a:prstGeom>
                  </pic:spPr>
                </pic:pic>
              </a:graphicData>
            </a:graphic>
          </wp:inline>
        </w:drawing>
      </w:r>
    </w:p>
    <w:p w:rsidR="006F246B" w:rsidRDefault="006F246B">
      <w:r>
        <w:rPr>
          <w:noProof/>
        </w:rPr>
        <w:drawing>
          <wp:inline distT="0" distB="0" distL="0" distR="0" wp14:anchorId="4CABCA63" wp14:editId="05508B33">
            <wp:extent cx="4543425" cy="1905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62"/>
                    <a:stretch/>
                  </pic:blipFill>
                  <pic:spPr bwMode="auto">
                    <a:xfrm>
                      <a:off x="0" y="0"/>
                      <a:ext cx="4543425" cy="1905000"/>
                    </a:xfrm>
                    <a:prstGeom prst="rect">
                      <a:avLst/>
                    </a:prstGeom>
                    <a:ln>
                      <a:noFill/>
                    </a:ln>
                    <a:extLst>
                      <a:ext uri="{53640926-AAD7-44D8-BBD7-CCE9431645EC}">
                        <a14:shadowObscured xmlns:a14="http://schemas.microsoft.com/office/drawing/2010/main"/>
                      </a:ext>
                    </a:extLst>
                  </pic:spPr>
                </pic:pic>
              </a:graphicData>
            </a:graphic>
          </wp:inline>
        </w:drawing>
      </w:r>
    </w:p>
    <w:p w:rsidR="006F246B" w:rsidRDefault="006F246B">
      <w:r>
        <w:rPr>
          <w:noProof/>
        </w:rPr>
        <w:drawing>
          <wp:inline distT="0" distB="0" distL="0" distR="0" wp14:anchorId="7ED080C7" wp14:editId="7CE6E820">
            <wp:extent cx="5612130" cy="58801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8010"/>
                    </a:xfrm>
                    <a:prstGeom prst="rect">
                      <a:avLst/>
                    </a:prstGeom>
                  </pic:spPr>
                </pic:pic>
              </a:graphicData>
            </a:graphic>
          </wp:inline>
        </w:drawing>
      </w:r>
    </w:p>
    <w:p w:rsidR="006F246B" w:rsidRDefault="006F246B">
      <w:r>
        <w:rPr>
          <w:noProof/>
        </w:rPr>
        <w:lastRenderedPageBreak/>
        <w:drawing>
          <wp:inline distT="0" distB="0" distL="0" distR="0" wp14:anchorId="6D3395B2" wp14:editId="3D0DDA3E">
            <wp:extent cx="2628900" cy="885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885825"/>
                    </a:xfrm>
                    <a:prstGeom prst="rect">
                      <a:avLst/>
                    </a:prstGeom>
                  </pic:spPr>
                </pic:pic>
              </a:graphicData>
            </a:graphic>
          </wp:inline>
        </w:drawing>
      </w:r>
    </w:p>
    <w:p w:rsidR="000D5239" w:rsidRDefault="000D5239"/>
    <w:p w:rsidR="000D5239" w:rsidRDefault="000D5239">
      <w:r>
        <w:rPr>
          <w:noProof/>
        </w:rPr>
        <w:drawing>
          <wp:inline distT="0" distB="0" distL="0" distR="0" wp14:anchorId="149BF24A" wp14:editId="0D1AB5B4">
            <wp:extent cx="2495550" cy="24098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550" cy="2409825"/>
                    </a:xfrm>
                    <a:prstGeom prst="rect">
                      <a:avLst/>
                    </a:prstGeom>
                  </pic:spPr>
                </pic:pic>
              </a:graphicData>
            </a:graphic>
          </wp:inline>
        </w:drawing>
      </w:r>
    </w:p>
    <w:p w:rsidR="000D5239" w:rsidRDefault="000D5239">
      <w:r>
        <w:rPr>
          <w:noProof/>
        </w:rPr>
        <w:drawing>
          <wp:inline distT="0" distB="0" distL="0" distR="0" wp14:anchorId="366DDEBE" wp14:editId="447379A1">
            <wp:extent cx="3390900" cy="2390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2390775"/>
                    </a:xfrm>
                    <a:prstGeom prst="rect">
                      <a:avLst/>
                    </a:prstGeom>
                  </pic:spPr>
                </pic:pic>
              </a:graphicData>
            </a:graphic>
          </wp:inline>
        </w:drawing>
      </w:r>
    </w:p>
    <w:p w:rsidR="000D5239" w:rsidRDefault="000D5239">
      <w:r>
        <w:rPr>
          <w:noProof/>
        </w:rPr>
        <w:drawing>
          <wp:inline distT="0" distB="0" distL="0" distR="0" wp14:anchorId="104730CC" wp14:editId="437DC657">
            <wp:extent cx="5210175" cy="1562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175" cy="1562100"/>
                    </a:xfrm>
                    <a:prstGeom prst="rect">
                      <a:avLst/>
                    </a:prstGeom>
                  </pic:spPr>
                </pic:pic>
              </a:graphicData>
            </a:graphic>
          </wp:inline>
        </w:drawing>
      </w:r>
    </w:p>
    <w:p w:rsidR="007D1EBE" w:rsidRDefault="007D1EBE"/>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lastRenderedPageBreak/>
        <w:t>En esta lectura vamos a recapitular los conceptos de control de flujo que aprendimos en el curso.</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IF</w:t>
      </w:r>
      <w:r w:rsidRPr="007D1EBE">
        <w:rPr>
          <w:rFonts w:ascii="Arial" w:eastAsia="Times New Roman" w:hAnsi="Arial" w:cs="Arial"/>
          <w:color w:val="273B47"/>
          <w:sz w:val="30"/>
          <w:szCs w:val="30"/>
          <w:lang w:val="es-ES"/>
        </w:rPr>
        <w:br/>
        <w:t xml:space="preserve">Empezamos con condicionales o sentencias condicionales. Estas son instrucciones que evalúan resultados booleanos, esto quiere decir que evalúan una condición que va a tener como resultado algo verdadero o falso. Dependiendo </w:t>
      </w:r>
      <w:proofErr w:type="gramStart"/>
      <w:r w:rsidRPr="007D1EBE">
        <w:rPr>
          <w:rFonts w:ascii="Arial" w:eastAsia="Times New Roman" w:hAnsi="Arial" w:cs="Arial"/>
          <w:color w:val="273B47"/>
          <w:sz w:val="30"/>
          <w:szCs w:val="30"/>
          <w:lang w:val="es-ES"/>
        </w:rPr>
        <w:t>del resultados</w:t>
      </w:r>
      <w:proofErr w:type="gramEnd"/>
      <w:r w:rsidRPr="007D1EBE">
        <w:rPr>
          <w:rFonts w:ascii="Arial" w:eastAsia="Times New Roman" w:hAnsi="Arial" w:cs="Arial"/>
          <w:color w:val="273B47"/>
          <w:sz w:val="30"/>
          <w:szCs w:val="30"/>
          <w:lang w:val="es-ES"/>
        </w:rPr>
        <w:t xml:space="preserve"> nosotros podemos usar estas condiciones para controlar el flujo de nuestro programa y los resultados que nosotros queremos que tenga.</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La estructura para escribir una condición es la siguiente:</w:t>
      </w:r>
    </w:p>
    <w:p w:rsidR="007D1EBE" w:rsidRPr="007D1EBE" w:rsidRDefault="007D1EBE" w:rsidP="007D1EBE">
      <w:pPr>
        <w:spacing w:after="0" w:line="240" w:lineRule="auto"/>
        <w:rPr>
          <w:rFonts w:ascii="Times New Roman" w:eastAsia="Times New Roman" w:hAnsi="Times New Roman" w:cs="Times New Roman"/>
          <w:sz w:val="24"/>
          <w:szCs w:val="24"/>
        </w:rPr>
      </w:pPr>
      <w:r w:rsidRPr="007D1EBE">
        <w:rPr>
          <w:rFonts w:ascii="Times New Roman" w:eastAsia="Times New Roman" w:hAnsi="Times New Roman" w:cs="Times New Roman"/>
          <w:noProof/>
          <w:sz w:val="24"/>
          <w:szCs w:val="24"/>
        </w:rPr>
        <w:drawing>
          <wp:inline distT="0" distB="0" distL="0" distR="0">
            <wp:extent cx="5190981" cy="2545416"/>
            <wp:effectExtent l="0" t="0" r="0" b="7620"/>
            <wp:docPr id="23" name="Imagen 23"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664" cy="2549674"/>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xml:space="preserve">Dentro del paréntesis después de la instrucción if, escribimos la operación que va a ser la condición a revisar. Si esta se cumple entra al bloque de cumplimiento de la condición y podemos ejecutar instrucciones. Si no se cumple la condición, el </w:t>
      </w:r>
      <w:proofErr w:type="gramStart"/>
      <w:r w:rsidRPr="007D1EBE">
        <w:rPr>
          <w:rFonts w:ascii="Arial" w:eastAsia="Times New Roman" w:hAnsi="Arial" w:cs="Arial"/>
          <w:color w:val="273B47"/>
          <w:sz w:val="30"/>
          <w:szCs w:val="30"/>
          <w:lang w:val="es-ES"/>
        </w:rPr>
        <w:t>programa continua</w:t>
      </w:r>
      <w:proofErr w:type="gramEnd"/>
      <w:r w:rsidRPr="007D1EBE">
        <w:rPr>
          <w:rFonts w:ascii="Arial" w:eastAsia="Times New Roman" w:hAnsi="Arial" w:cs="Arial"/>
          <w:color w:val="273B47"/>
          <w:sz w:val="30"/>
          <w:szCs w:val="30"/>
          <w:lang w:val="es-ES"/>
        </w:rPr>
        <w:t xml:space="preserve"> y no entra al bloque de cumpliomiento de la condición.</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Operadores relacionales y lógicos</w:t>
      </w:r>
      <w:r w:rsidRPr="007D1EBE">
        <w:rPr>
          <w:rFonts w:ascii="Arial" w:eastAsia="Times New Roman" w:hAnsi="Arial" w:cs="Arial"/>
          <w:color w:val="273B47"/>
          <w:sz w:val="30"/>
          <w:szCs w:val="30"/>
          <w:lang w:val="es-ES"/>
        </w:rPr>
        <w:br/>
        <w:t>Al utilizar condiciones, para ayudarnos a evaluar las operaciones nosotros podemos utilizar operadores relacionales y operadores lógicos.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rPr>
      </w:pPr>
      <w:r w:rsidRPr="007D1EBE">
        <w:rPr>
          <w:rFonts w:ascii="Arial" w:eastAsia="Times New Roman" w:hAnsi="Arial" w:cs="Arial"/>
          <w:color w:val="273B47"/>
          <w:sz w:val="30"/>
          <w:szCs w:val="30"/>
        </w:rPr>
        <w:lastRenderedPageBreak/>
        <w:t xml:space="preserve">Los </w:t>
      </w:r>
      <w:proofErr w:type="spellStart"/>
      <w:r w:rsidRPr="007D1EBE">
        <w:rPr>
          <w:rFonts w:ascii="Arial" w:eastAsia="Times New Roman" w:hAnsi="Arial" w:cs="Arial"/>
          <w:color w:val="273B47"/>
          <w:sz w:val="30"/>
          <w:szCs w:val="30"/>
        </w:rPr>
        <w:t>operadores</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relacionales</w:t>
      </w:r>
      <w:proofErr w:type="spellEnd"/>
      <w:r w:rsidRPr="007D1EBE">
        <w:rPr>
          <w:rFonts w:ascii="Arial" w:eastAsia="Times New Roman" w:hAnsi="Arial" w:cs="Arial"/>
          <w:color w:val="273B47"/>
          <w:sz w:val="30"/>
          <w:szCs w:val="30"/>
        </w:rPr>
        <w:t xml:space="preserve"> son:</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rPr>
        <w:t xml:space="preserve">(&lt;) </w:t>
      </w:r>
      <w:proofErr w:type="spellStart"/>
      <w:r w:rsidRPr="007D1EBE">
        <w:rPr>
          <w:rFonts w:ascii="Arial" w:eastAsia="Times New Roman" w:hAnsi="Arial" w:cs="Arial"/>
          <w:color w:val="273B47"/>
          <w:sz w:val="30"/>
          <w:szCs w:val="30"/>
        </w:rPr>
        <w:t>Menor</w:t>
      </w:r>
      <w:proofErr w:type="spellEnd"/>
      <w:r w:rsidRPr="007D1EBE">
        <w:rPr>
          <w:rFonts w:ascii="Arial" w:eastAsia="Times New Roman" w:hAnsi="Arial" w:cs="Arial"/>
          <w:color w:val="273B47"/>
          <w:sz w:val="30"/>
          <w:szCs w:val="30"/>
        </w:rPr>
        <w:t xml:space="preserve"> que</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rPr>
        <w:t xml:space="preserve">(- </w:t>
      </w:r>
      <w:proofErr w:type="gramStart"/>
      <w:r w:rsidRPr="007D1EBE">
        <w:rPr>
          <w:rFonts w:ascii="Arial" w:eastAsia="Times New Roman" w:hAnsi="Arial" w:cs="Arial"/>
          <w:color w:val="273B47"/>
          <w:sz w:val="30"/>
          <w:szCs w:val="30"/>
        </w:rPr>
        <w:t>&lt;)=</w:t>
      </w:r>
      <w:proofErr w:type="gram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Menor</w:t>
      </w:r>
      <w:proofErr w:type="spellEnd"/>
      <w:r w:rsidRPr="007D1EBE">
        <w:rPr>
          <w:rFonts w:ascii="Arial" w:eastAsia="Times New Roman" w:hAnsi="Arial" w:cs="Arial"/>
          <w:color w:val="273B47"/>
          <w:sz w:val="30"/>
          <w:szCs w:val="30"/>
        </w:rPr>
        <w:t xml:space="preserve"> o </w:t>
      </w:r>
      <w:proofErr w:type="spellStart"/>
      <w:r w:rsidRPr="007D1EBE">
        <w:rPr>
          <w:rFonts w:ascii="Arial" w:eastAsia="Times New Roman" w:hAnsi="Arial" w:cs="Arial"/>
          <w:color w:val="273B47"/>
          <w:sz w:val="30"/>
          <w:szCs w:val="30"/>
        </w:rPr>
        <w:t>igual</w:t>
      </w:r>
      <w:proofErr w:type="spellEnd"/>
      <w:r w:rsidRPr="007D1EBE">
        <w:rPr>
          <w:rFonts w:ascii="Arial" w:eastAsia="Times New Roman" w:hAnsi="Arial" w:cs="Arial"/>
          <w:color w:val="273B47"/>
          <w:sz w:val="30"/>
          <w:szCs w:val="30"/>
        </w:rPr>
        <w:t xml:space="preserve"> que</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rPr>
        <w:t>(&gt;) Mayor que</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rPr>
        <w:t>(</w:t>
      </w:r>
      <w:proofErr w:type="gramStart"/>
      <w:r w:rsidRPr="007D1EBE">
        <w:rPr>
          <w:rFonts w:ascii="Arial" w:eastAsia="Times New Roman" w:hAnsi="Arial" w:cs="Arial"/>
          <w:color w:val="273B47"/>
          <w:sz w:val="30"/>
          <w:szCs w:val="30"/>
        </w:rPr>
        <w:t>&gt;)=</w:t>
      </w:r>
      <w:proofErr w:type="gramEnd"/>
      <w:r w:rsidRPr="007D1EBE">
        <w:rPr>
          <w:rFonts w:ascii="Arial" w:eastAsia="Times New Roman" w:hAnsi="Arial" w:cs="Arial"/>
          <w:color w:val="273B47"/>
          <w:sz w:val="30"/>
          <w:szCs w:val="30"/>
        </w:rPr>
        <w:t xml:space="preserve"> Mayor o </w:t>
      </w:r>
      <w:proofErr w:type="spellStart"/>
      <w:r w:rsidRPr="007D1EBE">
        <w:rPr>
          <w:rFonts w:ascii="Arial" w:eastAsia="Times New Roman" w:hAnsi="Arial" w:cs="Arial"/>
          <w:color w:val="273B47"/>
          <w:sz w:val="30"/>
          <w:szCs w:val="30"/>
        </w:rPr>
        <w:t>igual</w:t>
      </w:r>
      <w:proofErr w:type="spellEnd"/>
      <w:r w:rsidRPr="007D1EBE">
        <w:rPr>
          <w:rFonts w:ascii="Arial" w:eastAsia="Times New Roman" w:hAnsi="Arial" w:cs="Arial"/>
          <w:color w:val="273B47"/>
          <w:sz w:val="30"/>
          <w:szCs w:val="30"/>
        </w:rPr>
        <w:t xml:space="preserve"> que</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Igual (Utilizado como comparación y NO como asignación)</w:t>
      </w:r>
    </w:p>
    <w:p w:rsidR="007D1EBE" w:rsidRPr="007D1EBE" w:rsidRDefault="007D1EBE" w:rsidP="007D1EBE">
      <w:pPr>
        <w:numPr>
          <w:ilvl w:val="0"/>
          <w:numId w:val="1"/>
        </w:numPr>
        <w:shd w:val="clear" w:color="auto" w:fill="FFFFFF"/>
        <w:spacing w:after="0" w:line="384" w:lineRule="atLeast"/>
        <w:ind w:left="240"/>
        <w:rPr>
          <w:rFonts w:ascii="Arial" w:eastAsia="Times New Roman" w:hAnsi="Arial" w:cs="Arial"/>
          <w:color w:val="273B47"/>
          <w:sz w:val="30"/>
          <w:szCs w:val="30"/>
        </w:rPr>
      </w:pPr>
      <w:proofErr w:type="gramStart"/>
      <w:r w:rsidRPr="007D1EBE">
        <w:rPr>
          <w:rFonts w:ascii="Arial" w:eastAsia="Times New Roman" w:hAnsi="Arial" w:cs="Arial"/>
          <w:color w:val="273B47"/>
          <w:sz w:val="30"/>
          <w:szCs w:val="30"/>
        </w:rPr>
        <w:t>(!=</w:t>
      </w:r>
      <w:proofErr w:type="gram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Diferente</w:t>
      </w:r>
      <w:proofErr w:type="spellEnd"/>
      <w:r w:rsidRPr="007D1EBE">
        <w:rPr>
          <w:rFonts w:ascii="Arial" w:eastAsia="Times New Roman" w:hAnsi="Arial" w:cs="Arial"/>
          <w:color w:val="273B47"/>
          <w:sz w:val="30"/>
          <w:szCs w:val="30"/>
        </w:rPr>
        <w:t xml:space="preserve">/No </w:t>
      </w:r>
      <w:proofErr w:type="spellStart"/>
      <w:r w:rsidRPr="007D1EBE">
        <w:rPr>
          <w:rFonts w:ascii="Arial" w:eastAsia="Times New Roman" w:hAnsi="Arial" w:cs="Arial"/>
          <w:color w:val="273B47"/>
          <w:sz w:val="30"/>
          <w:szCs w:val="30"/>
        </w:rPr>
        <w:t>igual</w:t>
      </w:r>
      <w:proofErr w:type="spellEnd"/>
      <w:r w:rsidRPr="007D1EBE">
        <w:rPr>
          <w:rFonts w:ascii="Arial" w:eastAsia="Times New Roman" w:hAnsi="Arial" w:cs="Arial"/>
          <w:color w:val="273B47"/>
          <w:sz w:val="30"/>
          <w:szCs w:val="30"/>
        </w:rPr>
        <w:t xml:space="preserve"> que</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rPr>
      </w:pPr>
      <w:r w:rsidRPr="007D1EBE">
        <w:rPr>
          <w:rFonts w:ascii="Arial" w:eastAsia="Times New Roman" w:hAnsi="Arial" w:cs="Arial"/>
          <w:color w:val="273B47"/>
          <w:sz w:val="30"/>
          <w:szCs w:val="30"/>
        </w:rPr>
        <w:t xml:space="preserve">Los </w:t>
      </w:r>
      <w:proofErr w:type="spellStart"/>
      <w:r w:rsidRPr="007D1EBE">
        <w:rPr>
          <w:rFonts w:ascii="Arial" w:eastAsia="Times New Roman" w:hAnsi="Arial" w:cs="Arial"/>
          <w:color w:val="273B47"/>
          <w:sz w:val="30"/>
          <w:szCs w:val="30"/>
        </w:rPr>
        <w:t>operadores</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lógicos</w:t>
      </w:r>
      <w:proofErr w:type="spellEnd"/>
      <w:r w:rsidRPr="007D1EBE">
        <w:rPr>
          <w:rFonts w:ascii="Arial" w:eastAsia="Times New Roman" w:hAnsi="Arial" w:cs="Arial"/>
          <w:color w:val="273B47"/>
          <w:sz w:val="30"/>
          <w:szCs w:val="30"/>
        </w:rPr>
        <w:t xml:space="preserve"> son:</w:t>
      </w:r>
    </w:p>
    <w:p w:rsidR="007D1EBE" w:rsidRPr="007D1EBE" w:rsidRDefault="007D1EBE" w:rsidP="007D1EBE">
      <w:pPr>
        <w:numPr>
          <w:ilvl w:val="0"/>
          <w:numId w:val="2"/>
        </w:numPr>
        <w:shd w:val="clear" w:color="auto" w:fill="FFFFFF"/>
        <w:spacing w:after="0" w:line="384" w:lineRule="atLeast"/>
        <w:ind w:left="240"/>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&amp;&amp; Y/And</w:t>
      </w:r>
      <w:r w:rsidRPr="007D1EBE">
        <w:rPr>
          <w:rFonts w:ascii="Arial" w:eastAsia="Times New Roman" w:hAnsi="Arial" w:cs="Arial"/>
          <w:color w:val="273B47"/>
          <w:sz w:val="30"/>
          <w:szCs w:val="30"/>
          <w:lang w:val="es-ES"/>
        </w:rPr>
        <w:br/>
        <w:t>Teniendo en cuenta más de una condición, el resultado será verdadero si ambas condiciones son verdaderas.</w:t>
      </w:r>
    </w:p>
    <w:p w:rsidR="007D1EBE" w:rsidRPr="007D1EBE" w:rsidRDefault="007D1EBE" w:rsidP="007D1EBE">
      <w:pPr>
        <w:numPr>
          <w:ilvl w:val="0"/>
          <w:numId w:val="2"/>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lang w:val="es-ES"/>
        </w:rPr>
        <w:t>|| O/Or</w:t>
      </w:r>
      <w:r w:rsidRPr="007D1EBE">
        <w:rPr>
          <w:rFonts w:ascii="Arial" w:eastAsia="Times New Roman" w:hAnsi="Arial" w:cs="Arial"/>
          <w:color w:val="273B47"/>
          <w:sz w:val="30"/>
          <w:szCs w:val="30"/>
          <w:lang w:val="es-ES"/>
        </w:rPr>
        <w:br/>
        <w:t>Teniendo en cuenta más de una condición, el resultado será verdadero si alguna o ambas condiciones son verdaderas, solo una necesita cumplirse.</w:t>
      </w:r>
      <w:r w:rsidRPr="007D1EBE">
        <w:rPr>
          <w:rFonts w:ascii="Arial" w:eastAsia="Times New Roman" w:hAnsi="Arial" w:cs="Arial"/>
          <w:color w:val="273B47"/>
          <w:sz w:val="30"/>
          <w:szCs w:val="30"/>
          <w:lang w:val="es-ES"/>
        </w:rPr>
        <w:br/>
        <w:t xml:space="preserve">! </w:t>
      </w:r>
      <w:r w:rsidRPr="007D1EBE">
        <w:rPr>
          <w:rFonts w:ascii="Arial" w:eastAsia="Times New Roman" w:hAnsi="Arial" w:cs="Arial"/>
          <w:color w:val="273B47"/>
          <w:sz w:val="30"/>
          <w:szCs w:val="30"/>
        </w:rPr>
        <w:t>No/Not</w:t>
      </w:r>
      <w:r w:rsidRPr="007D1EBE">
        <w:rPr>
          <w:rFonts w:ascii="Arial" w:eastAsia="Times New Roman" w:hAnsi="Arial" w:cs="Arial"/>
          <w:color w:val="273B47"/>
          <w:sz w:val="30"/>
          <w:szCs w:val="30"/>
        </w:rPr>
        <w:br/>
        <w:t xml:space="preserve">El </w:t>
      </w:r>
      <w:proofErr w:type="spellStart"/>
      <w:r w:rsidRPr="007D1EBE">
        <w:rPr>
          <w:rFonts w:ascii="Arial" w:eastAsia="Times New Roman" w:hAnsi="Arial" w:cs="Arial"/>
          <w:color w:val="273B47"/>
          <w:sz w:val="30"/>
          <w:szCs w:val="30"/>
        </w:rPr>
        <w:t>resultado</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es</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inverso</w:t>
      </w:r>
      <w:proofErr w:type="spellEnd"/>
      <w:r w:rsidRPr="007D1EBE">
        <w:rPr>
          <w:rFonts w:ascii="Arial" w:eastAsia="Times New Roman" w:hAnsi="Arial" w:cs="Arial"/>
          <w:color w:val="273B47"/>
          <w:sz w:val="30"/>
          <w:szCs w:val="30"/>
        </w:rPr>
        <w:t xml:space="preserve"> al operando.</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Switch</w:t>
      </w:r>
      <w:r w:rsidRPr="007D1EBE">
        <w:rPr>
          <w:rFonts w:ascii="Arial" w:eastAsia="Times New Roman" w:hAnsi="Arial" w:cs="Arial"/>
          <w:color w:val="273B47"/>
          <w:sz w:val="30"/>
          <w:szCs w:val="30"/>
          <w:lang w:val="es-ES"/>
        </w:rPr>
        <w:br/>
        <w:t>Otra estructura de control de flujo que podemos utilizar es el switch. Esta es una estructura de control que nos permite agilizar el flujo es opciones múltiples.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Su estructura es la siguiente:</w:t>
      </w:r>
    </w:p>
    <w:p w:rsidR="007D1EBE" w:rsidRPr="007D1EBE" w:rsidRDefault="007D1EBE" w:rsidP="007D1EBE">
      <w:pPr>
        <w:spacing w:after="0" w:line="240" w:lineRule="auto"/>
        <w:rPr>
          <w:rFonts w:ascii="Times New Roman" w:eastAsia="Times New Roman" w:hAnsi="Times New Roman" w:cs="Times New Roman"/>
          <w:sz w:val="24"/>
          <w:szCs w:val="24"/>
        </w:rPr>
      </w:pPr>
      <w:r w:rsidRPr="007D1EBE">
        <w:rPr>
          <w:rFonts w:ascii="Times New Roman" w:eastAsia="Times New Roman" w:hAnsi="Times New Roman" w:cs="Times New Roman"/>
          <w:noProof/>
          <w:sz w:val="24"/>
          <w:szCs w:val="24"/>
        </w:rPr>
        <w:lastRenderedPageBreak/>
        <w:drawing>
          <wp:inline distT="0" distB="0" distL="0" distR="0">
            <wp:extent cx="3280352" cy="4267200"/>
            <wp:effectExtent l="0" t="0" r="0" b="0"/>
            <wp:docPr id="22" name="Imagen 22"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695" cy="4274150"/>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En esta estructura se evalúa una expresión y se evalúa cada caso potencial de resultado con respecto a esa instrucción, o sea, si en la expresión se evalúa una variable de tipo int, en los casos se evalúan valores de tipo int. Si en la expresión se evalúan variables de tipo char, en los casos se evalúan valores de tipo char, por ejemplo:</w:t>
      </w:r>
    </w:p>
    <w:p w:rsidR="007D1EBE" w:rsidRPr="007D1EBE" w:rsidRDefault="007D1EBE" w:rsidP="007D1EBE">
      <w:pPr>
        <w:spacing w:after="0" w:line="240" w:lineRule="auto"/>
        <w:rPr>
          <w:rFonts w:ascii="Times New Roman" w:eastAsia="Times New Roman" w:hAnsi="Times New Roman" w:cs="Times New Roman"/>
          <w:sz w:val="24"/>
          <w:szCs w:val="24"/>
        </w:rPr>
      </w:pPr>
      <w:r w:rsidRPr="007D1EBE">
        <w:rPr>
          <w:rFonts w:ascii="Times New Roman" w:eastAsia="Times New Roman" w:hAnsi="Times New Roman" w:cs="Times New Roman"/>
          <w:noProof/>
          <w:sz w:val="24"/>
          <w:szCs w:val="24"/>
        </w:rPr>
        <w:lastRenderedPageBreak/>
        <w:drawing>
          <wp:inline distT="0" distB="0" distL="0" distR="0">
            <wp:extent cx="2308345" cy="3228975"/>
            <wp:effectExtent l="0" t="0" r="0" b="0"/>
            <wp:docPr id="21" name="Imagen 21"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1384" cy="3233226"/>
                    </a:xfrm>
                    <a:prstGeom prst="rect">
                      <a:avLst/>
                    </a:prstGeom>
                    <a:noFill/>
                    <a:ln>
                      <a:noFill/>
                    </a:ln>
                  </pic:spPr>
                </pic:pic>
              </a:graphicData>
            </a:graphic>
          </wp:inline>
        </w:drawing>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Loops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Un loop es una estructura iterativa que permite repetir un bloque de instrucciones. Esta repetición es controlada por una condición booleana.</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Loops - While</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El iterador While es una estructura de control donde el bloque de instrucciones se repetirá siempre que la condición se cumpla.</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La sintaxis es la siguiente:</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noProof/>
          <w:color w:val="273B47"/>
          <w:sz w:val="30"/>
          <w:szCs w:val="30"/>
        </w:rPr>
        <w:drawing>
          <wp:inline distT="0" distB="0" distL="0" distR="0">
            <wp:extent cx="3448050" cy="2034445"/>
            <wp:effectExtent l="0" t="0" r="0" b="4445"/>
            <wp:docPr id="20" name="Imagen 20"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285" cy="2036944"/>
                    </a:xfrm>
                    <a:prstGeom prst="rect">
                      <a:avLst/>
                    </a:prstGeom>
                    <a:noFill/>
                    <a:ln>
                      <a:noFill/>
                    </a:ln>
                  </pic:spPr>
                </pic:pic>
              </a:graphicData>
            </a:graphic>
          </wp:inline>
        </w:drawing>
      </w:r>
      <w:r w:rsidRPr="007D1EBE">
        <w:rPr>
          <w:rFonts w:ascii="Arial" w:eastAsia="Times New Roman" w:hAnsi="Arial" w:cs="Arial"/>
          <w:color w:val="273B47"/>
          <w:sz w:val="30"/>
          <w:szCs w:val="30"/>
          <w:lang w:val="es-ES"/>
        </w:rPr>
        <w:br/>
        <w:t xml:space="preserve">Después de la instrucción while dentro de los paréntesis tenemos </w:t>
      </w:r>
      <w:r w:rsidRPr="007D1EBE">
        <w:rPr>
          <w:rFonts w:ascii="Arial" w:eastAsia="Times New Roman" w:hAnsi="Arial" w:cs="Arial"/>
          <w:color w:val="273B47"/>
          <w:sz w:val="30"/>
          <w:szCs w:val="30"/>
          <w:lang w:val="es-ES"/>
        </w:rPr>
        <w:lastRenderedPageBreak/>
        <w:t>la condición, siempre que esta se cumpla el bloque al cumplimiento de la condición se repetirá. Dentro de los corchetes se encuentra el bloque al cumplimiento de la condición, este es una serie de instrucciones que queramos que se repita. Al dejar de cumplirse la condición o no cumplirse en lo absoluto, el flujo del programa seguirá después de los corchetes.</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Loops - For</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El iterador for es una estructura de control que nos permite repetir un bloque de instrucciones un número de veces especifico.</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La sintaxis de un for es la siguiente:</w:t>
      </w:r>
    </w:p>
    <w:p w:rsidR="007D1EBE" w:rsidRPr="007D1EBE" w:rsidRDefault="007D1EBE" w:rsidP="007D1EBE">
      <w:pPr>
        <w:spacing w:after="0" w:line="240" w:lineRule="auto"/>
        <w:rPr>
          <w:rFonts w:ascii="Times New Roman" w:eastAsia="Times New Roman" w:hAnsi="Times New Roman" w:cs="Times New Roman"/>
          <w:sz w:val="24"/>
          <w:szCs w:val="24"/>
        </w:rPr>
      </w:pPr>
      <w:r w:rsidRPr="007D1EBE">
        <w:rPr>
          <w:rFonts w:ascii="Times New Roman" w:eastAsia="Times New Roman" w:hAnsi="Times New Roman" w:cs="Times New Roman"/>
          <w:noProof/>
          <w:sz w:val="24"/>
          <w:szCs w:val="24"/>
        </w:rPr>
        <w:drawing>
          <wp:inline distT="0" distB="0" distL="0" distR="0">
            <wp:extent cx="5570410" cy="3162300"/>
            <wp:effectExtent l="0" t="0" r="0" b="0"/>
            <wp:docPr id="19" name="Imagen 19"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012" cy="3166616"/>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Después de la instrucción for, dentro de los paréntesis la estructura se divide en tres partes: inicialización, condición e incremento.</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xml:space="preserve">En la primera sección inicializamos una variable que utilizaremos para medir la cantidad de veces que se repetirá el bloque. En la condición definimos el número de veces que se repetirá, esta es una condición y siempre que se cumpla seguirá repitiendose el </w:t>
      </w:r>
      <w:r w:rsidRPr="007D1EBE">
        <w:rPr>
          <w:rFonts w:ascii="Arial" w:eastAsia="Times New Roman" w:hAnsi="Arial" w:cs="Arial"/>
          <w:color w:val="273B47"/>
          <w:sz w:val="30"/>
          <w:szCs w:val="30"/>
          <w:lang w:val="es-ES"/>
        </w:rPr>
        <w:lastRenderedPageBreak/>
        <w:t>bloque, entonces utilizamos una variable de tipo int y revisamos en la condición siempre que ese número sea menor o mayor que alguna variable o número que hayamos definido con anticipación. Finalmente en el incremento, que también puede ser decremento, sucede después del bloque al cumplimiento de la condición y modificamos la variable para eventualmente incumplir la condición y salir del iterador.</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Loops - Do While</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Este iterador es similar al while, con la diferencia de que la condición se prueba al final de la misma, se evalúa al final.</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Su sintaxis es la siguiente:</w:t>
      </w:r>
      <w:r w:rsidRPr="007D1EBE">
        <w:rPr>
          <w:rFonts w:ascii="Arial" w:eastAsia="Times New Roman" w:hAnsi="Arial" w:cs="Arial"/>
          <w:color w:val="273B47"/>
          <w:sz w:val="30"/>
          <w:szCs w:val="30"/>
          <w:lang w:val="es-ES"/>
        </w:rPr>
        <w:br/>
      </w:r>
      <w:r w:rsidRPr="007D1EBE">
        <w:rPr>
          <w:rFonts w:ascii="Arial" w:eastAsia="Times New Roman" w:hAnsi="Arial" w:cs="Arial"/>
          <w:noProof/>
          <w:color w:val="273B47"/>
          <w:sz w:val="30"/>
          <w:szCs w:val="30"/>
        </w:rPr>
        <w:drawing>
          <wp:inline distT="0" distB="0" distL="0" distR="0">
            <wp:extent cx="5439586" cy="3705225"/>
            <wp:effectExtent l="0" t="0" r="8890" b="0"/>
            <wp:docPr id="18" name="Imagen 18"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1929" cy="3706821"/>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De manera similar el while, tenemos una condición y siempre que esta se cumpla un bloque se repetirá. La diferencia se encuentra con la instrucción do, en la que se cumplirá ese bloque antes de checar la condición y se repetirá.</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lastRenderedPageBreak/>
        <w:t>Arreglos</w:t>
      </w:r>
      <w:r w:rsidRPr="007D1EBE">
        <w:rPr>
          <w:rFonts w:ascii="Arial" w:eastAsia="Times New Roman" w:hAnsi="Arial" w:cs="Arial"/>
          <w:color w:val="273B47"/>
          <w:sz w:val="30"/>
          <w:szCs w:val="30"/>
          <w:lang w:val="es-ES"/>
        </w:rPr>
        <w:br/>
        <w:t>Un arreglo es una serie de elementos del mismo tipo de dato y almacenados de manera consecutiva. Estos pueden tener de una a varias dimensiones, pero durante el curso vimos arreglos unidimensionales y bidimensionales, una y dos dimensiones respectivamente.</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De la misma manera que una variable nosotros podemos declarar e inicializar un arreglo unidimensional, también llamados vectores, la sintaxis es la siguiente:</w:t>
      </w:r>
      <w:r w:rsidRPr="007D1EBE">
        <w:rPr>
          <w:rFonts w:ascii="Arial" w:eastAsia="Times New Roman" w:hAnsi="Arial" w:cs="Arial"/>
          <w:color w:val="273B47"/>
          <w:sz w:val="30"/>
          <w:szCs w:val="30"/>
          <w:lang w:val="es-ES"/>
        </w:rPr>
        <w:br/>
      </w:r>
      <w:r w:rsidRPr="007D1EBE">
        <w:rPr>
          <w:rFonts w:ascii="Arial" w:eastAsia="Times New Roman" w:hAnsi="Arial" w:cs="Arial"/>
          <w:noProof/>
          <w:color w:val="273B47"/>
          <w:sz w:val="30"/>
          <w:szCs w:val="30"/>
        </w:rPr>
        <w:drawing>
          <wp:inline distT="0" distB="0" distL="0" distR="0">
            <wp:extent cx="5010150" cy="3678146"/>
            <wp:effectExtent l="0" t="0" r="0" b="0"/>
            <wp:docPr id="17" name="Imagen 17"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125" cy="3680330"/>
                    </a:xfrm>
                    <a:prstGeom prst="rect">
                      <a:avLst/>
                    </a:prstGeom>
                    <a:noFill/>
                    <a:ln>
                      <a:noFill/>
                    </a:ln>
                  </pic:spPr>
                </pic:pic>
              </a:graphicData>
            </a:graphic>
          </wp:inline>
        </w:drawing>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xml:space="preserve">Para declarar un arreglo definimos al igual que una variable su tipo de dato y su nombre, seguido de esto dentro de corchetes cuadrados ingresamos el tamaño de nuestro arreglo. Con esto </w:t>
      </w:r>
      <w:r w:rsidRPr="007D1EBE">
        <w:rPr>
          <w:rFonts w:ascii="Arial" w:eastAsia="Times New Roman" w:hAnsi="Arial" w:cs="Arial"/>
          <w:color w:val="273B47"/>
          <w:sz w:val="30"/>
          <w:szCs w:val="30"/>
          <w:lang w:val="es-ES"/>
        </w:rPr>
        <w:lastRenderedPageBreak/>
        <w:t>indicamos que va a ser un arreglo y su tamaño.</w:t>
      </w:r>
      <w:r w:rsidRPr="007D1EBE">
        <w:rPr>
          <w:rFonts w:ascii="Arial" w:eastAsia="Times New Roman" w:hAnsi="Arial" w:cs="Arial"/>
          <w:color w:val="273B47"/>
          <w:sz w:val="30"/>
          <w:szCs w:val="30"/>
          <w:lang w:val="es-ES"/>
        </w:rPr>
        <w:br/>
      </w:r>
      <w:r w:rsidRPr="007D1EBE">
        <w:rPr>
          <w:rFonts w:ascii="Arial" w:eastAsia="Times New Roman" w:hAnsi="Arial" w:cs="Arial"/>
          <w:noProof/>
          <w:color w:val="273B47"/>
          <w:sz w:val="30"/>
          <w:szCs w:val="30"/>
        </w:rPr>
        <w:drawing>
          <wp:inline distT="0" distB="0" distL="0" distR="0">
            <wp:extent cx="5152696" cy="3028950"/>
            <wp:effectExtent l="0" t="0" r="0" b="0"/>
            <wp:docPr id="11" name="Imagen 11"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7000" cy="3031480"/>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La estructura es similar a declarar una variable con la diferencia de que agregamos valores dentro del contenido del arreglo. Estos valores van dentro de corchetes separados por comas.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Los arreglos bidimensionales también llamados matrices son arreglos de dos dimensiones. Estos tienen dos índices, el primero indica el número de fila y el segundo el número de columna en que se encuentra el elemento.</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lastRenderedPageBreak/>
        <w:t>La sintaxis para declarar e inicializar un arreglo bidimensional es la siguiente:</w:t>
      </w:r>
      <w:r w:rsidRPr="007D1EBE">
        <w:rPr>
          <w:rFonts w:ascii="Arial" w:eastAsia="Times New Roman" w:hAnsi="Arial" w:cs="Arial"/>
          <w:color w:val="273B47"/>
          <w:sz w:val="30"/>
          <w:szCs w:val="30"/>
          <w:lang w:val="es-ES"/>
        </w:rPr>
        <w:br/>
      </w:r>
      <w:bookmarkStart w:id="0" w:name="_GoBack"/>
      <w:r w:rsidRPr="007D1EBE">
        <w:rPr>
          <w:rFonts w:ascii="Arial" w:eastAsia="Times New Roman" w:hAnsi="Arial" w:cs="Arial"/>
          <w:noProof/>
          <w:color w:val="273B47"/>
          <w:sz w:val="30"/>
          <w:szCs w:val="30"/>
        </w:rPr>
        <w:drawing>
          <wp:inline distT="0" distB="0" distL="0" distR="0">
            <wp:extent cx="4561531" cy="2845421"/>
            <wp:effectExtent l="0" t="0" r="0" b="0"/>
            <wp:docPr id="10" name="Imagen 10"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5684" cy="2848012"/>
                    </a:xfrm>
                    <a:prstGeom prst="rect">
                      <a:avLst/>
                    </a:prstGeom>
                    <a:noFill/>
                    <a:ln>
                      <a:noFill/>
                    </a:ln>
                  </pic:spPr>
                </pic:pic>
              </a:graphicData>
            </a:graphic>
          </wp:inline>
        </w:drawing>
      </w:r>
      <w:bookmarkEnd w:id="0"/>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Para declarar dentro de la misma manera que unidimensional definimos el tipo de dato y nombre. Adicionalmente agregamos doble corchetes cuadrados, el primero para indicar el número de filas y el segundo para el número de columnas.</w:t>
      </w:r>
    </w:p>
    <w:p w:rsidR="007D1EBE" w:rsidRPr="007D1EBE" w:rsidRDefault="007D1EBE" w:rsidP="007D1EBE">
      <w:pPr>
        <w:spacing w:after="0" w:line="240" w:lineRule="auto"/>
        <w:rPr>
          <w:rFonts w:ascii="Times New Roman" w:eastAsia="Times New Roman" w:hAnsi="Times New Roman" w:cs="Times New Roman"/>
          <w:sz w:val="24"/>
          <w:szCs w:val="24"/>
        </w:rPr>
      </w:pPr>
      <w:r w:rsidRPr="007D1EBE">
        <w:rPr>
          <w:rFonts w:ascii="Times New Roman" w:eastAsia="Times New Roman" w:hAnsi="Times New Roman" w:cs="Times New Roman"/>
          <w:noProof/>
          <w:sz w:val="24"/>
          <w:szCs w:val="24"/>
        </w:rPr>
        <w:drawing>
          <wp:inline distT="0" distB="0" distL="0" distR="0">
            <wp:extent cx="3585935" cy="2809875"/>
            <wp:effectExtent l="0" t="0" r="0" b="0"/>
            <wp:docPr id="9" name="Imagen 9"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9957" cy="2813027"/>
                    </a:xfrm>
                    <a:prstGeom prst="rect">
                      <a:avLst/>
                    </a:prstGeom>
                    <a:noFill/>
                    <a:ln>
                      <a:noFill/>
                    </a:ln>
                  </pic:spPr>
                </pic:pic>
              </a:graphicData>
            </a:graphic>
          </wp:inline>
        </w:drawing>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xml:space="preserve">Para inicializar el arreglo, agregamos de igual manera entre corchetes los valores, separando cada fila en corchetes </w:t>
      </w:r>
      <w:r w:rsidRPr="007D1EBE">
        <w:rPr>
          <w:rFonts w:ascii="Arial" w:eastAsia="Times New Roman" w:hAnsi="Arial" w:cs="Arial"/>
          <w:color w:val="273B47"/>
          <w:sz w:val="30"/>
          <w:szCs w:val="30"/>
          <w:lang w:val="es-ES"/>
        </w:rPr>
        <w:lastRenderedPageBreak/>
        <w:t>independientes, separados por comas. Y dentro de estos corchetes agregamos los valores también separados por comas.</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b/>
          <w:bCs/>
          <w:color w:val="273B47"/>
          <w:sz w:val="30"/>
          <w:szCs w:val="30"/>
          <w:lang w:val="es-ES"/>
        </w:rPr>
        <w:t>Arreglos e iteradores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rPr>
      </w:pPr>
      <w:r w:rsidRPr="007D1EBE">
        <w:rPr>
          <w:rFonts w:ascii="Arial" w:eastAsia="Times New Roman" w:hAnsi="Arial" w:cs="Arial"/>
          <w:color w:val="273B47"/>
          <w:sz w:val="30"/>
          <w:szCs w:val="30"/>
          <w:lang w:val="es-ES"/>
        </w:rPr>
        <w:t xml:space="preserve">Una par de estructuras comúnmente utilizadas conjuntamente son los arreglos e iteradores. </w:t>
      </w:r>
      <w:r w:rsidRPr="007D1EBE">
        <w:rPr>
          <w:rFonts w:ascii="Arial" w:eastAsia="Times New Roman" w:hAnsi="Arial" w:cs="Arial"/>
          <w:color w:val="273B47"/>
          <w:sz w:val="30"/>
          <w:szCs w:val="30"/>
        </w:rPr>
        <w:t>¿</w:t>
      </w:r>
      <w:proofErr w:type="spellStart"/>
      <w:r w:rsidRPr="007D1EBE">
        <w:rPr>
          <w:rFonts w:ascii="Arial" w:eastAsia="Times New Roman" w:hAnsi="Arial" w:cs="Arial"/>
          <w:color w:val="273B47"/>
          <w:sz w:val="30"/>
          <w:szCs w:val="30"/>
        </w:rPr>
        <w:t>Por</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qué</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utilizamos</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estas</w:t>
      </w:r>
      <w:proofErr w:type="spellEnd"/>
      <w:r w:rsidRPr="007D1EBE">
        <w:rPr>
          <w:rFonts w:ascii="Arial" w:eastAsia="Times New Roman" w:hAnsi="Arial" w:cs="Arial"/>
          <w:color w:val="273B47"/>
          <w:sz w:val="30"/>
          <w:szCs w:val="30"/>
        </w:rPr>
        <w:t xml:space="preserve"> </w:t>
      </w:r>
      <w:proofErr w:type="spellStart"/>
      <w:r w:rsidRPr="007D1EBE">
        <w:rPr>
          <w:rFonts w:ascii="Arial" w:eastAsia="Times New Roman" w:hAnsi="Arial" w:cs="Arial"/>
          <w:color w:val="273B47"/>
          <w:sz w:val="30"/>
          <w:szCs w:val="30"/>
        </w:rPr>
        <w:t>estructuras</w:t>
      </w:r>
      <w:proofErr w:type="spellEnd"/>
      <w:r w:rsidRPr="007D1EBE">
        <w:rPr>
          <w:rFonts w:ascii="Arial" w:eastAsia="Times New Roman" w:hAnsi="Arial" w:cs="Arial"/>
          <w:color w:val="273B47"/>
          <w:sz w:val="30"/>
          <w:szCs w:val="30"/>
        </w:rPr>
        <w:t xml:space="preserve"> de </w:t>
      </w:r>
      <w:proofErr w:type="spellStart"/>
      <w:r w:rsidRPr="007D1EBE">
        <w:rPr>
          <w:rFonts w:ascii="Arial" w:eastAsia="Times New Roman" w:hAnsi="Arial" w:cs="Arial"/>
          <w:color w:val="273B47"/>
          <w:sz w:val="30"/>
          <w:szCs w:val="30"/>
        </w:rPr>
        <w:t>manera</w:t>
      </w:r>
      <w:proofErr w:type="spellEnd"/>
      <w:r w:rsidRPr="007D1EBE">
        <w:rPr>
          <w:rFonts w:ascii="Arial" w:eastAsia="Times New Roman" w:hAnsi="Arial" w:cs="Arial"/>
          <w:color w:val="273B47"/>
          <w:sz w:val="30"/>
          <w:szCs w:val="30"/>
        </w:rPr>
        <w:t xml:space="preserve"> </w:t>
      </w:r>
      <w:proofErr w:type="spellStart"/>
      <w:proofErr w:type="gramStart"/>
      <w:r w:rsidRPr="007D1EBE">
        <w:rPr>
          <w:rFonts w:ascii="Arial" w:eastAsia="Times New Roman" w:hAnsi="Arial" w:cs="Arial"/>
          <w:color w:val="273B47"/>
          <w:sz w:val="30"/>
          <w:szCs w:val="30"/>
        </w:rPr>
        <w:t>conjunta</w:t>
      </w:r>
      <w:proofErr w:type="spellEnd"/>
      <w:r w:rsidRPr="007D1EBE">
        <w:rPr>
          <w:rFonts w:ascii="Arial" w:eastAsia="Times New Roman" w:hAnsi="Arial" w:cs="Arial"/>
          <w:color w:val="273B47"/>
          <w:sz w:val="30"/>
          <w:szCs w:val="30"/>
        </w:rPr>
        <w:t>?:</w:t>
      </w:r>
      <w:proofErr w:type="gramEnd"/>
    </w:p>
    <w:p w:rsidR="007D1EBE" w:rsidRPr="007D1EBE" w:rsidRDefault="007D1EBE" w:rsidP="007D1EBE">
      <w:pPr>
        <w:numPr>
          <w:ilvl w:val="0"/>
          <w:numId w:val="3"/>
        </w:numPr>
        <w:shd w:val="clear" w:color="auto" w:fill="FFFFFF"/>
        <w:spacing w:after="0" w:line="384" w:lineRule="atLeast"/>
        <w:ind w:left="240"/>
        <w:rPr>
          <w:rFonts w:ascii="Arial" w:eastAsia="Times New Roman" w:hAnsi="Arial" w:cs="Arial"/>
          <w:color w:val="273B47"/>
          <w:sz w:val="30"/>
          <w:szCs w:val="30"/>
        </w:rPr>
      </w:pPr>
      <w:r w:rsidRPr="007D1EBE">
        <w:rPr>
          <w:rFonts w:ascii="Arial" w:eastAsia="Times New Roman" w:hAnsi="Arial" w:cs="Arial"/>
          <w:color w:val="273B47"/>
          <w:sz w:val="30"/>
          <w:szCs w:val="30"/>
          <w:lang w:val="es-ES"/>
        </w:rPr>
        <w:t xml:space="preserve">Para manipular todos los elementos de un arreglo podemos utilizar una estructura repetitiva. </w:t>
      </w:r>
      <w:r w:rsidRPr="007D1EBE">
        <w:rPr>
          <w:rFonts w:ascii="Arial" w:eastAsia="Times New Roman" w:hAnsi="Arial" w:cs="Arial"/>
          <w:color w:val="273B47"/>
          <w:sz w:val="30"/>
          <w:szCs w:val="30"/>
        </w:rPr>
        <w:t xml:space="preserve">La </w:t>
      </w:r>
      <w:proofErr w:type="spellStart"/>
      <w:r w:rsidRPr="007D1EBE">
        <w:rPr>
          <w:rFonts w:ascii="Arial" w:eastAsia="Times New Roman" w:hAnsi="Arial" w:cs="Arial"/>
          <w:color w:val="273B47"/>
          <w:sz w:val="30"/>
          <w:szCs w:val="30"/>
        </w:rPr>
        <w:t>más</w:t>
      </w:r>
      <w:proofErr w:type="spellEnd"/>
      <w:r w:rsidRPr="007D1EBE">
        <w:rPr>
          <w:rFonts w:ascii="Arial" w:eastAsia="Times New Roman" w:hAnsi="Arial" w:cs="Arial"/>
          <w:color w:val="273B47"/>
          <w:sz w:val="30"/>
          <w:szCs w:val="30"/>
        </w:rPr>
        <w:t xml:space="preserve"> usual </w:t>
      </w:r>
      <w:proofErr w:type="spellStart"/>
      <w:r w:rsidRPr="007D1EBE">
        <w:rPr>
          <w:rFonts w:ascii="Arial" w:eastAsia="Times New Roman" w:hAnsi="Arial" w:cs="Arial"/>
          <w:color w:val="273B47"/>
          <w:sz w:val="30"/>
          <w:szCs w:val="30"/>
        </w:rPr>
        <w:t>es</w:t>
      </w:r>
      <w:proofErr w:type="spellEnd"/>
      <w:r w:rsidRPr="007D1EBE">
        <w:rPr>
          <w:rFonts w:ascii="Arial" w:eastAsia="Times New Roman" w:hAnsi="Arial" w:cs="Arial"/>
          <w:color w:val="273B47"/>
          <w:sz w:val="30"/>
          <w:szCs w:val="30"/>
        </w:rPr>
        <w:t xml:space="preserve"> el </w:t>
      </w:r>
      <w:proofErr w:type="spellStart"/>
      <w:r w:rsidRPr="007D1EBE">
        <w:rPr>
          <w:rFonts w:ascii="Arial" w:eastAsia="Times New Roman" w:hAnsi="Arial" w:cs="Arial"/>
          <w:color w:val="273B47"/>
          <w:sz w:val="30"/>
          <w:szCs w:val="30"/>
        </w:rPr>
        <w:t>ciclo</w:t>
      </w:r>
      <w:proofErr w:type="spellEnd"/>
      <w:r w:rsidRPr="007D1EBE">
        <w:rPr>
          <w:rFonts w:ascii="Arial" w:eastAsia="Times New Roman" w:hAnsi="Arial" w:cs="Arial"/>
          <w:color w:val="273B47"/>
          <w:sz w:val="30"/>
          <w:szCs w:val="30"/>
        </w:rPr>
        <w:t xml:space="preserve"> for.</w:t>
      </w:r>
    </w:p>
    <w:p w:rsidR="007D1EBE" w:rsidRPr="007D1EBE" w:rsidRDefault="007D1EBE" w:rsidP="007D1EBE">
      <w:pPr>
        <w:numPr>
          <w:ilvl w:val="0"/>
          <w:numId w:val="3"/>
        </w:numPr>
        <w:shd w:val="clear" w:color="auto" w:fill="FFFFFF"/>
        <w:spacing w:after="0" w:line="384" w:lineRule="atLeast"/>
        <w:ind w:left="240"/>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Cuando desea imprimir el contenido del arreglo.</w:t>
      </w:r>
    </w:p>
    <w:p w:rsidR="007D1EBE" w:rsidRPr="007D1EBE" w:rsidRDefault="007D1EBE" w:rsidP="007D1EBE">
      <w:pPr>
        <w:numPr>
          <w:ilvl w:val="0"/>
          <w:numId w:val="3"/>
        </w:numPr>
        <w:shd w:val="clear" w:color="auto" w:fill="FFFFFF"/>
        <w:spacing w:after="0" w:line="384" w:lineRule="atLeast"/>
        <w:ind w:left="240"/>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Cuando se suman todos los elementos.</w:t>
      </w:r>
    </w:p>
    <w:p w:rsidR="007D1EBE" w:rsidRPr="007D1EBE" w:rsidRDefault="007D1EBE" w:rsidP="007D1EBE">
      <w:pPr>
        <w:numPr>
          <w:ilvl w:val="0"/>
          <w:numId w:val="3"/>
        </w:numPr>
        <w:shd w:val="clear" w:color="auto" w:fill="FFFFFF"/>
        <w:spacing w:after="0" w:line="384" w:lineRule="atLeast"/>
        <w:ind w:left="240"/>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También cuando se va a inicializar.</w:t>
      </w:r>
    </w:p>
    <w:p w:rsidR="007D1EBE" w:rsidRPr="007D1EBE" w:rsidRDefault="007D1EBE" w:rsidP="007D1EBE">
      <w:pPr>
        <w:shd w:val="clear" w:color="auto" w:fill="FFFFFF"/>
        <w:spacing w:after="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 xml:space="preserve">Para poder utilizar el </w:t>
      </w:r>
      <w:proofErr w:type="spellStart"/>
      <w:r w:rsidRPr="007D1EBE">
        <w:rPr>
          <w:rFonts w:ascii="Arial" w:eastAsia="Times New Roman" w:hAnsi="Arial" w:cs="Arial"/>
          <w:color w:val="273B47"/>
          <w:sz w:val="30"/>
          <w:szCs w:val="30"/>
          <w:lang w:val="es-ES"/>
        </w:rPr>
        <w:t>iterador</w:t>
      </w:r>
      <w:proofErr w:type="spellEnd"/>
      <w:r w:rsidRPr="007D1EBE">
        <w:rPr>
          <w:rFonts w:ascii="Arial" w:eastAsia="Times New Roman" w:hAnsi="Arial" w:cs="Arial"/>
          <w:color w:val="273B47"/>
          <w:sz w:val="30"/>
          <w:szCs w:val="30"/>
          <w:lang w:val="es-ES"/>
        </w:rPr>
        <w:t xml:space="preserve">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junto con un arreglo bidimensional es necesario entender el concepto de un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anidado. Esto es un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dentro de un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la sintaxis es la siguiente:</w:t>
      </w:r>
      <w:r w:rsidRPr="007D1EBE">
        <w:rPr>
          <w:rFonts w:ascii="Arial" w:eastAsia="Times New Roman" w:hAnsi="Arial" w:cs="Arial"/>
          <w:color w:val="273B47"/>
          <w:sz w:val="30"/>
          <w:szCs w:val="30"/>
          <w:lang w:val="es-ES"/>
        </w:rPr>
        <w:br/>
      </w:r>
      <w:r w:rsidRPr="007D1EBE">
        <w:rPr>
          <w:rFonts w:ascii="Arial" w:eastAsia="Times New Roman" w:hAnsi="Arial" w:cs="Arial"/>
          <w:noProof/>
          <w:color w:val="273B47"/>
          <w:sz w:val="30"/>
          <w:szCs w:val="30"/>
        </w:rPr>
        <w:drawing>
          <wp:inline distT="0" distB="0" distL="0" distR="0">
            <wp:extent cx="4712400" cy="2746800"/>
            <wp:effectExtent l="0" t="0" r="0" b="0"/>
            <wp:docPr id="8" name="Imagen 8"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2400" cy="2746800"/>
                    </a:xfrm>
                    <a:prstGeom prst="rect">
                      <a:avLst/>
                    </a:prstGeom>
                    <a:noFill/>
                    <a:ln>
                      <a:noFill/>
                    </a:ln>
                  </pic:spPr>
                </pic:pic>
              </a:graphicData>
            </a:graphic>
          </wp:inline>
        </w:drawing>
      </w:r>
      <w:r w:rsidRPr="007D1EBE">
        <w:rPr>
          <w:rFonts w:ascii="Arial" w:eastAsia="Times New Roman" w:hAnsi="Arial" w:cs="Arial"/>
          <w:color w:val="273B47"/>
          <w:sz w:val="30"/>
          <w:szCs w:val="30"/>
          <w:lang w:val="es-ES"/>
        </w:rPr>
        <w:br/>
        <w:t xml:space="preserve">En esta estructura al inicial el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se recorre vuelta por vuelta ambos </w:t>
      </w:r>
      <w:proofErr w:type="spellStart"/>
      <w:r w:rsidRPr="007D1EBE">
        <w:rPr>
          <w:rFonts w:ascii="Arial" w:eastAsia="Times New Roman" w:hAnsi="Arial" w:cs="Arial"/>
          <w:color w:val="273B47"/>
          <w:sz w:val="30"/>
          <w:szCs w:val="30"/>
          <w:lang w:val="es-ES"/>
        </w:rPr>
        <w:t>fors</w:t>
      </w:r>
      <w:proofErr w:type="spellEnd"/>
      <w:r w:rsidRPr="007D1EBE">
        <w:rPr>
          <w:rFonts w:ascii="Arial" w:eastAsia="Times New Roman" w:hAnsi="Arial" w:cs="Arial"/>
          <w:color w:val="273B47"/>
          <w:sz w:val="30"/>
          <w:szCs w:val="30"/>
          <w:lang w:val="es-ES"/>
        </w:rPr>
        <w:t xml:space="preserve">, iniciando por la primera vuelta del primer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y continuando con todas las vueltas del segundo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Siguiendo con la siguiente vuelta del primer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xml:space="preserve"> y continuando con todas las vueltas del segundo </w:t>
      </w:r>
      <w:proofErr w:type="spellStart"/>
      <w:r w:rsidRPr="007D1EBE">
        <w:rPr>
          <w:rFonts w:ascii="Arial" w:eastAsia="Times New Roman" w:hAnsi="Arial" w:cs="Arial"/>
          <w:color w:val="273B47"/>
          <w:sz w:val="30"/>
          <w:szCs w:val="30"/>
          <w:lang w:val="es-ES"/>
        </w:rPr>
        <w:t>for</w:t>
      </w:r>
      <w:proofErr w:type="spellEnd"/>
      <w:r w:rsidRPr="007D1EBE">
        <w:rPr>
          <w:rFonts w:ascii="Arial" w:eastAsia="Times New Roman" w:hAnsi="Arial" w:cs="Arial"/>
          <w:color w:val="273B47"/>
          <w:sz w:val="30"/>
          <w:szCs w:val="30"/>
          <w:lang w:val="es-ES"/>
        </w:rPr>
        <w:t>, y así sucesivamente.</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lastRenderedPageBreak/>
        <w:t>Esto es muy útil para recorrer arreglos bidimensionales.</w:t>
      </w:r>
    </w:p>
    <w:p w:rsidR="007D1EBE" w:rsidRPr="007D1EBE" w:rsidRDefault="007D1EBE" w:rsidP="007D1EBE">
      <w:pPr>
        <w:shd w:val="clear" w:color="auto" w:fill="FFFFFF"/>
        <w:spacing w:before="240" w:after="240" w:line="384" w:lineRule="atLeast"/>
        <w:rPr>
          <w:rFonts w:ascii="Arial" w:eastAsia="Times New Roman" w:hAnsi="Arial" w:cs="Arial"/>
          <w:color w:val="273B47"/>
          <w:sz w:val="30"/>
          <w:szCs w:val="30"/>
          <w:lang w:val="es-ES"/>
        </w:rPr>
      </w:pPr>
      <w:r w:rsidRPr="007D1EBE">
        <w:rPr>
          <w:rFonts w:ascii="Arial" w:eastAsia="Times New Roman" w:hAnsi="Arial" w:cs="Arial"/>
          <w:color w:val="273B47"/>
          <w:sz w:val="30"/>
          <w:szCs w:val="30"/>
          <w:lang w:val="es-ES"/>
        </w:rPr>
        <w:t>Espero que estas recapitulaciones te sean útiles para repasar conceptos y revisar estructuras, ¡nos vemos en la siguiente clase!</w:t>
      </w:r>
    </w:p>
    <w:p w:rsidR="007D1EBE" w:rsidRPr="007D1EBE" w:rsidRDefault="007D1EBE">
      <w:pPr>
        <w:rPr>
          <w:lang w:val="es-ES"/>
        </w:rPr>
      </w:pPr>
    </w:p>
    <w:sectPr w:rsidR="007D1EBE" w:rsidRPr="007D1E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479C2"/>
    <w:multiLevelType w:val="multilevel"/>
    <w:tmpl w:val="D49E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52623B"/>
    <w:multiLevelType w:val="multilevel"/>
    <w:tmpl w:val="9CD4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825EF"/>
    <w:multiLevelType w:val="multilevel"/>
    <w:tmpl w:val="005A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D5C"/>
    <w:rsid w:val="00097D75"/>
    <w:rsid w:val="000D5239"/>
    <w:rsid w:val="000F0A24"/>
    <w:rsid w:val="00107346"/>
    <w:rsid w:val="0012272D"/>
    <w:rsid w:val="0017510A"/>
    <w:rsid w:val="00176856"/>
    <w:rsid w:val="002A2FA9"/>
    <w:rsid w:val="002E5E83"/>
    <w:rsid w:val="003F4D5C"/>
    <w:rsid w:val="0042156A"/>
    <w:rsid w:val="005F3E05"/>
    <w:rsid w:val="00603CE8"/>
    <w:rsid w:val="006335BE"/>
    <w:rsid w:val="006F246B"/>
    <w:rsid w:val="00716E67"/>
    <w:rsid w:val="00720FA0"/>
    <w:rsid w:val="007D1EBE"/>
    <w:rsid w:val="008B6A58"/>
    <w:rsid w:val="009A4C31"/>
    <w:rsid w:val="00AB240B"/>
    <w:rsid w:val="00B47BFF"/>
    <w:rsid w:val="00C34C73"/>
    <w:rsid w:val="00D34C2B"/>
    <w:rsid w:val="00D7466D"/>
    <w:rsid w:val="00D959D0"/>
    <w:rsid w:val="00DD32BA"/>
    <w:rsid w:val="00EE7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9FBF8"/>
  <w15:chartTrackingRefBased/>
  <w15:docId w15:val="{3791B9B7-DFDF-45EF-8A57-F4BDAC77E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D1EB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D1E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16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15</Pages>
  <Words>1049</Words>
  <Characters>5982</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cp:lastModifiedBy>
  <cp:revision>21</cp:revision>
  <dcterms:created xsi:type="dcterms:W3CDTF">2020-02-23T02:54:00Z</dcterms:created>
  <dcterms:modified xsi:type="dcterms:W3CDTF">2020-04-06T13:48:00Z</dcterms:modified>
</cp:coreProperties>
</file>