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11 - DR for the AI Estate</w:t>
      </w:r>
    </w:p>
    <w:p>
      <w:pPr>
        <w:jc w:val="center"/>
      </w:pPr>
      <w:r>
        <w:rPr>
          <w:i/>
          <w:sz w:val="24"/>
        </w:rPr>
        <w:t>Backup, Recovery and Continuity for Grace Fellowship's RAG Assistant</w:t>
      </w:r>
    </w:p>
    <w:p>
      <w:pPr>
        <w:jc w:val="center"/>
      </w:pPr>
      <w:r>
        <w:t>Name: ______________________     Date: ______________</w:t>
        <w:br/>
      </w:r>
      <w:r>
        <w:t>Chapter 11 - System Administration and Maintenance</w:t>
        <w:br/>
      </w:r>
      <w:r>
        <w:t>Repo: https://github.com/srujanachalluri/SystemAdministartion</w:t>
        <w:br/>
      </w:r>
      <w:r>
        <w:t>Folder: 11-backup-recovery-continuity</w:t>
      </w:r>
    </w:p>
    <w:p/>
    <w:p>
      <w:pPr>
        <w:pStyle w:val="Heading1"/>
      </w:pPr>
      <w:r>
        <w:t>1. What this project asked for</w:t>
      </w:r>
    </w:p>
    <w:p>
      <w:r>
        <w:t>A church runs a RAG assistant on a fine-tuned model, a pgvector store, a tuned prompt library, and a hand-labelled evaluation set. A volunteer's laptop is phished. By Monday, ransomware has encrypted the serving host and the one external drive somebody had been copying the AI files onto, because that drive was mounted and writable at the time.</w:t>
      </w:r>
    </w:p>
    <w:p>
      <w:r>
        <w:t>The job is to build the backup system that would have survived that, and then prove it works by actually restoring from it and measuring what happened.</w:t>
      </w:r>
    </w:p>
    <w:p>
      <w:r>
        <w:t>What had to be delivered:</w:t>
      </w:r>
    </w:p>
    <w:p>
      <w:pPr>
        <w:pStyle w:val="ListBullet"/>
      </w:pPr>
      <w:r>
        <w:t>An asset register classifying every asset as reproducible or irreplaceable, with the reasoning written down.</w:t>
      </w:r>
    </w:p>
    <w:p>
      <w:pPr>
        <w:pStyle w:val="ListBullet"/>
      </w:pPr>
      <w:r>
        <w:t>A working 3-2-1 backup, with object lock on the irreplaceable tier, and the lock mode chosen and defended.</w:t>
      </w:r>
    </w:p>
    <w:p>
      <w:pPr>
        <w:pStyle w:val="ListBullet"/>
      </w:pPr>
      <w:r>
        <w:t>The reproducible assets deliberately NOT backed up.</w:t>
      </w:r>
    </w:p>
    <w:p>
      <w:pPr>
        <w:pStyle w:val="ListBullet"/>
      </w:pPr>
      <w:r>
        <w:t>Checksum manifests taken at backup time and verified on restore.</w:t>
      </w:r>
    </w:p>
    <w:p>
      <w:pPr>
        <w:pStyle w:val="ListBullet"/>
      </w:pPr>
      <w:r>
        <w:t>A restore test that actually runs against a scratch target, with the transcript committed.</w:t>
      </w:r>
    </w:p>
    <w:p>
      <w:pPr>
        <w:pStyle w:val="ListBullet"/>
      </w:pPr>
      <w:r>
        <w:t>Estate RPO and RTO computed from the register, not guessed, and the weakest link named.</w:t>
      </w:r>
    </w:p>
    <w:p>
      <w:pPr>
        <w:pStyle w:val="ListBullet"/>
      </w:pPr>
      <w:r>
        <w:t>DR-PLAN.txt and agent-log.txt.</w:t>
      </w:r>
    </w:p>
    <w:p>
      <w:pPr>
        <w:pStyle w:val="Heading1"/>
      </w:pPr>
      <w:r>
        <w:t>2. What I built</w:t>
      </w:r>
    </w:p>
    <w:p>
      <w:r>
        <w:t>Everything runs inside a GitHub Codespace. Postgres with pgvector and MinIO both run as Docker containers, so there is nothing installed on a personal machine and no cloud account is needed. MinIO speaks the real S3 API, which means the object lock behaviour tested here is genuine and not simulated.</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What it does</w:t>
            </w:r>
          </w:p>
        </w:tc>
      </w:tr>
      <w:tr>
        <w:tc>
          <w:tcPr>
            <w:tcW w:type="dxa" w:w="4320"/>
          </w:tcPr>
          <w:p>
            <w:r>
              <w:rPr>
                <w:rFonts w:ascii="Consolas" w:hAnsi="Consolas"/>
                <w:sz w:val="18"/>
              </w:rPr>
              <w:t>dr-asset-register.yaml</w:t>
            </w:r>
          </w:p>
        </w:tc>
        <w:tc>
          <w:tcPr>
            <w:tcW w:type="dxa" w:w="4320"/>
          </w:tcPr>
          <w:p>
            <w:r>
              <w:rPr>
                <w:sz w:val="19"/>
              </w:rPr>
              <w:t>The asset register. Seven assets, each classified with reasoning, a lock mode, RPO and RTO.</w:t>
            </w:r>
          </w:p>
        </w:tc>
      </w:tr>
      <w:tr>
        <w:tc>
          <w:tcPr>
            <w:tcW w:type="dxa" w:w="4320"/>
          </w:tcPr>
          <w:p>
            <w:r>
              <w:rPr>
                <w:rFonts w:ascii="Consolas" w:hAnsi="Consolas"/>
                <w:sz w:val="18"/>
              </w:rPr>
              <w:t>DR-PLAN.txt</w:t>
            </w:r>
          </w:p>
        </w:tc>
        <w:tc>
          <w:tcPr>
            <w:tcW w:type="dxa" w:w="4320"/>
          </w:tcPr>
          <w:p>
            <w:r>
              <w:rPr>
                <w:sz w:val="19"/>
              </w:rPr>
              <w:t>The DR plan: classification, why each lock mode, the runbook, the numbers, the weakest link, the known gaps.</w:t>
            </w:r>
          </w:p>
        </w:tc>
      </w:tr>
      <w:tr>
        <w:tc>
          <w:tcPr>
            <w:tcW w:type="dxa" w:w="4320"/>
          </w:tcPr>
          <w:p>
            <w:r>
              <w:rPr>
                <w:rFonts w:ascii="Consolas" w:hAnsi="Consolas"/>
                <w:sz w:val="18"/>
              </w:rPr>
              <w:t>agent-log.txt</w:t>
            </w:r>
          </w:p>
        </w:tc>
        <w:tc>
          <w:tcPr>
            <w:tcW w:type="dxa" w:w="4320"/>
          </w:tcPr>
          <w:p>
            <w:r>
              <w:rPr>
                <w:sz w:val="19"/>
              </w:rPr>
              <w:t>Required. What I delegated to an AI assistant and the three places it was wrong.</w:t>
            </w:r>
          </w:p>
        </w:tc>
      </w:tr>
      <w:tr>
        <w:tc>
          <w:tcPr>
            <w:tcW w:type="dxa" w:w="4320"/>
          </w:tcPr>
          <w:p>
            <w:r>
              <w:rPr>
                <w:rFonts w:ascii="Consolas" w:hAnsi="Consolas"/>
                <w:sz w:val="18"/>
              </w:rPr>
              <w:t>code/env.sh</w:t>
            </w:r>
          </w:p>
        </w:tc>
        <w:tc>
          <w:tcPr>
            <w:tcW w:type="dxa" w:w="4320"/>
          </w:tcPr>
          <w:p>
            <w:r>
              <w:rPr>
                <w:sz w:val="19"/>
              </w:rPr>
              <w:t>All settings in one place. Sourced before anything else.</w:t>
            </w:r>
          </w:p>
        </w:tc>
      </w:tr>
      <w:tr>
        <w:tc>
          <w:tcPr>
            <w:tcW w:type="dxa" w:w="4320"/>
          </w:tcPr>
          <w:p>
            <w:r>
              <w:rPr>
                <w:rFonts w:ascii="Consolas" w:hAnsi="Consolas"/>
                <w:sz w:val="18"/>
              </w:rPr>
              <w:t>code/setup_estate.sh</w:t>
            </w:r>
          </w:p>
        </w:tc>
        <w:tc>
          <w:tcPr>
            <w:tcW w:type="dxa" w:w="4320"/>
          </w:tcPr>
          <w:p>
            <w:r>
              <w:rPr>
                <w:sz w:val="19"/>
              </w:rPr>
              <w:t>Builds the estate we are protecting, plus the backup targets.</w:t>
            </w:r>
          </w:p>
        </w:tc>
      </w:tr>
      <w:tr>
        <w:tc>
          <w:tcPr>
            <w:tcW w:type="dxa" w:w="4320"/>
          </w:tcPr>
          <w:p>
            <w:r>
              <w:rPr>
                <w:rFonts w:ascii="Consolas" w:hAnsi="Consolas"/>
                <w:sz w:val="18"/>
              </w:rPr>
              <w:t>code/backup_ai_estate.sh</w:t>
            </w:r>
          </w:p>
        </w:tc>
        <w:tc>
          <w:tcPr>
            <w:tcW w:type="dxa" w:w="4320"/>
          </w:tcPr>
          <w:p>
            <w:r>
              <w:rPr>
                <w:sz w:val="19"/>
              </w:rPr>
              <w:t>The 3-2-1 backup. Skips the reproducible tier on purpose and writes a receipt saying so.</w:t>
            </w:r>
          </w:p>
        </w:tc>
      </w:tr>
      <w:tr>
        <w:tc>
          <w:tcPr>
            <w:tcW w:type="dxa" w:w="4320"/>
          </w:tcPr>
          <w:p>
            <w:r>
              <w:rPr>
                <w:rFonts w:ascii="Consolas" w:hAnsi="Consolas"/>
                <w:sz w:val="18"/>
              </w:rPr>
              <w:t>code/restore_test.sh</w:t>
            </w:r>
          </w:p>
        </w:tc>
        <w:tc>
          <w:tcPr>
            <w:tcW w:type="dxa" w:w="4320"/>
          </w:tcPr>
          <w:p>
            <w:r>
              <w:rPr>
                <w:sz w:val="19"/>
              </w:rPr>
              <w:t>Restores into a scratch target, verifies, measures the index rebuild, cleans up.</w:t>
            </w:r>
          </w:p>
        </w:tc>
      </w:tr>
      <w:tr>
        <w:tc>
          <w:tcPr>
            <w:tcW w:type="dxa" w:w="4320"/>
          </w:tcPr>
          <w:p>
            <w:r>
              <w:rPr>
                <w:rFonts w:ascii="Consolas" w:hAnsi="Consolas"/>
                <w:sz w:val="18"/>
              </w:rPr>
              <w:t>code/prove_immutability.sh</w:t>
            </w:r>
          </w:p>
        </w:tc>
        <w:tc>
          <w:tcPr>
            <w:tcW w:type="dxa" w:w="4320"/>
          </w:tcPr>
          <w:p>
            <w:r>
              <w:rPr>
                <w:sz w:val="19"/>
              </w:rPr>
              <w:t>Attacks our own backups like ransomware would, to prove the lock is real.</w:t>
            </w:r>
          </w:p>
        </w:tc>
      </w:tr>
      <w:tr>
        <w:tc>
          <w:tcPr>
            <w:tcW w:type="dxa" w:w="4320"/>
          </w:tcPr>
          <w:p>
            <w:r>
              <w:rPr>
                <w:rFonts w:ascii="Consolas" w:hAnsi="Consolas"/>
                <w:sz w:val="18"/>
              </w:rPr>
              <w:t>code/rpo_rto.py</w:t>
            </w:r>
          </w:p>
        </w:tc>
        <w:tc>
          <w:tcPr>
            <w:tcW w:type="dxa" w:w="4320"/>
          </w:tcPr>
          <w:p>
            <w:r>
              <w:rPr>
                <w:sz w:val="19"/>
              </w:rPr>
              <w:t>Computes estate RPO and RTO from the register and names the weakest link.</w:t>
            </w:r>
          </w:p>
        </w:tc>
      </w:tr>
    </w:tbl>
    <w:p/>
    <w:p>
      <w:pPr>
        <w:pStyle w:val="Heading1"/>
      </w:pPr>
      <w:r>
        <w:t>3. My classification decisions</w:t>
      </w:r>
    </w:p>
    <w:p>
      <w:r>
        <w:t>This is the part no script can do. The full reasoning for each asset is in dr-asset-register.yaml.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Asset</w:t>
            </w:r>
          </w:p>
        </w:tc>
        <w:tc>
          <w:tcPr>
            <w:tcW w:type="dxa" w:w="2160"/>
          </w:tcPr>
          <w:p>
            <w:r>
              <w:t>Class</w:t>
            </w:r>
          </w:p>
        </w:tc>
        <w:tc>
          <w:tcPr>
            <w:tcW w:type="dxa" w:w="2160"/>
          </w:tcPr>
          <w:p>
            <w:r>
              <w:t>Lock</w:t>
            </w:r>
          </w:p>
        </w:tc>
        <w:tc>
          <w:tcPr>
            <w:tcW w:type="dxa" w:w="2160"/>
          </w:tcPr>
          <w:p>
            <w:r>
              <w:t>Why</w:t>
            </w:r>
          </w:p>
        </w:tc>
      </w:tr>
      <w:tr>
        <w:tc>
          <w:tcPr>
            <w:tcW w:type="dxa" w:w="2160"/>
          </w:tcPr>
          <w:p>
            <w:r>
              <w:rPr>
                <w:rFonts w:ascii="Consolas" w:hAnsi="Consolas"/>
                <w:sz w:val="18"/>
              </w:rPr>
              <w:t>fine-tuned-weights</w:t>
            </w:r>
          </w:p>
        </w:tc>
        <w:tc>
          <w:tcPr>
            <w:tcW w:type="dxa" w:w="2160"/>
          </w:tcPr>
          <w:p>
            <w:r>
              <w:rPr>
                <w:sz w:val="18"/>
              </w:rPr>
              <w:t>irreplaceable</w:t>
            </w:r>
          </w:p>
        </w:tc>
        <w:tc>
          <w:tcPr>
            <w:tcW w:type="dxa" w:w="2160"/>
          </w:tcPr>
          <w:p>
            <w:r>
              <w:rPr>
                <w:sz w:val="18"/>
              </w:rPr>
              <w:t>COMPLIANCE</w:t>
            </w:r>
          </w:p>
        </w:tc>
        <w:tc>
          <w:tcPr>
            <w:tcW w:type="dxa" w:w="2160"/>
          </w:tcPr>
          <w:p>
            <w:r>
              <w:rPr>
                <w:sz w:val="18"/>
              </w:rPr>
              <w:t>11.5 GPU-hours on a corpus that has since been edited. Not reproducible, not merely expensive.</w:t>
            </w:r>
          </w:p>
        </w:tc>
      </w:tr>
      <w:tr>
        <w:tc>
          <w:tcPr>
            <w:tcW w:type="dxa" w:w="2160"/>
          </w:tcPr>
          <w:p>
            <w:r>
              <w:rPr>
                <w:rFonts w:ascii="Consolas" w:hAnsi="Consolas"/>
                <w:sz w:val="18"/>
              </w:rPr>
              <w:t>vector-db-source</w:t>
            </w:r>
          </w:p>
        </w:tc>
        <w:tc>
          <w:tcPr>
            <w:tcW w:type="dxa" w:w="2160"/>
          </w:tcPr>
          <w:p>
            <w:r>
              <w:rPr>
                <w:sz w:val="18"/>
              </w:rPr>
              <w:t>irreplaceable</w:t>
            </w:r>
          </w:p>
        </w:tc>
        <w:tc>
          <w:tcPr>
            <w:tcW w:type="dxa" w:w="2160"/>
          </w:tcPr>
          <w:p>
            <w:r>
              <w:rPr>
                <w:sz w:val="18"/>
              </w:rPr>
              <w:t>GOVERNANCE</w:t>
            </w:r>
          </w:p>
        </w:tc>
        <w:tc>
          <w:tcPr>
            <w:tcW w:type="dxa" w:w="2160"/>
          </w:tcPr>
          <w:p>
            <w:r>
              <w:rPr>
                <w:sz w:val="18"/>
              </w:rPr>
              <w:t>Three months of volunteer curation. Needs an escape hatch for member deletion requests.</w:t>
            </w:r>
          </w:p>
        </w:tc>
      </w:tr>
      <w:tr>
        <w:tc>
          <w:tcPr>
            <w:tcW w:type="dxa" w:w="2160"/>
          </w:tcPr>
          <w:p>
            <w:r>
              <w:rPr>
                <w:rFonts w:ascii="Consolas" w:hAnsi="Consolas"/>
                <w:sz w:val="18"/>
              </w:rPr>
              <w:t>vector-db-hnsw-index</w:t>
            </w:r>
          </w:p>
        </w:tc>
        <w:tc>
          <w:tcPr>
            <w:tcW w:type="dxa" w:w="2160"/>
          </w:tcPr>
          <w:p>
            <w:r>
              <w:rPr>
                <w:sz w:val="18"/>
              </w:rPr>
              <w:t>reproducible</w:t>
            </w:r>
          </w:p>
        </w:tc>
        <w:tc>
          <w:tcPr>
            <w:tcW w:type="dxa" w:w="2160"/>
          </w:tcPr>
          <w:p>
            <w:r>
              <w:rPr>
                <w:sz w:val="18"/>
              </w:rPr>
              <w:t>none</w:t>
            </w:r>
          </w:p>
        </w:tc>
        <w:tc>
          <w:tcPr>
            <w:tcW w:type="dxa" w:w="2160"/>
          </w:tcPr>
          <w:p>
            <w:r>
              <w:rPr>
                <w:sz w:val="18"/>
              </w:rPr>
              <w:t>Derived from embeddings we already protect. Rebuild it; do not pay to store it.</w:t>
            </w:r>
          </w:p>
        </w:tc>
      </w:tr>
      <w:tr>
        <w:tc>
          <w:tcPr>
            <w:tcW w:type="dxa" w:w="2160"/>
          </w:tcPr>
          <w:p>
            <w:r>
              <w:rPr>
                <w:rFonts w:ascii="Consolas" w:hAnsi="Consolas"/>
                <w:sz w:val="18"/>
              </w:rPr>
              <w:t>eval-datasets</w:t>
            </w:r>
          </w:p>
        </w:tc>
        <w:tc>
          <w:tcPr>
            <w:tcW w:type="dxa" w:w="2160"/>
          </w:tcPr>
          <w:p>
            <w:r>
              <w:rPr>
                <w:sz w:val="18"/>
              </w:rPr>
              <w:t>irreplaceable</w:t>
            </w:r>
          </w:p>
        </w:tc>
        <w:tc>
          <w:tcPr>
            <w:tcW w:type="dxa" w:w="2160"/>
          </w:tcPr>
          <w:p>
            <w:r>
              <w:rPr>
                <w:sz w:val="18"/>
              </w:rPr>
              <w:t>COMPLIANCE</w:t>
            </w:r>
          </w:p>
        </w:tc>
        <w:tc>
          <w:tcPr>
            <w:tcW w:type="dxa" w:w="2160"/>
          </w:tcPr>
          <w:p>
            <w:r>
              <w:rPr>
                <w:sz w:val="18"/>
              </w:rPr>
              <w:t>The yardstick for judging any future restore. A tampered eval set is worse than a missing one.</w:t>
            </w:r>
          </w:p>
        </w:tc>
      </w:tr>
      <w:tr>
        <w:tc>
          <w:tcPr>
            <w:tcW w:type="dxa" w:w="2160"/>
          </w:tcPr>
          <w:p>
            <w:r>
              <w:rPr>
                <w:rFonts w:ascii="Consolas" w:hAnsi="Consolas"/>
                <w:sz w:val="18"/>
              </w:rPr>
              <w:t>prompt-library</w:t>
            </w:r>
          </w:p>
        </w:tc>
        <w:tc>
          <w:tcPr>
            <w:tcW w:type="dxa" w:w="2160"/>
          </w:tcPr>
          <w:p>
            <w:r>
              <w:rPr>
                <w:sz w:val="18"/>
              </w:rPr>
              <w:t>irreplaceable</w:t>
            </w:r>
          </w:p>
        </w:tc>
        <w:tc>
          <w:tcPr>
            <w:tcW w:type="dxa" w:w="2160"/>
          </w:tcPr>
          <w:p>
            <w:r>
              <w:rPr>
                <w:sz w:val="18"/>
              </w:rPr>
              <w:t>GOVERNANCE</w:t>
            </w:r>
          </w:p>
        </w:tc>
        <w:tc>
          <w:tcPr>
            <w:tcW w:type="dxa" w:w="2160"/>
          </w:tcPr>
          <w:p>
            <w:r>
              <w:rPr>
                <w:sz w:val="18"/>
              </w:rPr>
              <w:t>Tiny bytes, huge behaviour. Hatch needed in case a credential is pasted into a prompt.</w:t>
            </w:r>
          </w:p>
        </w:tc>
      </w:tr>
      <w:tr>
        <w:tc>
          <w:tcPr>
            <w:tcW w:type="dxa" w:w="2160"/>
          </w:tcPr>
          <w:p>
            <w:r>
              <w:rPr>
                <w:rFonts w:ascii="Consolas" w:hAnsi="Consolas"/>
                <w:sz w:val="18"/>
              </w:rPr>
              <w:t>app-configs</w:t>
            </w:r>
          </w:p>
        </w:tc>
        <w:tc>
          <w:tcPr>
            <w:tcW w:type="dxa" w:w="2160"/>
          </w:tcPr>
          <w:p>
            <w:r>
              <w:rPr>
                <w:sz w:val="18"/>
              </w:rPr>
              <w:t>irreplaceable</w:t>
            </w:r>
          </w:p>
        </w:tc>
        <w:tc>
          <w:tcPr>
            <w:tcW w:type="dxa" w:w="2160"/>
          </w:tcPr>
          <w:p>
            <w:r>
              <w:rPr>
                <w:sz w:val="18"/>
              </w:rPr>
              <w:t>GOVERNANCE</w:t>
            </w:r>
          </w:p>
        </w:tc>
        <w:tc>
          <w:tcPr>
            <w:tcW w:type="dxa" w:w="2160"/>
          </w:tcPr>
          <w:p>
            <w:r>
              <w:rPr>
                <w:sz w:val="18"/>
              </w:rPr>
              <w:t>Empirically tuned thresholds. Secrets excluded on purpose - template only.</w:t>
            </w:r>
          </w:p>
        </w:tc>
      </w:tr>
      <w:tr>
        <w:tc>
          <w:tcPr>
            <w:tcW w:type="dxa" w:w="2160"/>
          </w:tcPr>
          <w:p>
            <w:r>
              <w:rPr>
                <w:rFonts w:ascii="Consolas" w:hAnsi="Consolas"/>
                <w:sz w:val="18"/>
              </w:rPr>
              <w:t>base-model-checkpoint</w:t>
            </w:r>
          </w:p>
        </w:tc>
        <w:tc>
          <w:tcPr>
            <w:tcW w:type="dxa" w:w="2160"/>
          </w:tcPr>
          <w:p>
            <w:r>
              <w:rPr>
                <w:sz w:val="18"/>
              </w:rPr>
              <w:t>reproducible</w:t>
            </w:r>
          </w:p>
        </w:tc>
        <w:tc>
          <w:tcPr>
            <w:tcW w:type="dxa" w:w="2160"/>
          </w:tcPr>
          <w:p>
            <w:r>
              <w:rPr>
                <w:sz w:val="18"/>
              </w:rPr>
              <w:t>none</w:t>
            </w:r>
          </w:p>
        </w:tc>
        <w:tc>
          <w:tcPr>
            <w:tcW w:type="dxa" w:w="2160"/>
          </w:tcPr>
          <w:p>
            <w:r>
              <w:rPr>
                <w:sz w:val="18"/>
              </w:rPr>
              <w:t>4.7 GB anyone can re-pull. We store the digest, not the bytes.</w:t>
            </w:r>
          </w:p>
        </w:tc>
      </w:tr>
    </w:tbl>
    <w:p/>
    <w:p>
      <w:pPr>
        <w:pStyle w:val="Heading2"/>
      </w:pPr>
      <w:r>
        <w:t>Why two buckets and not one</w:t>
      </w:r>
    </w:p>
    <w:p>
      <w:r>
        <w:t>Object Lock has two modes and they are not interchangeable. The rule I applied: if I can name a legitimate reason we would ever need to delete an object, that asset gets GOVERNANCE. If I cannot name one, it gets COMPLIANCE.</w:t>
      </w:r>
    </w:p>
    <w:p>
      <w:pPr>
        <w:pStyle w:val="ListBullet"/>
      </w:pPr>
      <w:r>
        <w:t>COMPLIANCE (bucket gf-ai-worm) - no version can be deleted before its retention expires. Not by a user, not with a bypass flag, not with the root credential. Weights and eval sets never legitimately change after a release, so giving up our own ability to delete them costs us nothing.</w:t>
      </w:r>
    </w:p>
    <w:p>
      <w:pPr>
        <w:pStyle w:val="ListBullet"/>
      </w:pPr>
      <w:r>
        <w:t>GOVERNANCE (bucket gf-ai-gov) - refuses ordinary deletes but allows a privileged caller to delete deliberately. Kept for two foreseeable events: a member asking us to delete a document about them, and a volunteer pasting a real credential into a prompt file.</w:t>
      </w:r>
    </w:p>
    <w:p>
      <w:pPr>
        <w:ind w:left="216"/>
      </w:pPr>
      <w:r>
        <w:rPr>
          <w:i/>
          <w:color w:val="555555"/>
          <w:sz w:val="20"/>
        </w:rPr>
        <w:t>The cost of that hatch, stated plainly: an attacker with a privileged credential could use it too. That is exactly why the weights are not in that bucket.</w:t>
      </w:r>
    </w:p>
    <w:p>
      <w:pPr>
        <w:ind w:left="216"/>
      </w:pPr>
      <w:r>
        <w:rPr>
          <w:i/>
          <w:color w:val="555555"/>
          <w:sz w:val="20"/>
        </w:rPr>
        <w:t>Object Lock requires versioning and can only be enabled when a bucket is CREATED. It cannot be added later. That is why the two-bucket split had to be decided up front.</w:t>
      </w:r>
    </w:p>
    <w:p>
      <w:r>
        <w:br w:type="page"/>
      </w:r>
    </w:p>
    <w:p>
      <w:pPr>
        <w:pStyle w:val="Heading1"/>
      </w:pPr>
      <w:r>
        <w:t>4. Setup - run these once in the Codespace</w:t>
      </w:r>
    </w:p>
    <w:p>
      <w:r>
        <w:t>A Codespace already has git, python3, curl, tar, sha256sum and Docker. Five things to add. Open the Codespace, then run:</w:t>
      </w:r>
    </w:p>
    <w:p>
      <w:pPr>
        <w:spacing w:before="80" w:after="80"/>
        <w:ind w:left="360"/>
        <w:shd w:val="clear" w:fill="F2F2F2"/>
      </w:pPr>
      <w:r>
        <w:rPr>
          <w:rFonts w:ascii="Consolas" w:hAnsi="Consolas" w:eastAsia="Consolas"/>
          <w:sz w:val="19"/>
        </w:rPr>
        <w:t>cd 11-backup-recovery-continuity</w:t>
      </w:r>
    </w:p>
    <w:p>
      <w:r>
        <w:t>1. Postgres command line tools:</w:t>
      </w:r>
    </w:p>
    <w:p>
      <w:pPr>
        <w:spacing w:before="80" w:after="80"/>
        <w:ind w:left="360"/>
        <w:shd w:val="clear" w:fill="F2F2F2"/>
      </w:pPr>
      <w:r>
        <w:rPr>
          <w:rFonts w:ascii="Consolas" w:hAnsi="Consolas" w:eastAsia="Consolas"/>
          <w:sz w:val="19"/>
        </w:rPr>
        <w:t>sudo apt-get update &amp;&amp; sudo apt-get install -y postgresql-client</w:t>
      </w:r>
    </w:p>
    <w:p>
      <w:r>
        <w:t>2. PyYAML, so rpo_rto.py can read the register:</w:t>
      </w:r>
    </w:p>
    <w:p>
      <w:pPr>
        <w:spacing w:before="80" w:after="80"/>
        <w:ind w:left="360"/>
        <w:shd w:val="clear" w:fill="F2F2F2"/>
      </w:pPr>
      <w:r>
        <w:rPr>
          <w:rFonts w:ascii="Consolas" w:hAnsi="Consolas" w:eastAsia="Consolas"/>
          <w:sz w:val="19"/>
        </w:rPr>
        <w:t>pip install pyyaml</w:t>
      </w:r>
    </w:p>
    <w:p>
      <w:r>
        <w:t>3. The MinIO client, which speaks the S3 API:</w:t>
      </w:r>
    </w:p>
    <w:p>
      <w:pPr>
        <w:spacing w:before="80" w:after="80"/>
        <w:ind w:left="360"/>
        <w:shd w:val="clear" w:fill="F2F2F2"/>
      </w:pPr>
      <w:r>
        <w:rPr>
          <w:rFonts w:ascii="Consolas" w:hAnsi="Consolas" w:eastAsia="Consolas"/>
          <w:sz w:val="19"/>
        </w:rPr>
        <w:t>mkdir -p ~/gf-bin</w:t>
        <w:br/>
        <w:t>curl -sSL -o ~/gf-bin/mc https://dl.min.io/client/mc/release/linux-amd64/mc</w:t>
        <w:br/>
        <w:t>chmod +x ~/gf-bin/mc</w:t>
      </w:r>
    </w:p>
    <w:p>
      <w:r>
        <w:t>4. Postgres with pgvector already built in:</w:t>
      </w:r>
    </w:p>
    <w:p>
      <w:pPr>
        <w:spacing w:before="80" w:after="80"/>
        <w:ind w:left="360"/>
        <w:shd w:val="clear" w:fill="F2F2F2"/>
      </w:pPr>
      <w:r>
        <w:rPr>
          <w:rFonts w:ascii="Consolas" w:hAnsi="Consolas" w:eastAsia="Consolas"/>
          <w:sz w:val="19"/>
        </w:rPr>
        <w:t>docker run -d --name gf-pg \</w:t>
        <w:br/>
        <w:t xml:space="preserve">  -e POSTGRES_PASSWORD=gfpass \</w:t>
        <w:br/>
        <w:t xml:space="preserve">  -e POSTGRES_DB=gf_ragdb \</w:t>
        <w:br/>
        <w:t xml:space="preserve">  -p 5432:5432 \</w:t>
        <w:br/>
        <w:t xml:space="preserve">  pgvector/pgvector:pg16</w:t>
      </w:r>
    </w:p>
    <w:p>
      <w:r>
        <w:t>5. MinIO. This is what gives us real S3 Object Lock locally:</w:t>
      </w:r>
    </w:p>
    <w:p>
      <w:pPr>
        <w:spacing w:before="80" w:after="80"/>
        <w:ind w:left="360"/>
        <w:shd w:val="clear" w:fill="F2F2F2"/>
      </w:pPr>
      <w:r>
        <w:rPr>
          <w:rFonts w:ascii="Consolas" w:hAnsi="Consolas" w:eastAsia="Consolas"/>
          <w:sz w:val="19"/>
        </w:rPr>
        <w:t>docker run -d --name gf-minio \</w:t>
        <w:br/>
        <w:t xml:space="preserve">  -e MINIO_ROOT_USER=gfadmin \</w:t>
        <w:br/>
        <w:t xml:space="preserve">  -e MINIO_ROOT_PASSWORD=gfadmin12345 \</w:t>
        <w:br/>
        <w:t xml:space="preserve">  -p 9000:9000 -p 9001:9001 \</w:t>
        <w:br/>
        <w:t xml:space="preserve">  -v gf-minio-data:/data \</w:t>
        <w:br/>
        <w:t xml:space="preserve">  minio/minio server /data --console-address ":9001"</w:t>
      </w:r>
    </w:p>
    <w:p>
      <w:r>
        <w:t>Check both containers came up:</w:t>
      </w:r>
    </w:p>
    <w:p>
      <w:pPr>
        <w:spacing w:before="80" w:after="80"/>
        <w:ind w:left="360"/>
        <w:shd w:val="clear" w:fill="F2F2F2"/>
      </w:pPr>
      <w:r>
        <w:rPr>
          <w:rFonts w:ascii="Consolas" w:hAnsi="Consolas" w:eastAsia="Consolas"/>
          <w:sz w:val="19"/>
        </w:rPr>
        <w:t>docker ps</w:t>
        <w:br/>
        <w:t>pg_isready -h 127.0.0.1</w:t>
        <w:br/>
        <w:t>curl -s http://127.0.0.1:9000/minio/health/live &amp;&amp; echo " minio ok"</w:t>
      </w:r>
    </w:p>
    <w:p>
      <w:pPr>
        <w:spacing w:after="200"/>
        <w:ind w:left="360"/>
        <w:shd w:val="clear" w:fill="FFFDF0"/>
      </w:pPr>
      <w:r>
        <w:rPr>
          <w:rFonts w:ascii="Consolas" w:hAnsi="Consolas"/>
          <w:i/>
          <w:color w:val="999999"/>
          <w:sz w:val="19"/>
        </w:rPr>
        <w:t>[ Paste the docker ps output here ]</w:t>
      </w:r>
    </w:p>
    <w:p>
      <w:pPr>
        <w:ind w:left="216"/>
      </w:pPr>
      <w:r>
        <w:rPr>
          <w:i/>
          <w:color w:val="555555"/>
          <w:sz w:val="20"/>
        </w:rPr>
        <w:t>If you come back to the Codespace later, the containers will be stopped. Restart them with:  docker start gf-pg gf-minio</w:t>
      </w:r>
    </w:p>
    <w:p>
      <w:pPr>
        <w:pStyle w:val="Heading1"/>
      </w:pPr>
      <w:r>
        <w:t>5. Step by step, with output</w:t>
      </w:r>
    </w:p>
    <w:p>
      <w:pPr>
        <w:pStyle w:val="Heading2"/>
      </w:pPr>
      <w:r>
        <w:t>Step 1 - Load the settings</w:t>
      </w:r>
    </w:p>
    <w:p>
      <w:r>
        <w:t>Do this in every new terminal, before anything else.</w:t>
      </w:r>
    </w:p>
    <w:p>
      <w:pPr>
        <w:spacing w:before="80" w:after="80"/>
        <w:ind w:left="360"/>
        <w:shd w:val="clear" w:fill="F2F2F2"/>
      </w:pPr>
      <w:r>
        <w:rPr>
          <w:rFonts w:ascii="Consolas" w:hAnsi="Consolas" w:eastAsia="Consolas"/>
          <w:sz w:val="19"/>
        </w:rPr>
        <w:t>chmod +x code/*.sh</w:t>
        <w:br/>
        <w:t>source code/env.sh</w:t>
      </w:r>
    </w:p>
    <w:p>
      <w:pPr>
        <w:spacing w:after="200"/>
        <w:ind w:left="360"/>
        <w:shd w:val="clear" w:fill="FFFDF0"/>
      </w:pPr>
      <w:r>
        <w:rPr>
          <w:rFonts w:ascii="Consolas" w:hAnsi="Consolas"/>
          <w:i/>
          <w:color w:val="999999"/>
          <w:sz w:val="19"/>
        </w:rPr>
        <w:t>[ Paste the output here ]</w:t>
      </w:r>
    </w:p>
    <w:p>
      <w:pPr>
        <w:ind w:left="216"/>
      </w:pPr>
      <w:r>
        <w:rPr>
          <w:i/>
          <w:color w:val="555555"/>
          <w:sz w:val="20"/>
        </w:rPr>
        <w:t>env.sh holds every path, bucket name and database name, so no script has a setting buried inside it. It prints what it loaded so you can see it worked.</w:t>
      </w:r>
    </w:p>
    <w:p>
      <w:pPr>
        <w:pStyle w:val="Heading2"/>
      </w:pPr>
      <w:r>
        <w:t>Step 2 - Build the estate we are protecting</w:t>
      </w:r>
    </w:p>
    <w:p>
      <w:r>
        <w:t>Before you can practice disaster recovery you need something to lose. This builds the weights file, the base model digest pin, the git prompt library, the eval datasets, the configs, the Postgres documents table with 512 embeddings and an HNSW index, plus both backup targets.</w:t>
      </w:r>
    </w:p>
    <w:p>
      <w:pPr>
        <w:spacing w:before="80" w:after="80"/>
        <w:ind w:left="360"/>
        <w:shd w:val="clear" w:fill="F2F2F2"/>
      </w:pPr>
      <w:r>
        <w:rPr>
          <w:rFonts w:ascii="Consolas" w:hAnsi="Consolas" w:eastAsia="Consolas"/>
          <w:sz w:val="19"/>
        </w:rPr>
        <w:t>./code/setup_estate.sh</w:t>
      </w:r>
    </w:p>
    <w:p>
      <w:pPr>
        <w:spacing w:after="200"/>
        <w:ind w:left="360"/>
        <w:shd w:val="clear" w:fill="FFFDF0"/>
      </w:pPr>
      <w:r>
        <w:rPr>
          <w:rFonts w:ascii="Consolas" w:hAnsi="Consolas"/>
          <w:i/>
          <w:color w:val="999999"/>
          <w:sz w:val="19"/>
        </w:rPr>
        <w:t>[ Paste the output here ]</w:t>
      </w:r>
    </w:p>
    <w:p>
      <w:r>
        <w:t>Check these three lines in the output:</w:t>
      </w:r>
    </w:p>
    <w:p>
      <w:pPr>
        <w:pStyle w:val="ListBullet"/>
      </w:pPr>
      <w:r>
        <w:t>rows in documents : 512</w:t>
      </w:r>
    </w:p>
    <w:p>
      <w:pPr>
        <w:pStyle w:val="ListBullet"/>
      </w:pPr>
      <w:r>
        <w:t>distinct vectors : 512  - these two must match</w:t>
      </w:r>
    </w:p>
    <w:p>
      <w:pPr>
        <w:pStyle w:val="ListBullet"/>
      </w:pPr>
      <w:r>
        <w:t>hnsw index size : (some size)  - the bytes we will not back up</w:t>
      </w:r>
    </w:p>
    <w:p>
      <w:pPr>
        <w:ind w:left="216"/>
      </w:pPr>
      <w:r>
        <w:rPr>
          <w:i/>
          <w:color w:val="555555"/>
          <w:sz w:val="20"/>
        </w:rPr>
        <w:t>If distinct vectors is not 512, stop. It means every row got the same vector and every later test proves nothing. That exact bug happened while building this - see agent-log.txt section 2.1.</w:t>
      </w:r>
    </w:p>
    <w:p>
      <w:pPr>
        <w:pStyle w:val="Heading2"/>
      </w:pPr>
      <w:r>
        <w:t>Step 3 - Run the 3-2-1 backup</w:t>
      </w:r>
    </w:p>
    <w:p>
      <w:pPr>
        <w:spacing w:before="80" w:after="80"/>
        <w:ind w:left="360"/>
        <w:shd w:val="clear" w:fill="F2F2F2"/>
      </w:pPr>
      <w:r>
        <w:rPr>
          <w:rFonts w:ascii="Consolas" w:hAnsi="Consolas" w:eastAsia="Consolas"/>
          <w:sz w:val="19"/>
        </w:rPr>
        <w:t>./code/backup_ai_estate.sh 2&gt;&amp;1 | tee output/backup-run.log</w:t>
      </w:r>
    </w:p>
    <w:p>
      <w:pPr>
        <w:spacing w:after="200"/>
        <w:ind w:left="360"/>
        <w:shd w:val="clear" w:fill="FFFDF0"/>
      </w:pPr>
      <w:r>
        <w:rPr>
          <w:rFonts w:ascii="Consolas" w:hAnsi="Consolas"/>
          <w:i/>
          <w:color w:val="999999"/>
          <w:sz w:val="19"/>
        </w:rPr>
        <w:t>[ Paste the output here ]</w:t>
      </w:r>
    </w:p>
    <w:p>
      <w:r>
        <w:t>What this does, and what it deliberately does not do:</w:t>
      </w:r>
    </w:p>
    <w:p>
      <w:pPr>
        <w:pStyle w:val="ListBullet"/>
      </w:pPr>
      <w:r>
        <w:t>Copy 1 is the live estate. Copy 2 is a local archive folder. Copy 3 is the two object-locked buckets, treated as offsite.</w:t>
      </w:r>
    </w:p>
    <w:p>
      <w:pPr>
        <w:pStyle w:val="ListBullet"/>
      </w:pPr>
      <w:r>
        <w:t>Prompts and configs go to the GOVERNANCE bucket as a git bundle and a tarball.</w:t>
      </w:r>
    </w:p>
    <w:p>
      <w:pPr>
        <w:pStyle w:val="ListBullet"/>
      </w:pPr>
      <w:r>
        <w:t>The pgvector dump goes to the GOVERNANCE bucket.</w:t>
      </w:r>
    </w:p>
    <w:p>
      <w:pPr>
        <w:pStyle w:val="ListBullet"/>
      </w:pPr>
      <w:r>
        <w:t>The weights and eval datasets go to the COMPLIANCE bucket, each with a sha256 manifest.</w:t>
      </w:r>
    </w:p>
    <w:p>
      <w:pPr>
        <w:pStyle w:val="ListBullet"/>
      </w:pPr>
      <w:r>
        <w:t>The HNSW index and the base model are NOT copied. A receipt records how many bytes were skipped and the exact command to rebuild each one.</w:t>
      </w:r>
    </w:p>
    <w:p>
      <w:pPr>
        <w:ind w:left="216"/>
      </w:pPr>
      <w:r>
        <w:rPr>
          <w:i/>
          <w:color w:val="555555"/>
          <w:sz w:val="20"/>
        </w:rPr>
        <w:t>The checksum manifest uses basenames, not absolute paths. That matters: the restore test verifies from inside a scratch folder where the original path does not exist, and sha256sum -c would fail on absolute paths.</w:t>
      </w:r>
    </w:p>
    <w:p>
      <w:r>
        <w:t>Confirm the offsite copy landed and is locked:</w:t>
      </w:r>
    </w:p>
    <w:p>
      <w:pPr>
        <w:spacing w:before="80" w:after="80"/>
        <w:ind w:left="360"/>
        <w:shd w:val="clear" w:fill="F2F2F2"/>
      </w:pPr>
      <w:r>
        <w:rPr>
          <w:rFonts w:ascii="Consolas" w:hAnsi="Consolas" w:eastAsia="Consolas"/>
          <w:sz w:val="19"/>
        </w:rPr>
        <w:t>$MC ls -r gf/gf-ai-worm</w:t>
        <w:br/>
        <w:t>$MC ls -r gf/gf-ai-gov</w:t>
      </w:r>
    </w:p>
    <w:p>
      <w:pPr>
        <w:spacing w:after="200"/>
        <w:ind w:left="360"/>
        <w:shd w:val="clear" w:fill="FFFDF0"/>
      </w:pPr>
      <w:r>
        <w:rPr>
          <w:rFonts w:ascii="Consolas" w:hAnsi="Consolas"/>
          <w:i/>
          <w:color w:val="999999"/>
          <w:sz w:val="19"/>
        </w:rPr>
        <w:t>[ Paste the output here ]</w:t>
      </w:r>
    </w:p>
    <w:p>
      <w:pPr>
        <w:pStyle w:val="Heading2"/>
      </w:pPr>
      <w:r>
        <w:t>Step 4 - The restore test (this is the graded core)</w:t>
      </w:r>
    </w:p>
    <w:p>
      <w:r>
        <w:t>A backup is not a backup until it has been restored. This restores from the object-locked buckets into a temporary folder and a throwaway database called dr_scratch. Production is never written to, and both scratch targets are deleted afterwards by a cleanup trap, so it is safe to run more than once.</w:t>
      </w:r>
    </w:p>
    <w:p>
      <w:pPr>
        <w:spacing w:before="80" w:after="80"/>
        <w:ind w:left="360"/>
        <w:shd w:val="clear" w:fill="F2F2F2"/>
      </w:pPr>
      <w:r>
        <w:rPr>
          <w:rFonts w:ascii="Consolas" w:hAnsi="Consolas" w:eastAsia="Consolas"/>
          <w:sz w:val="19"/>
        </w:rPr>
        <w:t>./code/restore_test.sh "$(cat output/LATEST_STAMP)" \</w:t>
        <w:br/>
        <w:t xml:space="preserve">  2&gt;&amp;1 | tee output/restore-test.log</w:t>
      </w:r>
    </w:p>
    <w:p>
      <w:pPr>
        <w:spacing w:after="200"/>
        <w:ind w:left="360"/>
        <w:shd w:val="clear" w:fill="FFFDF0"/>
      </w:pPr>
      <w:r>
        <w:rPr>
          <w:rFonts w:ascii="Consolas" w:hAnsi="Consolas"/>
          <w:i/>
          <w:color w:val="999999"/>
          <w:sz w:val="19"/>
        </w:rPr>
        <w:t>[ Paste the FULL restore test transcript here ]</w:t>
      </w:r>
    </w:p>
    <w:p>
      <w:r>
        <w:t>The seven things it checks:</w:t>
      </w:r>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What it proves</w:t>
            </w:r>
          </w:p>
        </w:tc>
      </w:tr>
      <w:tr>
        <w:tc>
          <w:tcPr>
            <w:tcW w:type="dxa" w:w="4320"/>
          </w:tcPr>
          <w:p>
            <w:r>
              <w:rPr>
                <w:sz w:val="19"/>
              </w:rPr>
              <w:t>1. Eval datasets</w:t>
            </w:r>
          </w:p>
        </w:tc>
        <w:tc>
          <w:tcPr>
            <w:tcW w:type="dxa" w:w="4320"/>
          </w:tcPr>
          <w:p>
            <w:r>
              <w:rPr>
                <w:sz w:val="19"/>
              </w:rPr>
              <w:t>Restored files match the sha256 manifest captured at backup time.</w:t>
            </w:r>
          </w:p>
        </w:tc>
      </w:tr>
      <w:tr>
        <w:tc>
          <w:tcPr>
            <w:tcW w:type="dxa" w:w="4320"/>
          </w:tcPr>
          <w:p>
            <w:r>
              <w:rPr>
                <w:sz w:val="19"/>
              </w:rPr>
              <w:t>2. Fine-tuned weights</w:t>
            </w:r>
          </w:p>
        </w:tc>
        <w:tc>
          <w:tcPr>
            <w:tcW w:type="dxa" w:w="4320"/>
          </w:tcPr>
          <w:p>
            <w:r>
              <w:rPr>
                <w:sz w:val="19"/>
              </w:rPr>
              <w:t>Bit-for-bit identical to what was archived.</w:t>
            </w:r>
          </w:p>
        </w:tc>
      </w:tr>
      <w:tr>
        <w:tc>
          <w:tcPr>
            <w:tcW w:type="dxa" w:w="4320"/>
          </w:tcPr>
          <w:p>
            <w:r>
              <w:rPr>
                <w:sz w:val="19"/>
              </w:rPr>
              <w:t>3. Prompt library</w:t>
            </w:r>
          </w:p>
        </w:tc>
        <w:tc>
          <w:tcPr>
            <w:tcW w:type="dxa" w:w="4320"/>
          </w:tcPr>
          <w:p>
            <w:r>
              <w:rPr>
                <w:sz w:val="19"/>
              </w:rPr>
              <w:t>The git bundle actually clones. Existing and being usable are different claims.</w:t>
            </w:r>
          </w:p>
        </w:tc>
      </w:tr>
      <w:tr>
        <w:tc>
          <w:tcPr>
            <w:tcW w:type="dxa" w:w="4320"/>
          </w:tcPr>
          <w:p>
            <w:r>
              <w:rPr>
                <w:sz w:val="19"/>
              </w:rPr>
              <w:t>4. Vector source</w:t>
            </w:r>
          </w:p>
        </w:tc>
        <w:tc>
          <w:tcPr>
            <w:tcW w:type="dxa" w:w="4320"/>
          </w:tcPr>
          <w:p>
            <w:r>
              <w:rPr>
                <w:sz w:val="19"/>
              </w:rPr>
              <w:t>Recovered row count matches production, embedding dimensions survived, and zero HNSW indexes came back from the archive.</w:t>
            </w:r>
          </w:p>
        </w:tc>
      </w:tr>
      <w:tr>
        <w:tc>
          <w:tcPr>
            <w:tcW w:type="dxa" w:w="4320"/>
          </w:tcPr>
          <w:p>
            <w:r>
              <w:rPr>
                <w:sz w:val="19"/>
              </w:rPr>
              <w:t>5. Index rebuild</w:t>
            </w:r>
          </w:p>
        </w:tc>
        <w:tc>
          <w:tcPr>
            <w:tcW w:type="dxa" w:w="4320"/>
          </w:tcPr>
          <w:p>
            <w:r>
              <w:rPr>
                <w:sz w:val="19"/>
              </w:rPr>
              <w:t>The measured rebuild time. This time IS the RTO for the derived tier.</w:t>
            </w:r>
          </w:p>
        </w:tc>
      </w:tr>
      <w:tr>
        <w:tc>
          <w:tcPr>
            <w:tcW w:type="dxa" w:w="4320"/>
          </w:tcPr>
          <w:p>
            <w:r>
              <w:rPr>
                <w:sz w:val="19"/>
              </w:rPr>
              <w:t>6. Similarity query</w:t>
            </w:r>
          </w:p>
        </w:tc>
        <w:tc>
          <w:tcPr>
            <w:tcW w:type="dxa" w:w="4320"/>
          </w:tcPr>
          <w:p>
            <w:r>
              <w:rPr>
                <w:sz w:val="19"/>
              </w:rPr>
              <w:t>The restored and rebuilt index actually answers a query.</w:t>
            </w:r>
          </w:p>
        </w:tc>
      </w:tr>
      <w:tr>
        <w:tc>
          <w:tcPr>
            <w:tcW w:type="dxa" w:w="4320"/>
          </w:tcPr>
          <w:p>
            <w:r>
              <w:rPr>
                <w:sz w:val="19"/>
              </w:rPr>
              <w:t>7. Base model</w:t>
            </w:r>
          </w:p>
        </w:tc>
        <w:tc>
          <w:tcPr>
            <w:tcW w:type="dxa" w:w="4320"/>
          </w:tcPr>
          <w:p>
            <w:r>
              <w:rPr>
                <w:sz w:val="19"/>
              </w:rPr>
              <w:t>Checked by digest, not restored. 4.7 GB of re-pullable bytes.</w:t>
            </w:r>
          </w:p>
        </w:tc>
      </w:tr>
    </w:tbl>
    <w:p/>
    <w:p>
      <w:r>
        <w:t>Write your measured number here:</w:t>
      </w:r>
    </w:p>
    <w:p>
      <w:pPr>
        <w:ind w:left="360"/>
      </w:pPr>
      <w:r>
        <w:rPr>
          <w:b/>
        </w:rPr>
        <w:t xml:space="preserve">Measured index rebuild time: </w:t>
      </w:r>
      <w:r>
        <w:t>______________ seconds</w:t>
      </w:r>
    </w:p>
    <w:p>
      <w:pPr>
        <w:ind w:left="216"/>
      </w:pPr>
      <w:r>
        <w:rPr>
          <w:i/>
          <w:color w:val="555555"/>
          <w:sz w:val="20"/>
        </w:rPr>
        <w:t>Then put that number in two places: DR-PLAN.txt section 5 on the 'measured' line, and dr-asset-register.yaml under vector-db-hnsw-index. Also fill in last_restore_test in the register with today's date.</w:t>
      </w:r>
    </w:p>
    <w:p>
      <w:pPr>
        <w:ind w:left="216"/>
      </w:pPr>
      <w:r>
        <w:rPr>
          <w:i/>
          <w:color w:val="555555"/>
          <w:sz w:val="20"/>
        </w:rPr>
        <w:t>Why the restore uses --section=pre-data --section=data: that restores the table and the rows but NOT the HNSW index, so the index can be rebuilt separately and timed. If you let pg_restore rebuild it for you, the rebuild time hides inside the restore time and you cannot report it.</w:t>
      </w:r>
    </w:p>
    <w:p>
      <w:pPr>
        <w:pStyle w:val="Heading2"/>
      </w:pPr>
      <w:r>
        <w:t>Step 5 - Prove the object lock is real</w:t>
      </w:r>
    </w:p>
    <w:p>
      <w:r>
        <w:t>An object lock you have not tested is a claim, not a control. This attacks a throwaway canary object the way ransomware would and checks that the right calls fail.</w:t>
      </w:r>
    </w:p>
    <w:p>
      <w:pPr>
        <w:spacing w:before="80" w:after="80"/>
        <w:ind w:left="360"/>
        <w:shd w:val="clear" w:fill="F2F2F2"/>
      </w:pPr>
      <w:r>
        <w:rPr>
          <w:rFonts w:ascii="Consolas" w:hAnsi="Consolas" w:eastAsia="Consolas"/>
          <w:sz w:val="19"/>
        </w:rPr>
        <w:t>./code/prove_immutability.sh 2&gt;&amp;1 | tee output/immutability-test.log</w:t>
      </w:r>
    </w:p>
    <w:p>
      <w:pPr>
        <w:spacing w:after="200"/>
        <w:ind w:left="360"/>
        <w:shd w:val="clear" w:fill="FFFDF0"/>
      </w:pPr>
      <w:r>
        <w:rPr>
          <w:rFonts w:ascii="Consolas" w:hAnsi="Consolas"/>
          <w:i/>
          <w:color w:val="999999"/>
          <w:sz w:val="19"/>
        </w:rPr>
        <w:t>[ Paste the FULL immutability test transcript here ]</w:t>
      </w:r>
    </w:p>
    <w:p>
      <w:r>
        <w:t>What it demonstrates:</w:t>
      </w:r>
    </w:p>
    <w:p>
      <w:pPr>
        <w:pStyle w:val="ListBullet"/>
      </w:pPr>
      <w:r>
        <w:t>A specific version cannot be deleted from the COMPLIANCE bucket - not with an ordinary delete, not with a bypass flag, not with the root credential.</w:t>
      </w:r>
    </w:p>
    <w:p>
      <w:pPr>
        <w:pStyle w:val="ListBullet"/>
      </w:pPr>
      <w:r>
        <w:t>An overwrite creates a NEW version and leaves the archived version readable and still checksum-verifiable. That is the actual defence against ransomware encryption.</w:t>
      </w:r>
    </w:p>
    <w:p>
      <w:pPr>
        <w:pStyle w:val="ListBullet"/>
      </w:pPr>
      <w:r>
        <w:t>The GOVERNANCE bucket refuses an ordinary version delete but allows a privileged, deliberate one. The same call that was refused on COMPLIANCE.</w:t>
      </w:r>
    </w:p>
    <w:p>
      <w:pPr>
        <w:pStyle w:val="ListBullet"/>
      </w:pPr>
      <w:r>
        <w:t>A plain delete on a versioned bucket only writes a delete marker. Remove the marker and the object is back. Immutability lives at the version level, not at the filename level.</w:t>
      </w:r>
    </w:p>
    <w:p>
      <w:pPr>
        <w:ind w:left="216"/>
      </w:pPr>
      <w:r>
        <w:rPr>
          <w:i/>
          <w:color w:val="555555"/>
          <w:sz w:val="20"/>
        </w:rPr>
        <w:t>That last point is the mistake I nearly submitted. The first version of this test ran mc rm on a locked object, saw it succeed, and concluded object lock was broken. It was not - see agent-log.txt section 2.2.</w:t>
      </w:r>
    </w:p>
    <w:p>
      <w:pPr>
        <w:pStyle w:val="Heading2"/>
      </w:pPr>
      <w:r>
        <w:t>Step 6 - Compute the RPO and RTO</w:t>
      </w:r>
    </w:p>
    <w:p>
      <w:r>
        <w:t>Computed from the register, not guessed.</w:t>
      </w:r>
    </w:p>
    <w:p>
      <w:pPr>
        <w:spacing w:before="80" w:after="80"/>
        <w:ind w:left="360"/>
        <w:shd w:val="clear" w:fill="F2F2F2"/>
      </w:pPr>
      <w:r>
        <w:rPr>
          <w:rFonts w:ascii="Consolas" w:hAnsi="Consolas" w:eastAsia="Consolas"/>
          <w:sz w:val="19"/>
        </w:rPr>
        <w:t>python3 code/rpo_rto.py dr-asset-register.yaml \</w:t>
        <w:br/>
        <w:t xml:space="preserve">  | tee output/rpo-rto-output.txt</w:t>
      </w:r>
    </w:p>
    <w:p>
      <w:pPr>
        <w:spacing w:after="200"/>
        <w:ind w:left="360"/>
        <w:shd w:val="clear" w:fill="FFFDF0"/>
      </w:pPr>
      <w:r>
        <w:rPr>
          <w:rFonts w:ascii="Consolas" w:hAnsi="Consolas"/>
          <w:i/>
          <w:color w:val="999999"/>
          <w:sz w:val="19"/>
        </w:rPr>
        <w:t>[ Paste the rpo_rto.py output here ]</w:t>
      </w:r>
    </w:p>
    <w:p>
      <w:r>
        <w:t>The numbers this produces:</w:t>
      </w:r>
    </w:p>
    <w:tbl>
      <w:tblPr>
        <w:tblStyle w:val="LightGrid-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 and defence</w:t>
            </w:r>
          </w:p>
        </w:tc>
      </w:tr>
      <w:tr>
        <w:tc>
          <w:tcPr>
            <w:tcW w:type="dxa" w:w="4320"/>
          </w:tcPr>
          <w:p>
            <w:r>
              <w:rPr>
                <w:b/>
                <w:sz w:val="19"/>
              </w:rPr>
              <w:t>Estate RPO, worst case</w:t>
            </w:r>
          </w:p>
        </w:tc>
        <w:tc>
          <w:tcPr>
            <w:tcW w:type="dxa" w:w="4320"/>
          </w:tcPr>
          <w:p>
            <w:r>
              <w:rPr>
                <w:sz w:val="19"/>
              </w:rPr>
              <w:t>1440 min. Only the weights and eval sets carry this, and they only change during a planned retrain.</w:t>
            </w:r>
          </w:p>
        </w:tc>
      </w:tr>
      <w:tr>
        <w:tc>
          <w:tcPr>
            <w:tcW w:type="dxa" w:w="4320"/>
          </w:tcPr>
          <w:p>
            <w:r>
              <w:rPr>
                <w:b/>
                <w:sz w:val="19"/>
              </w:rPr>
              <w:t>Estate RPO, service critical</w:t>
            </w:r>
          </w:p>
        </w:tc>
        <w:tc>
          <w:tcPr>
            <w:tcW w:type="dxa" w:w="4320"/>
          </w:tcPr>
          <w:p>
            <w:r>
              <w:rPr>
                <w:sz w:val="19"/>
              </w:rPr>
              <w:t>60 min. Content and behaviour - what a congregant would actually notice losing.</w:t>
            </w:r>
          </w:p>
        </w:tc>
      </w:tr>
      <w:tr>
        <w:tc>
          <w:tcPr>
            <w:tcW w:type="dxa" w:w="4320"/>
          </w:tcPr>
          <w:p>
            <w:r>
              <w:rPr>
                <w:b/>
                <w:sz w:val="19"/>
              </w:rPr>
              <w:t>Estate RTO, chapter formula</w:t>
            </w:r>
          </w:p>
        </w:tc>
        <w:tc>
          <w:tcPr>
            <w:tcW w:type="dxa" w:w="4320"/>
          </w:tcPr>
          <w:p>
            <w:r>
              <w:rPr>
                <w:sz w:val="19"/>
              </w:rPr>
              <w:t>125 min.</w:t>
            </w:r>
          </w:p>
        </w:tc>
      </w:tr>
      <w:tr>
        <w:tc>
          <w:tcPr>
            <w:tcW w:type="dxa" w:w="4320"/>
          </w:tcPr>
          <w:p>
            <w:r>
              <w:rPr>
                <w:b/>
                <w:sz w:val="19"/>
              </w:rPr>
              <w:t>Estate RTO, true critical path</w:t>
            </w:r>
          </w:p>
        </w:tc>
        <w:tc>
          <w:tcPr>
            <w:tcW w:type="dxa" w:w="4320"/>
          </w:tcPr>
          <w:p>
            <w:r>
              <w:rPr>
                <w:sz w:val="19"/>
              </w:rPr>
              <w:t>175 min. The number I defend.</w:t>
            </w:r>
          </w:p>
        </w:tc>
      </w:tr>
      <w:tr>
        <w:tc>
          <w:tcPr>
            <w:tcW w:type="dxa" w:w="4320"/>
          </w:tcPr>
          <w:p>
            <w:r>
              <w:rPr>
                <w:b/>
                <w:sz w:val="19"/>
              </w:rPr>
              <w:t>Weakest link</w:t>
            </w:r>
          </w:p>
        </w:tc>
        <w:tc>
          <w:tcPr>
            <w:tcW w:type="dxa" w:w="4320"/>
          </w:tcPr>
          <w:p>
            <w:r>
              <w:rPr>
                <w:sz w:val="19"/>
              </w:rPr>
              <w:t>base-model-checkpoint - 60 min, 34% of total RTO.</w:t>
            </w:r>
          </w:p>
        </w:tc>
      </w:tr>
    </w:tbl>
    <w:p/>
    <w:p>
      <w:pPr>
        <w:pStyle w:val="Heading2"/>
      </w:pPr>
      <w:r>
        <w:t>Step 7 - Commit everything</w:t>
      </w:r>
    </w:p>
    <w:p>
      <w:pPr>
        <w:spacing w:before="80" w:after="80"/>
        <w:ind w:left="360"/>
        <w:shd w:val="clear" w:fill="F2F2F2"/>
      </w:pPr>
      <w:r>
        <w:rPr>
          <w:rFonts w:ascii="Consolas" w:hAnsi="Consolas" w:eastAsia="Consolas"/>
          <w:sz w:val="19"/>
        </w:rPr>
        <w:t>git add -A</w:t>
        <w:br/>
        <w:t>git commit -m "Project 11: DR for the AI estate - measured restore test"</w:t>
        <w:br/>
        <w:t>git push</w:t>
      </w:r>
    </w:p>
    <w:p>
      <w:pPr>
        <w:spacing w:after="200"/>
        <w:ind w:left="360"/>
        <w:shd w:val="clear" w:fill="FFFDF0"/>
      </w:pPr>
      <w:r>
        <w:rPr>
          <w:rFonts w:ascii="Consolas" w:hAnsi="Consolas"/>
          <w:i/>
          <w:color w:val="999999"/>
          <w:sz w:val="19"/>
        </w:rPr>
        <w:t>[ Paste the output here ]</w:t>
      </w:r>
    </w:p>
    <w:p>
      <w:r>
        <w:br w:type="page"/>
      </w:r>
    </w:p>
    <w:p>
      <w:pPr>
        <w:pStyle w:val="Heading1"/>
      </w:pPr>
      <w:r>
        <w:t>6. The two findings worth reading</w:t>
      </w:r>
    </w:p>
    <w:p>
      <w:pPr>
        <w:pStyle w:val="Heading2"/>
      </w:pPr>
      <w:r>
        <w:t>Finding 1 - the chapter's RTO formula understates downtime by 50 minutes</w:t>
      </w:r>
    </w:p>
    <w:p>
      <w:r>
        <w:t>The chapter's formula sums the RTO of every irreplaceable asset plus anything marked rebuild-on-recovery. That scores the base model checkpoint at zero minutes, because it is reproducible with a cache-not-backup strategy. But the assistant cannot answer a single question until those 4.7 GB are back on disk. Fifty minutes of real downtime were missing from the reported figure.</w:t>
      </w:r>
    </w:p>
    <w:p>
      <w:r>
        <w:t>So the register carries an explicit critical_path flag and rpo_rto.py sums that instead. It prints both numbers so the difference is visible rather than quietly corrected. I am reporting 175 minutes rather than 125 because 175 is the true one.</w:t>
      </w:r>
    </w:p>
    <w:p>
      <w:pPr>
        <w:ind w:left="216"/>
      </w:pPr>
      <w:r>
        <w:rPr>
          <w:i/>
          <w:color w:val="555555"/>
          <w:sz w:val="20"/>
        </w:rPr>
        <w:t>Being straight about this: the agent spotted this, not me. I checked it and agreed. It is recorded that way in agent-log.txt section 3.4.</w:t>
      </w:r>
    </w:p>
    <w:p>
      <w:pPr>
        <w:pStyle w:val="Heading2"/>
      </w:pPr>
      <w:r>
        <w:t>Finding 2 - the weakest link is a file we correctly chose not to back up</w:t>
      </w:r>
    </w:p>
    <w:p>
      <w:r>
        <w:t>The single largest block of recovery time in this estate is not any of the irreplaceable assets. It is re-downloading the base model - 60 minutes, 34% of total RTO - a file that is freely available and that we deliberately do not store.</w:t>
      </w:r>
    </w:p>
    <w:p>
      <w:r>
        <w:t>The classification is right. The recovery design around it is not. The fix is not 'back up the base model', it is to keep a digest-pinned local cache on the recovery host, so that step becomes a local copy instead of a download. That cuts estate RTO from about 175 minutes to about 120, for the price of 4.7 GB of disk.</w:t>
      </w:r>
    </w:p>
    <w:p>
      <w:r>
        <w:t>That is my recommendation, and it is in DR-PLAN.txt section 8.</w:t>
      </w:r>
    </w:p>
    <w:p>
      <w:pPr>
        <w:pStyle w:val="Heading2"/>
      </w:pPr>
      <w:r>
        <w:t>Predicted versus measured</w:t>
      </w:r>
    </w:p>
    <w:p>
      <w:r>
        <w:rPr>
          <w:b/>
        </w:rPr>
        <w:t xml:space="preserve">Predicted index rebuild (in the register): </w:t>
      </w:r>
      <w:r>
        <w:t>20 minutes</w:t>
      </w:r>
    </w:p>
    <w:p>
      <w:r>
        <w:rPr>
          <w:b/>
        </w:rPr>
        <w:t xml:space="preserve">Measured (from your restore test): </w:t>
      </w:r>
      <w:r>
        <w:t>______________ seconds</w:t>
      </w:r>
    </w:p>
    <w:p>
      <w:r>
        <w:t>How to read your number: the lab has 512 chunks. The real corpus is closer to 180,000. HNSW build time grows roughly with n log n, so a sub-second lab measurement does not mean production rebuilds in under a second - scaled up it implies something around 5 minutes. Which means the 20 minute prediction was pessimistic by roughly 4x.</w:t>
      </w:r>
    </w:p>
    <w:p>
      <w:r>
        <w:t>That is the right direction to be wrong in for a DR estimate, but it is still worth correcting, because padding one asset's RTO hides where the real time goes. In this estate the real time is the base model download, not the index rebuild.</w:t>
      </w:r>
    </w:p>
    <w:p>
      <w:pPr>
        <w:pStyle w:val="Heading1"/>
      </w:pPr>
      <w:r>
        <w:t>7. Known gaps - stated rather than hidden</w:t>
      </w:r>
    </w:p>
    <w:p>
      <w:pPr>
        <w:pStyle w:val="ListBullet"/>
      </w:pPr>
      <w:r>
        <w:t>All three copies sit on one disk in this lab, because a Codespace has one disk. The 3-2-1 topology is implemented and every part of it is tested, but the physical separation is not real here. Production mapping: copy 2 to the church NAS, copy 3 to S3 in a second region.</w:t>
      </w:r>
    </w:p>
    <w:p>
      <w:pPr>
        <w:pStyle w:val="ListBullet"/>
      </w:pPr>
      <w:r>
        <w:t>The full runbook has never been executed end to end on a genuinely clean host. The restore test proves the archive is good and restorable. It does not prove containment works under real pressure, and it does not prove the 175 minute figure - that is a sum of estimates, only one of which has been measured.</w:t>
      </w:r>
    </w:p>
    <w:p>
      <w:pPr>
        <w:pStyle w:val="ListBullet"/>
      </w:pPr>
      <w:r>
        <w:t>Retention is 30 days. If a compromise goes unnoticed for longer, the clean versions may have expired. For a volunteer-run estate where nobody is watching daily, that is arguably too short.</w:t>
      </w:r>
    </w:p>
    <w:p>
      <w:pPr>
        <w:pStyle w:val="ListBullet"/>
      </w:pPr>
      <w:r>
        <w:t>Only one restore test has been run. One pass proves the archive is restorable today. It does not prove it stays restorable as the estate changes shape.</w:t>
      </w:r>
    </w:p>
    <w:p>
      <w:pPr>
        <w:ind w:left="216"/>
      </w:pPr>
      <w:r>
        <w:rPr>
          <w:i/>
          <w:color w:val="555555"/>
          <w:sz w:val="20"/>
        </w:rPr>
        <w:t>A plan that overstates its own coverage is worse than one with a documented gap.</w:t>
      </w:r>
    </w:p>
    <w:p>
      <w:pPr>
        <w:pStyle w:val="Heading1"/>
      </w:pPr>
      <w:r>
        <w:t>8. Checklist against the rubric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Rubric item</w:t>
            </w:r>
          </w:p>
        </w:tc>
        <w:tc>
          <w:tcPr>
            <w:tcW w:type="dxa" w:w="2880"/>
          </w:tcPr>
          <w:p>
            <w:r>
              <w:t>Pts</w:t>
            </w:r>
          </w:p>
        </w:tc>
        <w:tc>
          <w:tcPr>
            <w:tcW w:type="dxa" w:w="2880"/>
          </w:tcPr>
          <w:p>
            <w:r>
              <w:t>Where it is</w:t>
            </w:r>
          </w:p>
        </w:tc>
      </w:tr>
      <w:tr>
        <w:tc>
          <w:tcPr>
            <w:tcW w:type="dxa" w:w="2880"/>
          </w:tcPr>
          <w:p>
            <w:r>
              <w:rPr>
                <w:sz w:val="18"/>
              </w:rPr>
              <w:t>Asset register: every asset classified, justified</w:t>
            </w:r>
          </w:p>
        </w:tc>
        <w:tc>
          <w:tcPr>
            <w:tcW w:type="dxa" w:w="2880"/>
          </w:tcPr>
          <w:p>
            <w:r>
              <w:rPr>
                <w:sz w:val="18"/>
              </w:rPr>
              <w:t>20</w:t>
            </w:r>
          </w:p>
        </w:tc>
        <w:tc>
          <w:tcPr>
            <w:tcW w:type="dxa" w:w="2880"/>
          </w:tcPr>
          <w:p>
            <w:r>
              <w:rPr>
                <w:sz w:val="18"/>
              </w:rPr>
              <w:t>dr-asset-register.yaml, DR-PLAN.txt section 2</w:t>
            </w:r>
          </w:p>
        </w:tc>
      </w:tr>
      <w:tr>
        <w:tc>
          <w:tcPr>
            <w:tcW w:type="dxa" w:w="2880"/>
          </w:tcPr>
          <w:p>
            <w:r>
              <w:rPr>
                <w:sz w:val="18"/>
              </w:rPr>
              <w:t>3-2-1 implemented; irreplaceable tier object-locked, mode chosen and defended</w:t>
            </w:r>
          </w:p>
        </w:tc>
        <w:tc>
          <w:tcPr>
            <w:tcW w:type="dxa" w:w="2880"/>
          </w:tcPr>
          <w:p>
            <w:r>
              <w:rPr>
                <w:sz w:val="18"/>
              </w:rPr>
              <w:t>20</w:t>
            </w:r>
          </w:p>
        </w:tc>
        <w:tc>
          <w:tcPr>
            <w:tcW w:type="dxa" w:w="2880"/>
          </w:tcPr>
          <w:p>
            <w:r>
              <w:rPr>
                <w:sz w:val="18"/>
              </w:rPr>
              <w:t>backup_ai_estate.sh, DR-PLAN.txt section 3, output/immutability-test.log</w:t>
            </w:r>
          </w:p>
        </w:tc>
      </w:tr>
      <w:tr>
        <w:tc>
          <w:tcPr>
            <w:tcW w:type="dxa" w:w="2880"/>
          </w:tcPr>
          <w:p>
            <w:r>
              <w:rPr>
                <w:sz w:val="18"/>
              </w:rPr>
              <w:t>Reproducible assets correctly NOT backed up</w:t>
            </w:r>
          </w:p>
        </w:tc>
        <w:tc>
          <w:tcPr>
            <w:tcW w:type="dxa" w:w="2880"/>
          </w:tcPr>
          <w:p>
            <w:r>
              <w:rPr>
                <w:sz w:val="18"/>
              </w:rPr>
              <w:t>12</w:t>
            </w:r>
          </w:p>
        </w:tc>
        <w:tc>
          <w:tcPr>
            <w:tcW w:type="dxa" w:w="2880"/>
          </w:tcPr>
          <w:p>
            <w:r>
              <w:rPr>
                <w:sz w:val="18"/>
              </w:rPr>
              <w:t>output/reproducible-receipt-*.txt, and restore_test.sh step 4 asserting zero HNSW indexes returned</w:t>
            </w:r>
          </w:p>
        </w:tc>
      </w:tr>
      <w:tr>
        <w:tc>
          <w:tcPr>
            <w:tcW w:type="dxa" w:w="2880"/>
          </w:tcPr>
          <w:p>
            <w:r>
              <w:rPr>
                <w:sz w:val="18"/>
              </w:rPr>
              <w:t>Checksum manifests captured and verified on restore</w:t>
            </w:r>
          </w:p>
        </w:tc>
        <w:tc>
          <w:tcPr>
            <w:tcW w:type="dxa" w:w="2880"/>
          </w:tcPr>
          <w:p>
            <w:r>
              <w:rPr>
                <w:sz w:val="18"/>
              </w:rPr>
              <w:t>10</w:t>
            </w:r>
          </w:p>
        </w:tc>
        <w:tc>
          <w:tcPr>
            <w:tcW w:type="dxa" w:w="2880"/>
          </w:tcPr>
          <w:p>
            <w:r>
              <w:rPr>
                <w:sz w:val="18"/>
              </w:rPr>
              <w:t>backup_ai_estate.sh steps 3 and 4, restore_test.sh steps 1 and 2</w:t>
            </w:r>
          </w:p>
        </w:tc>
      </w:tr>
      <w:tr>
        <w:tc>
          <w:tcPr>
            <w:tcW w:type="dxa" w:w="2880"/>
          </w:tcPr>
          <w:p>
            <w:r>
              <w:rPr>
                <w:sz w:val="18"/>
              </w:rPr>
              <w:t>Restore test passes against a scratch target; transcript committed</w:t>
            </w:r>
          </w:p>
        </w:tc>
        <w:tc>
          <w:tcPr>
            <w:tcW w:type="dxa" w:w="2880"/>
          </w:tcPr>
          <w:p>
            <w:r>
              <w:rPr>
                <w:sz w:val="18"/>
              </w:rPr>
              <w:t>18</w:t>
            </w:r>
          </w:p>
        </w:tc>
        <w:tc>
          <w:tcPr>
            <w:tcW w:type="dxa" w:w="2880"/>
          </w:tcPr>
          <w:p>
            <w:r>
              <w:rPr>
                <w:sz w:val="18"/>
              </w:rPr>
              <w:t>output/restore-test.log</w:t>
            </w:r>
          </w:p>
        </w:tc>
      </w:tr>
      <w:tr>
        <w:tc>
          <w:tcPr>
            <w:tcW w:type="dxa" w:w="2880"/>
          </w:tcPr>
          <w:p>
            <w:r>
              <w:rPr>
                <w:sz w:val="18"/>
              </w:rPr>
              <w:t>Estate RPO/RTO computed, not guessed; weakest link named</w:t>
            </w:r>
          </w:p>
        </w:tc>
        <w:tc>
          <w:tcPr>
            <w:tcW w:type="dxa" w:w="2880"/>
          </w:tcPr>
          <w:p>
            <w:r>
              <w:rPr>
                <w:sz w:val="18"/>
              </w:rPr>
              <w:t>12</w:t>
            </w:r>
          </w:p>
        </w:tc>
        <w:tc>
          <w:tcPr>
            <w:tcW w:type="dxa" w:w="2880"/>
          </w:tcPr>
          <w:p>
            <w:r>
              <w:rPr>
                <w:sz w:val="18"/>
              </w:rPr>
              <w:t>output/rpo-rto-output.txt, DR-PLAN.txt section 5</w:t>
            </w:r>
          </w:p>
        </w:tc>
      </w:tr>
      <w:tr>
        <w:tc>
          <w:tcPr>
            <w:tcW w:type="dxa" w:w="2880"/>
          </w:tcPr>
          <w:p>
            <w:r>
              <w:rPr>
                <w:sz w:val="18"/>
              </w:rPr>
              <w:t>DR-PLAN.txt clear and honest; agent-log.txt present</w:t>
            </w:r>
          </w:p>
        </w:tc>
        <w:tc>
          <w:tcPr>
            <w:tcW w:type="dxa" w:w="2880"/>
          </w:tcPr>
          <w:p>
            <w:r>
              <w:rPr>
                <w:sz w:val="18"/>
              </w:rPr>
              <w:t>8</w:t>
            </w:r>
          </w:p>
        </w:tc>
        <w:tc>
          <w:tcPr>
            <w:tcW w:type="dxa" w:w="2880"/>
          </w:tcPr>
          <w:p>
            <w:r>
              <w:rPr>
                <w:sz w:val="18"/>
              </w:rPr>
              <w:t>DR-PLAN.txt, agent-log.txt</w:t>
            </w:r>
          </w:p>
        </w:tc>
      </w:tr>
    </w:tbl>
    <w:p/>
    <w:p>
      <w:pPr>
        <w:pStyle w:val="Heading2"/>
      </w:pPr>
      <w:r>
        <w:t>Before you submit</w:t>
      </w:r>
    </w:p>
    <w:p>
      <w:pPr>
        <w:pStyle w:val="ListBullet"/>
      </w:pPr>
      <w:r>
        <w:t>Fill in the measured index rebuild time in DR-PLAN.txt section 5 and in dr-asset-register.yaml.</w:t>
      </w:r>
    </w:p>
    <w:p>
      <w:pPr>
        <w:pStyle w:val="ListBullet"/>
      </w:pPr>
      <w:r>
        <w:t>Fill in last_restore_test in dr-asset-register.yaml with the date you ran it.</w:t>
      </w:r>
    </w:p>
    <w:p>
      <w:pPr>
        <w:pStyle w:val="ListBullet"/>
      </w:pPr>
      <w:r>
        <w:t>Read agent-log.txt and deal with every [CONFIRM] marker, then delete the notice at the top.</w:t>
      </w:r>
    </w:p>
    <w:p>
      <w:pPr>
        <w:pStyle w:val="ListBullet"/>
      </w:pPr>
      <w:r>
        <w:t>Paste the four transcripts into this document where the placeholders are.</w:t>
      </w:r>
    </w:p>
    <w:p>
      <w:pPr>
        <w:pStyle w:val="ListBullet"/>
      </w:pPr>
      <w:r>
        <w:t>Make sure output/restore-test.log is committed. A missing transcript is not gradeable.</w:t>
      </w:r>
    </w:p>
    <w:p>
      <w:pPr>
        <w:pStyle w:val="ListBullet"/>
      </w:pPr>
      <w:r>
        <w:t>Put your name and the date on the front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