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Communication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[DD Month YYYY]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Personalized Networking Assistant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Mark</w:t>
            </w:r>
          </w:p>
        </w:tc>
      </w:tr>
    </w:tbl>
    <w:p>
      <w:pPr>
        <w:spacing w:after="100"/>
      </w:pPr>
    </w:p>
    <w:p>
      <w:pPr>
        <w:pStyle w:val="Heading2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Communication Plan</w:t>
      </w:r>
    </w:p>
    <w:p>
      <w:pPr>
        <w:spacing w:after="150"/>
      </w:pPr>
      <w:r>
        <w:rPr>
          <w:i w:val="false"/>
          <w:iCs w:val="false"/>
          <w:sz w:val="20"/>
          <w:szCs w:val="20"/>
        </w:rPr>
        <w:t xml:space="preserve">Effective communication is essential for a successful project demonstration. This document outlines the communication strategy used within the team and with stakeholders throughout the Personalized Networking Assistant project lifecycle.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500"/>
        <w:gridCol w:w="1900"/>
        <w:gridCol w:w="1780"/>
        <w:gridCol w:w="2100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Communication Type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Channel / Tool</w:t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Team Standup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Daily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Progress Update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Issue / Bug Discussion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Needed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Stakeholder Review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Bi-Weekly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Demo Rehearsal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Once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b/>
          <w:bCs/>
          <w:sz w:val="22"/>
          <w:szCs w:val="22"/>
        </w:rPr>
        <w:t xml:space="preserve">Communication Challenges &amp; Resolutions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80"/>
        <w:gridCol w:w="47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S.No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Challenge Faced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Resolution / Action Taken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2026-07-16T04:22:53.165Z</dcterms:created>
  <dcterms:modified xsi:type="dcterms:W3CDTF">2026-07-16T04:22:53.165Z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