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5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pStyle w:val="PO5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Applied Artificial Intelligence</w:t>
      </w:r>
    </w:p>
    <w:p>
      <w:pPr>
        <w:pStyle w:val="PO5"/>
        <w:numPr>
          <w:ilvl w:val="0"/>
          <w:numId w:val="0"/>
        </w:numPr>
        <w:jc w:val="right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Project 2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8"/>
          <w:szCs w:val="48"/>
          <w:rFonts w:ascii="Copperplate Gothic Bold" w:eastAsia="Copperplate Gothic Bold" w:hAnsi="Copperplate Gothic Bold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8"/>
          <w:szCs w:val="48"/>
          <w:rFonts w:ascii="Copperplate Gothic Bold" w:eastAsia="Copperplate Gothic Bold" w:hAnsi="Copperplate Gothic Bold" w:hint="default"/>
        </w:rPr>
        <w:autoSpaceDE w:val="1"/>
        <w:autoSpaceDN w:val="1"/>
      </w:pPr>
      <w:r>
        <w:rPr>
          <w:color w:val="auto"/>
          <w:position w:val="0"/>
          <w:sz w:val="48"/>
          <w:szCs w:val="48"/>
          <w:rFonts w:ascii="Copperplate Gothic Bold" w:eastAsia="Copperplate Gothic Bold" w:hAnsi="Copperplate Gothic Bold" w:hint="default"/>
        </w:rPr>
        <w:t>SHELTER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8"/>
          <w:szCs w:val="48"/>
          <w:rFonts w:ascii="Copperplate Gothic Bold" w:eastAsia="Copperplate Gothic Bold" w:hAnsi="Copperplate Gothic Bold" w:hint="default"/>
        </w:rPr>
        <w:autoSpaceDE w:val="1"/>
        <w:autoSpaceDN w:val="1"/>
      </w:pPr>
      <w:r>
        <w:rPr>
          <w:color w:val="auto"/>
          <w:position w:val="0"/>
          <w:sz w:val="48"/>
          <w:szCs w:val="48"/>
          <w:rFonts w:ascii="Copperplate Gothic Bold" w:eastAsia="Copperplate Gothic Bold" w:hAnsi="Copperplate Gothic Bold" w:hint="default"/>
        </w:rPr>
        <w:t xml:space="preserve">A PERSONAL BUDGET ASSISTANT </w:t>
      </w:r>
      <w:r>
        <w:rPr>
          <w:color w:val="auto"/>
          <w:position w:val="0"/>
          <w:sz w:val="48"/>
          <w:szCs w:val="48"/>
          <w:rFonts w:ascii="Copperplate Gothic Bold" w:eastAsia="Copperplate Gothic Bold" w:hAnsi="Copperplate Gothic Bold" w:hint="default"/>
        </w:rPr>
        <w:t xml:space="preserve">EXPERT SYSTEM FOR HOUSING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48"/>
          <w:szCs w:val="48"/>
          <w:rFonts w:ascii="Copperplate Gothic Bold" w:eastAsia="Copperplate Gothic Bold" w:hAnsi="Copperplate Gothic Bold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Copperplate Gothic Bold" w:eastAsia="Copperplate Gothic Bold" w:hAnsi="Copperplate Gothic Bold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Copperplate Gothic Bold" w:eastAsia="Copperplate Gothic Bold" w:hAnsi="Copperplate Gothic Bold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Copperplate Gothic Bold" w:eastAsia="Copperplate Gothic Bold" w:hAnsi="Copperplate Gothic Bold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Copperplate Gothic Bold" w:eastAsia="Copperplate Gothic Bold" w:hAnsi="Copperplate Gothic Bold" w:hint="default"/>
        </w:rPr>
        <w:autoSpaceDE w:val="1"/>
        <w:autoSpaceDN w:val="1"/>
      </w:pPr>
      <w:r>
        <w:rPr>
          <w:color w:val="auto"/>
          <w:position w:val="0"/>
          <w:sz w:val="32"/>
          <w:szCs w:val="32"/>
          <w:rFonts w:ascii="Copperplate Gothic Bold" w:eastAsia="Copperplate Gothic Bold" w:hAnsi="Copperplate Gothic Bold" w:hint="default"/>
        </w:rPr>
        <w:t>INDEX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Copperplate Gothic Bold" w:eastAsia="Copperplate Gothic Bold" w:hAnsi="Copperplate Gothic Bold" w:hint="default"/>
        </w:rPr>
        <w:autoSpaceDE w:val="1"/>
        <w:autoSpaceDN w:val="1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32"/>
          <w:szCs w:val="32"/>
          <w:rFonts w:ascii="Copperplate Gothic Bold" w:eastAsia="Copperplate Gothic Bold" w:hAnsi="Copperplate Gothic Bold" w:hint="default"/>
        </w:rPr>
        <w:autoSpaceDE w:val="1"/>
        <w:autoSpaceDN w:val="1"/>
      </w:pPr>
    </w:p>
    <w:tbl>
      <w:tblID w:val="0"/>
      <w:tblPr>
        <w:tblStyle w:val="PO6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620" w:firstRow="1" w:lastRow="0" w:firstColumn="0" w:lastColumn="0" w:noHBand="1" w:noVBand="1"/>
        <w:tblLayout w:type="auto"/>
      </w:tblPr>
      <w:tblGrid>
        <w:gridCol w:w="7105"/>
        <w:gridCol w:w="22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7105"/>
            <w:vAlign w:val="top"/>
            <w:shd w:val="clear" w:color="000000" w:fill="A5A5A5" w:themeFill="accent3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8"/>
                <w:szCs w:val="28"/>
                <w:rFonts w:ascii="Calibri" w:eastAsia="Calibri" w:hAnsi="Calibri" w:hint="default"/>
              </w:rPr>
              <w:t>Topic</w:t>
            </w:r>
          </w:p>
        </w:tc>
        <w:tc>
          <w:tcPr>
            <w:tcW w:type="dxa" w:w="2245"/>
            <w:vAlign w:val="top"/>
            <w:shd w:val="clear" w:color="000000" w:fill="A5A5A5" w:themeFill="accent3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8"/>
                <w:szCs w:val="28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8"/>
                <w:szCs w:val="28"/>
                <w:rFonts w:ascii="Calibri" w:eastAsia="Calibri" w:hAnsi="Calibri" w:hint="default"/>
              </w:rPr>
              <w:t xml:space="preserve">Page number</w:t>
            </w:r>
          </w:p>
        </w:tc>
      </w:tr>
      <w:tr>
        <w:trPr>
          <w:hidden w:val="0"/>
        </w:trPr>
        <w:tc>
          <w:tcPr>
            <w:tcW w:type="dxa" w:w="710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Abstract</w:t>
            </w:r>
          </w:p>
        </w:tc>
        <w:tc>
          <w:tcPr>
            <w:tcW w:type="dxa" w:w="224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3</w:t>
            </w:r>
          </w:p>
        </w:tc>
      </w:tr>
      <w:tr>
        <w:trPr>
          <w:hidden w:val="0"/>
        </w:trPr>
        <w:tc>
          <w:tcPr>
            <w:tcW w:type="dxa" w:w="710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Features</w:t>
            </w:r>
          </w:p>
        </w:tc>
        <w:tc>
          <w:tcPr>
            <w:tcW w:type="dxa" w:w="224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3</w:t>
            </w:r>
          </w:p>
        </w:tc>
      </w:tr>
      <w:tr>
        <w:trPr>
          <w:hidden w:val="0"/>
        </w:trPr>
        <w:tc>
          <w:tcPr>
            <w:tcW w:type="dxa" w:w="710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Rules and Descriptions</w:t>
            </w:r>
          </w:p>
        </w:tc>
        <w:tc>
          <w:tcPr>
            <w:tcW w:type="dxa" w:w="224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4</w:t>
            </w:r>
          </w:p>
        </w:tc>
      </w:tr>
      <w:tr>
        <w:trPr>
          <w:hidden w:val="0"/>
        </w:trPr>
        <w:tc>
          <w:tcPr>
            <w:tcW w:type="dxa" w:w="710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Usage Manual</w:t>
            </w:r>
          </w:p>
        </w:tc>
        <w:tc>
          <w:tcPr>
            <w:tcW w:type="dxa" w:w="224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5</w:t>
            </w:r>
          </w:p>
        </w:tc>
      </w:tr>
      <w:tr>
        <w:trPr>
          <w:hidden w:val="0"/>
        </w:trPr>
        <w:tc>
          <w:tcPr>
            <w:tcW w:type="dxa" w:w="710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Sample runs (Run #1, #2 and #3)</w:t>
            </w:r>
          </w:p>
        </w:tc>
        <w:tc>
          <w:tcPr>
            <w:tcW w:type="dxa" w:w="2245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6-7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pStyle w:val="PO7"/>
        <w:numPr>
          <w:ilvl w:val="0"/>
          <w:numId w:val="0"/>
        </w:numPr>
        <w:jc w:val="left"/>
        <w:spacing w:lineRule="auto" w:line="259" w:before="240" w:after="0"/>
        <w:ind w:right="0" w:firstLine="0"/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outlineLvl w:val="0"/>
        <w:autoSpaceDE w:val="1"/>
        <w:autoSpaceDN w:val="1"/>
      </w:pPr>
    </w:p>
    <w:p>
      <w:pPr>
        <w:pStyle w:val="PO7"/>
        <w:numPr>
          <w:ilvl w:val="0"/>
          <w:numId w:val="0"/>
        </w:numPr>
        <w:jc w:val="left"/>
        <w:spacing w:lineRule="auto" w:line="259" w:before="240" w:after="0"/>
        <w:ind w:right="0" w:firstLine="0"/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outlineLvl w:val="0"/>
        <w:autoSpaceDE w:val="1"/>
        <w:autoSpaceDN w:val="1"/>
      </w:pPr>
      <w:r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t>Abstract: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Shelter is an AI application developed using jess. It takes various parameters into consideration from a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person who whats to buy a house in the city of chicago. Based on his necessary requirements, this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application gives an estimate on how much to spend to buy a house which could satisfy the person’s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needs and also be the best fit for him by falling into all the required parameters of the peron. It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evaluates based on peron’s needs such as type of house, etc as well as based on value he can afford by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not running into finansial crisis.</w:t>
      </w:r>
    </w:p>
    <w:p>
      <w:pPr>
        <w:pStyle w:val="PO7"/>
        <w:numPr>
          <w:ilvl w:val="0"/>
          <w:numId w:val="0"/>
        </w:numPr>
        <w:jc w:val="left"/>
        <w:spacing w:lineRule="auto" w:line="259" w:before="240" w:after="0"/>
        <w:ind w:right="0" w:firstLine="0"/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outlineLvl w:val="0"/>
        <w:autoSpaceDE w:val="1"/>
        <w:autoSpaceDN w:val="1"/>
      </w:pPr>
      <w:r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t>Features: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pStyle w:val="PO26"/>
        <w:numPr>
          <w:ilvl w:val="0"/>
          <w:numId w:val="1"/>
        </w:numPr>
        <w:jc w:val="both"/>
        <w:spacing w:lineRule="auto" w:line="259" w:before="0" w:after="160"/>
        <w:contextualSpacing w:val="1"/>
        <w:ind w:left="720" w:right="0" w:hanging="36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The system cosiders the city of chicago as 2 parts( downtown area, suburbs) and based on each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part it gives an estimate.</w:t>
      </w:r>
    </w:p>
    <w:p>
      <w:pPr>
        <w:pStyle w:val="PO26"/>
        <w:numPr>
          <w:ilvl w:val="0"/>
          <w:numId w:val="1"/>
        </w:numPr>
        <w:jc w:val="both"/>
        <w:spacing w:lineRule="auto" w:line="259" w:before="0" w:after="160"/>
        <w:contextualSpacing w:val="1"/>
        <w:ind w:left="720" w:right="0" w:hanging="36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The system calculates total savings the person has based on bank money and asset values.</w:t>
      </w:r>
    </w:p>
    <w:p>
      <w:pPr>
        <w:pStyle w:val="PO26"/>
        <w:numPr>
          <w:ilvl w:val="0"/>
          <w:numId w:val="1"/>
        </w:numPr>
        <w:jc w:val="both"/>
        <w:spacing w:lineRule="auto" w:line="259" w:before="0" w:after="160"/>
        <w:contextualSpacing w:val="1"/>
        <w:ind w:left="720" w:right="0" w:hanging="36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The system computes all forms of checks over the input if they are correct or not for example,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all nagetive inputs are treated as wrong and the same is displayed.</w:t>
      </w:r>
    </w:p>
    <w:p>
      <w:pPr>
        <w:pStyle w:val="PO26"/>
        <w:numPr>
          <w:ilvl w:val="0"/>
          <w:numId w:val="1"/>
        </w:numPr>
        <w:jc w:val="both"/>
        <w:spacing w:lineRule="auto" w:line="259" w:before="0" w:after="160"/>
        <w:contextualSpacing w:val="1"/>
        <w:ind w:left="720" w:right="0" w:hanging="36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The system does lot of  math based on the persons parameters, and all kind of exceptions are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avoided by proper evaluation of input values.</w:t>
      </w:r>
    </w:p>
    <w:p>
      <w:pPr>
        <w:pStyle w:val="PO26"/>
        <w:numPr>
          <w:ilvl w:val="0"/>
          <w:numId w:val="1"/>
        </w:numPr>
        <w:jc w:val="both"/>
        <w:spacing w:lineRule="auto" w:line="259" w:before="0" w:after="160"/>
        <w:contextualSpacing w:val="1"/>
        <w:ind w:left="720" w:right="0" w:hanging="36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The system also evalutes if the person is eligible for finanasing by taking loan from any bank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based on his asset value or income.</w:t>
      </w:r>
    </w:p>
    <w:p>
      <w:pPr>
        <w:pStyle w:val="PO26"/>
        <w:numPr>
          <w:ilvl w:val="0"/>
          <w:numId w:val="1"/>
        </w:numPr>
        <w:jc w:val="both"/>
        <w:spacing w:lineRule="auto" w:line="259" w:before="0" w:after="160"/>
        <w:contextualSpacing w:val="1"/>
        <w:ind w:left="720" w:right="0" w:hanging="36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The system  gives you of a rough estimate of amount we can invest in buying the house, this is a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range or a single value depending on the user input.</w:t>
      </w:r>
    </w:p>
    <w:p>
      <w:pPr>
        <w:pStyle w:val="PO26"/>
        <w:numPr>
          <w:ilvl w:val="0"/>
          <w:numId w:val="1"/>
        </w:numPr>
        <w:jc w:val="both"/>
        <w:spacing w:lineRule="auto" w:line="259" w:before="0" w:after="160"/>
        <w:contextualSpacing w:val="1"/>
        <w:ind w:left="720" w:right="0" w:hanging="36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The system is also capable of identifying if the person can not put any money because he is in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>debts.</w:t>
      </w:r>
    </w:p>
    <w:p>
      <w:pPr>
        <w:pStyle w:val="PO26"/>
        <w:numPr>
          <w:ilvl w:val="0"/>
          <w:numId w:val="1"/>
        </w:numPr>
        <w:jc w:val="both"/>
        <w:spacing w:lineRule="auto" w:line="259" w:before="0" w:after="160"/>
        <w:contextualSpacing w:val="1"/>
        <w:ind w:left="720" w:right="0" w:hanging="36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Ths system also considers the number of bedrooms and bathrooms the user needs and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depending on these the price varies accordingly</w:t>
      </w:r>
    </w:p>
    <w:p>
      <w:pPr>
        <w:pStyle w:val="PO26"/>
        <w:numPr>
          <w:ilvl w:val="0"/>
          <w:numId w:val="1"/>
        </w:numPr>
        <w:jc w:val="both"/>
        <w:spacing w:lineRule="auto" w:line="259" w:before="0" w:after="160"/>
        <w:contextualSpacing w:val="1"/>
        <w:ind w:left="720" w:right="0" w:hanging="36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The system gives a rough estimate on how much loan can also be taken from the bank so as to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improve in the budget to get a new home</w:t>
      </w:r>
    </w:p>
    <w:p>
      <w:pPr>
        <w:pStyle w:val="PO26"/>
        <w:numPr>
          <w:ilvl w:val="0"/>
          <w:numId w:val="1"/>
        </w:numPr>
        <w:jc w:val="both"/>
        <w:spacing w:lineRule="auto" w:line="259" w:before="0" w:after="160"/>
        <w:contextualSpacing w:val="1"/>
        <w:ind w:left="720" w:right="0" w:hanging="36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Loan amount and Budget estimator are the main outputs the system provides taking into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consideration of the area, number of bedrooms, bathrooms, total savings and debts, any slight 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change to any of the parameters this change can be seen in the output.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pStyle w:val="PO7"/>
        <w:numPr>
          <w:ilvl w:val="0"/>
          <w:numId w:val="0"/>
        </w:numPr>
        <w:jc w:val="left"/>
        <w:spacing w:lineRule="auto" w:line="259" w:before="240" w:after="0"/>
        <w:ind w:right="0" w:firstLine="0"/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outlineLvl w:val="0"/>
        <w:autoSpaceDE w:val="1"/>
        <w:autoSpaceDN w:val="1"/>
      </w:pPr>
      <w:r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t xml:space="preserve">Rules and descriptions: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96"/>
        <w:gridCol w:w="3937"/>
        <w:gridCol w:w="535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2"/>
                <w:szCs w:val="22"/>
                <w:rFonts w:ascii="Calibri" w:eastAsia="Calibri" w:hAnsi="Calibri" w:hint="default"/>
              </w:rPr>
              <w:t>#</w:t>
            </w:r>
          </w:p>
        </w:tc>
        <w:tc>
          <w:tcPr>
            <w:tcW w:type="dxa" w:w="3937"/>
            <w:cnfStyle w:val="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Rule Name</w:t>
            </w:r>
          </w:p>
        </w:tc>
        <w:tc>
          <w:tcPr>
            <w:tcW w:type="dxa" w:w="5350"/>
            <w:cnfStyle w:val="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b w:val="1"/>
                <w:color w:val="FFFFFF" w:themeColor="background1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b w:val="1"/>
                <w:color w:val="FFFFFF" w:themeColor="background1"/>
                <w:position w:val="0"/>
                <w:sz w:val="22"/>
                <w:szCs w:val="22"/>
                <w:rFonts w:ascii="Calibri" w:eastAsia="Calibri" w:hAnsi="Calibri" w:hint="default"/>
              </w:rPr>
              <w:t>Description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initialize-fuzzy-variables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It is used to initialize all the fuzzy variables and add fuzzy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terms to each variable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Area-Validity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 is correct area is entered or not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3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Area-Setter1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if area is 1, assigns its respective values based on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this area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4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Area-Setter2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if area is 2, assigns its respective values based on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this area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5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BedNo-Validity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 is correct number of beds entered is entered or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not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6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BedNo-Setter1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number of beds selected is 1, depending on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this it changes the variables used to set budget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7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BedNo-Setter2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number of beds selected is 2, depending on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this it changes the variables used to set budget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8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BedNo-Setter3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number of beds selected is 3, depending on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this it changes the variables used to set budget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9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BedNo-Setter4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number of beds selected is 4, depending on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this it changes the variables used to set budget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10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BathNo-Validity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 is correct number of bath rooms entered is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entered or not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11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BathNo-Setter1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number of bathrooms selected is 1, depending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on this it changes the variables used to set budget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12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BathNo-Setter2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number of bathrooms selected is 2, depending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on this it changes the variables used to set budget.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13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BathNo-Setter3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number of bathrooms selected is 3, depending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on this it changes the variables used to set budget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14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Income-Validity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 is correct Income entered is entered or not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15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Income-Setter1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Income selected is less, depending on this it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changes the variables used to set budget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16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Income-Setter2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Income selected is more, depending on this it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changes the variables used to set budget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17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Savings-Validity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 is correct savings entered is entered or not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18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Savings-Setter1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Savings selected is less, depending on this it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changes the variables used to set budget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19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Savings-Setter2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Savings selected is more, depending on this it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changes the variables used to set budget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20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Assets-Validity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 is correct assets entered is entered or not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21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Assets-Setter1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Assets selected is less, depending on this it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changes the variables used to set budget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22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Assets-Setter2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Assets selected is more, depending on this it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changes the variables used to set budget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23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Debt-Validity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 is correct assets entered is entered or not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24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Debt-Setter1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debts selected is less, depending on this it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changes the variables used to set budget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25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Debt-setter2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is debtss selected is more, depending on this it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changes the variables used to set budget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26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Validity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if any error occured or not in total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27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FinalPrice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Calculates the price based on the parameters enters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496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>28</w:t>
            </w:r>
          </w:p>
        </w:tc>
        <w:tc>
          <w:tcPr>
            <w:tcW w:type="dxa" w:w="3937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LoanEligibility</w:t>
            </w:r>
          </w:p>
        </w:tc>
        <w:tc>
          <w:tcPr>
            <w:tcW w:type="dxa" w:w="5350"/>
            <w:cnfStyle w:val="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Checks if eligible for loan or not, based on the </w:t>
            </w:r>
            <w:r>
              <w:rPr>
                <w:color w:val="auto"/>
                <w:position w:val="0"/>
                <w:sz w:val="22"/>
                <w:szCs w:val="22"/>
                <w:rFonts w:ascii="Calibri" w:eastAsia="Calibri" w:hAnsi="Calibri" w:hint="default"/>
              </w:rPr>
              <w:t xml:space="preserve">parameters entered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pStyle w:val="PO7"/>
        <w:numPr>
          <w:ilvl w:val="0"/>
          <w:numId w:val="0"/>
        </w:numPr>
        <w:jc w:val="left"/>
        <w:spacing w:lineRule="auto" w:line="259" w:before="240" w:after="0"/>
        <w:ind w:right="0" w:firstLine="0"/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outlineLvl w:val="0"/>
        <w:autoSpaceDE w:val="1"/>
        <w:autoSpaceDN w:val="1"/>
      </w:pPr>
    </w:p>
    <w:p>
      <w:pPr>
        <w:pStyle w:val="PO7"/>
        <w:numPr>
          <w:ilvl w:val="0"/>
          <w:numId w:val="0"/>
        </w:numPr>
        <w:jc w:val="left"/>
        <w:spacing w:lineRule="auto" w:line="259" w:before="240" w:after="0"/>
        <w:ind w:right="0" w:firstLine="0"/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outlineLvl w:val="0"/>
        <w:autoSpaceDE w:val="1"/>
        <w:autoSpaceDN w:val="1"/>
      </w:pPr>
      <w:r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t xml:space="preserve">Usage Manual: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  <w:autoSpaceDE w:val="1"/>
        <w:autoSpaceDN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>Instructions: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60"/>
        <w:ind w:left="0" w:hanging="0"/>
        <w:rPr>
          <w:spacing w:val="0"/>
          <w:i w:val="0"/>
          <w:b w:val="0"/>
          <w:color w:val="222222"/>
          <w:position w:val="0"/>
          <w:sz w:val="19"/>
          <w:szCs w:val="19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222222"/>
          <w:position w:val="0"/>
          <w:sz w:val="19"/>
          <w:szCs w:val="19"/>
          <w:rFonts w:ascii="arial" w:eastAsia="arial" w:hAnsi="arial" w:hint="default"/>
        </w:rPr>
        <w:t xml:space="preserve">1. Create a new Java project in eclipse. Make sure you include the JAR file “fuzzyJ-2.0.jar” under New Project </w:t>
      </w:r>
      <w:r>
        <w:rPr>
          <w:spacing w:val="0"/>
          <w:i w:val="0"/>
          <w:b w:val="0"/>
          <w:color w:val="222222"/>
          <w:position w:val="0"/>
          <w:sz w:val="19"/>
          <w:szCs w:val="19"/>
          <w:rFonts w:ascii="arial" w:eastAsia="arial" w:hAnsi="arial" w:hint="default"/>
        </w:rPr>
        <w:t xml:space="preserve">&gt; Libraries.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60"/>
        <w:ind w:left="0" w:hanging="0"/>
        <w:rPr>
          <w:spacing w:val="0"/>
          <w:i w:val="0"/>
          <w:b w:val="0"/>
          <w:color w:val="222222"/>
          <w:position w:val="0"/>
          <w:sz w:val="19"/>
          <w:szCs w:val="19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222222"/>
          <w:position w:val="0"/>
          <w:sz w:val="19"/>
          <w:szCs w:val="19"/>
          <w:rFonts w:ascii="arial" w:eastAsia="arial" w:hAnsi="arial" w:hint="default"/>
        </w:rPr>
        <w:t>2.</w:t>
      </w: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Copy the file Project2.clp to the Java project.</w:t>
      </w:r>
    </w:p>
    <w:p>
      <w:pPr>
        <w:numPr>
          <w:ilvl w:val="0"/>
          <w:numId w:val="0"/>
        </w:numPr>
        <w:jc w:val="left"/>
        <w:shd w:val="clear" w:fill="FFFFFF"/>
        <w:spacing w:lineRule="auto" w:line="259" w:before="0" w:after="160"/>
        <w:ind w:left="0" w:hanging="0"/>
        <w:rPr>
          <w:spacing w:val="0"/>
          <w:i w:val="0"/>
          <w:b w:val="0"/>
          <w:color w:val="222222"/>
          <w:position w:val="0"/>
          <w:sz w:val="19"/>
          <w:szCs w:val="19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222222"/>
          <w:position w:val="0"/>
          <w:sz w:val="19"/>
          <w:szCs w:val="19"/>
          <w:rFonts w:ascii="arial" w:eastAsia="arial" w:hAnsi="arial" w:hint="default"/>
        </w:rPr>
        <w:t xml:space="preserve">3. In the run configurations of the file, change “jess.Main” to “nrc.fuzzy.jess.FuzzyMain”. Run the project.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4.Run the program</w:t>
      </w:r>
    </w:p>
    <w:p>
      <w:pPr>
        <w:pStyle w:val="PO7"/>
        <w:numPr>
          <w:ilvl w:val="0"/>
          <w:numId w:val="0"/>
        </w:numPr>
        <w:jc w:val="left"/>
        <w:spacing w:lineRule="auto" w:line="259" w:before="240" w:after="0"/>
        <w:ind w:right="0" w:firstLine="0"/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p>
      <w:pPr>
        <w:pStyle w:val="PO7"/>
        <w:numPr>
          <w:ilvl w:val="0"/>
          <w:numId w:val="0"/>
        </w:numPr>
        <w:jc w:val="left"/>
        <w:spacing w:lineRule="auto" w:line="259" w:before="240" w:after="0"/>
        <w:ind w:right="0" w:firstLine="0"/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outlineLvl w:val="0"/>
        <w:autoSpaceDE w:val="1"/>
        <w:autoSpaceDN w:val="1"/>
      </w:pPr>
      <w:r>
        <w:rPr>
          <w:color w:val="2E75B5" w:themeColor="accent1" w:themeShade="BF"/>
          <w:position w:val="0"/>
          <w:sz w:val="32"/>
          <w:szCs w:val="32"/>
          <w:rFonts w:ascii="Calibri Light" w:eastAsia="Calibri Light" w:hAnsi="Calibri Light" w:hint="default"/>
        </w:rPr>
        <w:t xml:space="preserve">Sample runs: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outlineLvl w:val="1"/>
        <w:autoSpaceDE w:val="1"/>
        <w:autoSpaceDN w:val="1"/>
      </w:pPr>
      <w:r>
        <w:rPr>
          <w:color w:val="2E75B5" w:themeColor="accent1" w:themeShade="BF"/>
          <w:position w:val="0"/>
          <w:sz w:val="26"/>
          <w:szCs w:val="26"/>
          <w:rFonts w:ascii="Calibri Light" w:eastAsia="Calibri Light" w:hAnsi="Calibri Light" w:hint="default"/>
        </w:rPr>
        <w:t xml:space="preserve">Run #1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>Input1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943600" cy="1640840"/>
            <wp:effectExtent l="0" t="0" r="0" b="0"/>
            <wp:docPr id="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rujan/AppData/Roaming/PolarisOffice/ETemp/7348_8012632/fImage3071617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641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Output 1:</w:t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/>
          <w:position w:val="0"/>
          <w:sz w:val="26"/>
          <w:szCs w:val="26"/>
          <w:rFonts w:ascii="Calibri Light" w:eastAsia="Calibri Light" w:hAnsi="Calibri Light" w:hint="default"/>
        </w:rPr>
        <w:outlineLvl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5943600" cy="457200"/>
            <wp:effectExtent l="0" t="0" r="0" b="0"/>
            <wp:docPr id="1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rujan/AppData/Roaming/PolarisOffice/ETemp/7348_8012632/fImage510816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57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2E75B5"/>
          <w:position w:val="0"/>
          <w:sz w:val="26"/>
          <w:szCs w:val="26"/>
          <w:rFonts w:ascii="Calibri Light" w:eastAsia="Calibri Light" w:hAnsi="Calibri Light" w:hint="default"/>
        </w:rPr>
        <w:outlineLvl w:val="1"/>
        <w:autoSpaceDE w:val="1"/>
        <w:autoSpaceDN w:val="1"/>
      </w:pPr>
      <w:r>
        <w:rPr>
          <w:color w:val="2E75B5"/>
          <w:position w:val="0"/>
          <w:sz w:val="26"/>
          <w:szCs w:val="26"/>
          <w:rFonts w:ascii="Calibri Light" w:eastAsia="Calibri Light" w:hAnsi="Calibri Light" w:hint="default"/>
        </w:rPr>
        <w:t xml:space="preserve">Run #2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Segoe UI" w:eastAsia="Segoe UI" w:hAnsi="Segoe UI" w:hint="default"/>
        </w:rPr>
        <w:t xml:space="preserve">Input 2: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943600" cy="1516380"/>
            <wp:effectExtent l="0" t="0" r="0" b="0"/>
            <wp:docPr id="1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rujan/AppData/Roaming/PolarisOffice/ETemp/7348_8012632/fImage3491617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517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Output 2: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943600" cy="467995"/>
            <wp:effectExtent l="0" t="0" r="0" b="0"/>
            <wp:docPr id="1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rujan/AppData/Roaming/PolarisOffice/ETemp/7348_8012632/fImage505117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68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8"/>
        <w:numPr>
          <w:ilvl w:val="0"/>
          <w:numId w:val="0"/>
        </w:numPr>
        <w:jc w:val="left"/>
        <w:spacing w:lineRule="auto" w:line="259" w:before="40" w:after="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outlineLvl w:val="1"/>
        <w:autoSpaceDE w:val="1"/>
        <w:autoSpaceDN w:val="1"/>
      </w:pPr>
      <w:r>
        <w:rPr>
          <w:color w:val="2E75B5"/>
          <w:position w:val="0"/>
          <w:sz w:val="26"/>
          <w:szCs w:val="26"/>
          <w:rFonts w:ascii="Calibri Light" w:eastAsia="Calibri Light" w:hAnsi="Calibri Light" w:hint="default"/>
        </w:rPr>
        <w:t xml:space="preserve">Run #3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Input 3: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943600" cy="1497965"/>
            <wp:effectExtent l="0" t="0" r="0" b="0"/>
            <wp:docPr id="1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rujan/AppData/Roaming/PolarisOffice/ETemp/7348_8012632/fImage31908173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4986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Calibri" w:eastAsia="Calibri" w:hAnsi="Calibri" w:hint="default"/>
        </w:rPr>
        <w:t xml:space="preserve">Output 3: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2"/>
          <w:szCs w:val="22"/>
          <w:rFonts w:ascii="Calibri" w:eastAsia="Calibri" w:hAnsi="Calibri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943600" cy="458470"/>
            <wp:effectExtent l="0" t="0" r="0" b="0"/>
            <wp:docPr id="1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rujan/AppData/Roaming/PolarisOffice/ETemp/7348_8012632/fImage5091174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591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erReference w:type="default" r:id="rId11"/>
      <w:pgSz w:w="12240" w:h="15840"/>
      <w:pgMar w:top="1440" w:left="1440" w:bottom="1440" w:right="144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pperplate Gothic 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  <w:r>
      <w:rPr>
        <w:color w:val="auto"/>
        <w:position w:val="0"/>
        <w:sz w:val="22"/>
        <w:szCs w:val="22"/>
        <w:rFonts w:ascii="Calibri" w:eastAsia="Calibri" w:hAnsi="Calibri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Segoe UI" w:eastAsia="Segoe UI" w:hAnsi="Segoe UI" w:hint="default"/>
      </w:rPr>
      <w:t>2</w:t>
    </w: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end"/>
    </w:r>
  </w:p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2CD6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lvlText w:val="%9."/>
    </w:lvl>
  </w:abstractNum>
  <w:abstractNum w:abstractNumId="1">
    <w:multiLevelType w:val="hybridMultilevel"/>
    <w:nsid w:val="000001"/>
    <w:tmpl w:val="0072AE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compat w:val="0"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Calibri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widowControl/>
      <w:wordWrap/>
    </w:p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link w:val="PO151"/>
    <w:qFormat/>
    <w:uiPriority w:val="7"/>
    <w:pPr>
      <w:autoSpaceDE w:val="1"/>
      <w:autoSpaceDN w:val="1"/>
      <w:keepLines/>
      <w:keepNext/>
      <w:widowControl/>
      <w:wordWrap/>
    </w:pPr>
    <w:rPr>
      <w:color w:val="2E75B5" w:themeColor="accent1" w:themeShade="BF"/>
      <w:rFonts w:ascii="Calibri Light" w:eastAsia="Calibri Light" w:hAnsi="Calibri Light"/>
      <w:shd w:val="clear"/>
      <w:sz w:val="32"/>
      <w:szCs w:val="32"/>
      <w:w w:val="100"/>
    </w:rPr>
  </w:style>
  <w:style w:styleId="PO8" w:type="paragraph">
    <w:name w:val="heading 2"/>
    <w:basedOn w:val="PO1"/>
    <w:next w:val="PO1"/>
    <w:link w:val="PO152"/>
    <w:qFormat/>
    <w:uiPriority w:val="8"/>
    <w:unhideWhenUsed/>
    <w:pPr>
      <w:autoSpaceDE w:val="1"/>
      <w:autoSpaceDN w:val="1"/>
      <w:keepLines/>
      <w:keepNext/>
      <w:widowControl/>
      <w:wordWrap/>
    </w:pPr>
    <w:rPr>
      <w:color w:val="2E75B5" w:themeColor="accent1" w:themeShade="BF"/>
      <w:rFonts w:ascii="Calibri Light" w:eastAsia="Calibri Light" w:hAnsi="Calibri Light"/>
      <w:shd w:val="clear"/>
      <w:sz w:val="26"/>
      <w:szCs w:val="26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autoSpaceDE w:val="1"/>
      <w:autoSpaceDN w:val="1"/>
      <w:jc w:val="both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jc w:val="both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jc w:val="both"/>
      <w:widowControl/>
      <w:wordWrap/>
    </w:pPr>
    <w:tblPr>
      <w:tblBorders>
        <w:bottom w:val="single" w:color="7E7E7E" w:themeColor="text1" w:themeTint="80" w:sz="4"/>
        <w:top w:val="single" w:color="7E7E7E" w:themeColor="text1" w:themeTint="8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E7E7E" w:themeColor="text1" w:themeTint="80" w:sz="4"/>
          <w:top w:val="single" w:color="7E7E7E" w:themeColor="text1" w:themeTint="80" w:sz="4"/>
        </w:tcBorders>
      </w:tcPr>
    </w:tblStylePr>
    <w:tblStylePr w:type="band1Vert"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band2Vert">
      <w:tcPr>
        <w:tcBorders>
          <w:left w:val="single" w:color="7E7E7E" w:themeColor="text1" w:themeTint="80" w:sz="4"/>
          <w:right w:val="single" w:color="7E7E7E" w:themeColor="text1" w:themeTint="80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E7E7E" w:themeColor="text1" w:themeTint="80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E7E7E" w:themeColor="text1" w:themeTint="80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E7E7E" w:themeColor="text1" w:themeTint="80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jc w:val="both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jc w:val="both"/>
      <w:widowControl/>
      <w:wordWrap/>
    </w:pPr>
    <w:rPr>
      <w:color w:val="5B9BD5" w:themeColor="accent1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jc w:val="both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jc w:val="both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jc w:val="both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jc w:val="both"/>
      <w:widowControl/>
      <w:wordWrap/>
    </w:pPr>
    <w:rPr>
      <w:color w:val="4472C4" w:themeColor="accent5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jc w:val="both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jc w:val="both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jc w:val="both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jc w:val="both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jc w:val="both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jc w:val="both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jc w:val="both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jc w:val="both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both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Heading 1 Char"/>
    <w:basedOn w:val="PO2"/>
    <w:link w:val="PO7"/>
    <w:uiPriority w:val="151"/>
    <w:rPr>
      <w:color w:val="2E75B5" w:themeColor="accent1" w:themeShade="BF"/>
      <w:rFonts w:ascii="Calibri Light" w:eastAsia="Calibri Light" w:hAnsi="Calibri Light"/>
      <w:shd w:val="clear"/>
      <w:sz w:val="32"/>
      <w:szCs w:val="32"/>
      <w:w w:val="100"/>
    </w:rPr>
  </w:style>
  <w:style w:customStyle="1" w:styleId="PO152" w:type="character">
    <w:name w:val="Heading 2 Char"/>
    <w:basedOn w:val="PO2"/>
    <w:link w:val="PO8"/>
    <w:uiPriority w:val="152"/>
    <w:rPr>
      <w:color w:val="2E75B5" w:themeColor="accent1" w:themeShade="BF"/>
      <w:rFonts w:ascii="Calibri Light" w:eastAsia="Calibri Light" w:hAnsi="Calibri Light"/>
      <w:shd w:val="clear"/>
      <w:sz w:val="26"/>
      <w:szCs w:val="26"/>
      <w:w w:val="100"/>
    </w:rPr>
  </w:style>
  <w:style w:styleId="PO153" w:type="character">
    <w:name w:val="Hyperlink"/>
    <w:basedOn w:val="PO2"/>
    <w:uiPriority w:val="153"/>
    <w:unhideWhenUsed/>
    <w:rPr>
      <w:color w:val="0563C1" w:themeColor="hyperlink"/>
      <w:shd w:val="clear"/>
      <w:sz w:val="20"/>
      <w:szCs w:val="20"/>
      <w:u w:val="single"/>
      <w:w w:val="100"/>
    </w:rPr>
  </w:style>
  <w:style w:styleId="PO154" w:type="paragraph">
    <w:name w:val="header"/>
    <w:basedOn w:val="PO1"/>
    <w:link w:val="PO155"/>
    <w:uiPriority w:val="154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5" w:type="character">
    <w:name w:val="Header Char"/>
    <w:basedOn w:val="PO2"/>
    <w:link w:val="PO154"/>
    <w:uiPriority w:val="155"/>
  </w:style>
  <w:style w:styleId="PO156" w:type="paragraph">
    <w:name w:val="footer"/>
    <w:basedOn w:val="PO1"/>
    <w:link w:val="PO157"/>
    <w:uiPriority w:val="156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57" w:type="character">
    <w:name w:val="Footer Char"/>
    <w:basedOn w:val="PO2"/>
    <w:link w:val="PO156"/>
    <w:uiPriority w:val="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071617041.png"></Relationship><Relationship Id="rId6" Type="http://schemas.openxmlformats.org/officeDocument/2006/relationships/image" Target="media/fImage51081688467.png"></Relationship><Relationship Id="rId7" Type="http://schemas.openxmlformats.org/officeDocument/2006/relationships/image" Target="media/fImage349161716334.png"></Relationship><Relationship Id="rId8" Type="http://schemas.openxmlformats.org/officeDocument/2006/relationships/image" Target="media/fImage50511726500.png"></Relationship><Relationship Id="rId9" Type="http://schemas.openxmlformats.org/officeDocument/2006/relationships/image" Target="media/fImage319081739169.png"></Relationship><Relationship Id="rId10" Type="http://schemas.openxmlformats.org/officeDocument/2006/relationships/image" Target="media/fImage50911745724.png"></Relationship><Relationship Id="rId11" Type="http://schemas.openxmlformats.org/officeDocument/2006/relationships/footer" Target="footer2.xml"></Relationship><Relationship Id="rId12" Type="http://schemas.openxmlformats.org/officeDocument/2006/relationships/numbering" Target="numbering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61</Lines>
  <LinksUpToDate>false</LinksUpToDate>
  <Pages>7</Pages>
  <Paragraphs>17</Paragraphs>
  <Words>1295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Sreejith Menon</dc:creator>
  <cp:lastModifiedBy/>
  <dcterms:modified xsi:type="dcterms:W3CDTF">2016-01-29T16:09:00Z</dcterms:modified>
</cp:coreProperties>
</file>