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8" w:space="6"/>
        </w:pBdr>
        <w:spacing w:after="200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Cart Abandonment Analysis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About the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Generated with ChatGPT (synthetic data, not from a live store)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Raw file size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51,000 rows and 15 columns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ID, age, gender, device, traffic source, product category, cart value, discount, session time, pages viewed, previous purchases, returning customer, payment method, shipping cost, abandoned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file after cleaning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38,172 rows (37,415 unique customers)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Cleaning done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inconsistent spelling, removed currency symbols and text from number columns, handled impossible ages, filled missing values, dropped rows with blank or "Unknown" abandonment label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(pandas, seaborn, matplotlib)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to read the results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Patterns come from how the data was generated, not from real shopper behaviour. Treat the findings as a worked example of the method.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cantSplit/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Half the carts were abandoned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19,076 of 38,172 sessions (49.97%) ended without a purchase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 value left behind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₹4.22 crore of ₹8.44 crore total cart value was abandoned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segment is the problem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Device, gender, age, traffic source, category and payment method all sit within about 2 points of 50%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Numbers do not separate buyers from leavers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 value, discount, shipping, session time and past purchases are almost identical for both groups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Deeper discounts did not help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25% and 30% discount bands had slightly higher abandonment than no discount (worth testing, not proven)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quality needs work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Duplicates, placeholder values and mode-filling affect the numbers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of data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ChatGPT-generated, so it cannot show how real shoppers behave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Overall picture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cart sessions analysed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38,172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Abandoned carts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19,076 (49.97%)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Completed carts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19,096 (50.03%)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cart value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₹8.44 crore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in abandoned carts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₹4.22 crore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cart value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₹2,211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Industry comparison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figure near 70% is often quoted for online stores; a 50% rate would be good in a real business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recovering 5% of carts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Roughly 1,900 extra orders, around ₹42 lakh on this sample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Gap between best and worst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100"/>
        <w:gridCol w:w="1500"/>
        <w:gridCol w:w="1526"/>
      </w:tblGrid>
      <w:tr>
        <w:trPr>
          <w:cantSplit/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Highest rate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Lowest rate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(pts)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50.1%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Tablet 49.7%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 50.6%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Female 49.8%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 group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46-55: 50.5%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56+: 49.6%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 50.6%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Organic Search 49.3%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 Banking 50.6%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 49.2%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Shipping cost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₹249: 50.8%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₹199: 49.3%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Electronics 50.7%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 48.6%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Returning customer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50.0%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49.9%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level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30%: 51.9%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0%: 48.8%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0.07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p-value above 0.05 means the gap could easily be chance. Every factor above passes that test, so none is a real driver.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Abandonment rate by segment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026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Abandonment rate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9,550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19,050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9,572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3,424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6,914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3,537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49.9%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6,920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10,553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6,824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49.3%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Beauty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3,766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3,863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7,583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Fashion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11,466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50.2%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7,613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49.9%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Sports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3,881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10,488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6,860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Debit Card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3,522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49.5%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 Banking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6,889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UPI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6,882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3,531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49.3%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3,524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48.8%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3,431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6,814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13,989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3,522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49.3%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3,412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offered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3,480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51.9%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Abandoned vs completed carts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1700"/>
        <w:gridCol w:w="1426"/>
      </w:tblGrid>
      <w:tr>
        <w:trPr>
          <w:cantSplit/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Abandoned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Correlation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cart value (₹)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2,211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2,212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discount (%)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 pts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shipping cost (₹)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 session time (min)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8.30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8.31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pages viewed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 pages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-0.012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previous purchases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3.52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3.51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age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41.1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Things that stood 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2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may mean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Discounts may not be working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discount: 48.8% abandonment; 25%: 51.0%; 30%: 51.9% (overall p = 0.07)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Opposite of what most teams expect. If real, heavy discounts give away margin without saving carts. An A/B test would settle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 viewed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Abandoned 12.4 vs completed 12.6 pages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Detectable only because the sample is large; too small to matter in practice.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large carts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Carts above ₹10,000: 52.3% abandonment, only 155 carts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Sample too small to read anything into.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with 2 past purchases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52.2%, highest of any purchase-history group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obvious reason; probably chance.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Data quality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42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rows still present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1,000 found in raw data but never dropped; 757 remain in cleaned file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duplicates (37,415 unique rows)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Placeholder session times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 sessions recorded as exactly 999 minutes; average session is 11.6 min instead of about 9.5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Treat 999 as missing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Negative page counts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 rows have 0 or -1 pages viewed; the cleaning line used == instead of =, so nothing changed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= to set as missing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 filling distorts the mix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rises from about 43% to 50%, Instagram from about 20% to 28%, Fashion from about 22% to 30%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an "Unknown" group instead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25% of rows dropped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12,828 rows removed for blank or "Unknown" abandoned label; may bias the 50% rate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whether dropped rows differ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Extreme cart values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 to ₹29,965 against a median of about ₹1,789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outliers before use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Recommendations for the business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cantSplit/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the whole checkout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segment stands out, so look at steps every customer goes through: form fields, guest checkout, delivery date shown early, costs appearing only at the last step.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up cart recovery messages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Email, WhatsApp or push reminder within a few hours. About ₹4.2 crore of cart value was left behind in this sample.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discounts before increasing them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A/B test 0%, 10% and 20% offers on reminders and compare recovery rates.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 better data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checkout step where people leave, session date and time, coupon use, and a short exit survey.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 Recommendations for the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cantSplit/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 the data properly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duplicates and fix placeholder values (999 minutes, -1 pages).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 missing categories better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an "Unknown" group instead of filling with the most common value, or compare both ways.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Re-run on real store data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Then try logistic regression or a decision tree to check whether combinations of factors predict abandonment.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11. Conclusion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Abandonment stays at about 50% whichever way the data is sliced.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Meaning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Device, demographics, channel, payment method and basket size do not change the likelihood of leaving. This is expected from generated data.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the project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Cleaning a messy file, testing each factor properly, quantifying the money at stake (about ₹4.22 crore) and spotting data problems early.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 step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Reuse the notebook on real data after the fixes above.</w:t>
            </w:r>
          </w:p>
        </w:tc>
      </w:tr>
    </w:tbl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Cart Abandonment Analysis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 Abandonment Analysis</dc:title>
  <dc:creator>Un-named</dc:creator>
  <cp:lastModifiedBy>Un-named</cp:lastModifiedBy>
  <cp:revision>1</cp:revision>
  <dcterms:created xsi:type="dcterms:W3CDTF">2026-10-15T11:20:53.976Z</dcterms:created>
  <dcterms:modified xsi:type="dcterms:W3CDTF">2026-10-15T11:20:53.984Z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