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6E0F" w:rsidRDefault="0012544C">
      <w:pPr>
        <w:pStyle w:val="Heading1"/>
        <w:spacing w:after="80"/>
        <w:jc w:val="center"/>
      </w:pPr>
      <w:r>
        <w:rPr>
          <w:b/>
          <w:sz w:val="48"/>
        </w:rPr>
        <w:t>Taxi Trip &amp; Revenue Analysis</w:t>
      </w:r>
    </w:p>
    <w:p w:rsidR="00B36E0F" w:rsidRDefault="0012544C">
      <w:pPr>
        <w:spacing w:after="80"/>
        <w:jc w:val="center"/>
      </w:pPr>
      <w:r>
        <w:rPr>
          <w:sz w:val="26"/>
        </w:rPr>
        <w:t>Project Report — Dashboard UI Output &amp; Analysis</w:t>
      </w:r>
    </w:p>
    <w:p w:rsidR="00B36E0F" w:rsidRDefault="0012544C">
      <w:pPr>
        <w:spacing w:after="80"/>
        <w:jc w:val="center"/>
      </w:pPr>
      <w:r>
        <w:t xml:space="preserve">Dataset: </w:t>
      </w:r>
      <w:proofErr w:type="gramStart"/>
      <w:r>
        <w:t>BikeRidersInfoSheet.csv  |</w:t>
      </w:r>
      <w:proofErr w:type="gramEnd"/>
      <w:r>
        <w:t xml:space="preserve">  Tool: </w:t>
      </w:r>
      <w:proofErr w:type="spellStart"/>
      <w:r>
        <w:t>Streamlit</w:t>
      </w:r>
      <w:proofErr w:type="spellEnd"/>
      <w:r>
        <w:t xml:space="preserve"> + </w:t>
      </w:r>
      <w:proofErr w:type="spellStart"/>
      <w:r>
        <w:t>Plotly</w:t>
      </w:r>
      <w:proofErr w:type="spellEnd"/>
      <w:r>
        <w:t xml:space="preserve">  |  IBM </w:t>
      </w:r>
      <w:proofErr w:type="spellStart"/>
      <w:r>
        <w:t>SkillBuild</w:t>
      </w:r>
      <w:proofErr w:type="spellEnd"/>
      <w:r>
        <w:t xml:space="preserve"> Internship</w:t>
      </w:r>
    </w:p>
    <w:p w:rsidR="00B36E0F" w:rsidRDefault="0012544C">
      <w:pPr>
        <w:spacing w:after="360"/>
        <w:jc w:val="center"/>
      </w:pPr>
      <w:r>
        <w:rPr>
          <w:sz w:val="20"/>
        </w:rPr>
        <w:t xml:space="preserve">Dataset Period: 1 April 2025 – 31 August </w:t>
      </w:r>
      <w:proofErr w:type="gramStart"/>
      <w:r>
        <w:rPr>
          <w:sz w:val="20"/>
        </w:rPr>
        <w:t>2025  |</w:t>
      </w:r>
      <w:proofErr w:type="gramEnd"/>
      <w:r>
        <w:rPr>
          <w:sz w:val="20"/>
        </w:rPr>
        <w:t xml:space="preserve">  Total Records: 76,500  |  Cities: Mumbai, Delhi, </w:t>
      </w:r>
      <w:proofErr w:type="spellStart"/>
      <w:r>
        <w:rPr>
          <w:sz w:val="20"/>
        </w:rPr>
        <w:t>Bangaluru</w:t>
      </w:r>
      <w:proofErr w:type="spellEnd"/>
      <w:r>
        <w:rPr>
          <w:sz w:val="20"/>
        </w:rPr>
        <w:t>, Hyderabad, Chennai, Kolkata</w:t>
      </w:r>
    </w:p>
    <w:p w:rsidR="00B36E0F" w:rsidRDefault="0012544C">
      <w:pPr>
        <w:pStyle w:val="Heading1"/>
        <w:spacing w:before="200" w:after="160"/>
      </w:pPr>
      <w:r>
        <w:rPr>
          <w:b/>
        </w:rPr>
        <w:t>1. Executive Summary</w:t>
      </w:r>
    </w:p>
    <w:p w:rsidR="00B36E0F" w:rsidRDefault="0012544C">
      <w:pPr>
        <w:spacing w:after="160"/>
      </w:pPr>
      <w:r>
        <w:t>The Taxi Trip &amp; Revenue Analysis Dashboard is a fully interactive Python web application built wi</w:t>
      </w:r>
      <w:r>
        <w:t xml:space="preserve">th </w:t>
      </w:r>
      <w:proofErr w:type="spellStart"/>
      <w:r>
        <w:t>Streamlit</w:t>
      </w:r>
      <w:proofErr w:type="spellEnd"/>
      <w:r>
        <w:t xml:space="preserve"> and </w:t>
      </w:r>
      <w:proofErr w:type="spellStart"/>
      <w:r>
        <w:t>Plotly</w:t>
      </w:r>
      <w:proofErr w:type="spellEnd"/>
      <w:r>
        <w:t xml:space="preserve">. It processes 76,500 daily shift records from 500 unique bike-taxi riders across six Indian cities — Mumbai, Delhi, </w:t>
      </w:r>
      <w:proofErr w:type="spellStart"/>
      <w:r>
        <w:t>Bangaluru</w:t>
      </w:r>
      <w:proofErr w:type="spellEnd"/>
      <w:r>
        <w:t>, Hyderabad, Chennai, and Kolkata — spanning April to August 2025. The dashboard surfaces operational and f</w:t>
      </w:r>
      <w:r>
        <w:t>inancial insights across five analytical tabs: Overview, Revenue Analysis, Trip Analysis, Rider Performance, and Time Trends. All charts and KPI cards respond in real time to three sidebar filters: date range, city, and customer rating.</w:t>
      </w:r>
    </w:p>
    <w:p w:rsidR="00B36E0F" w:rsidRDefault="0012544C">
      <w:pPr>
        <w:spacing w:after="120"/>
      </w:pPr>
      <w:r>
        <w:t>Key headline findin</w:t>
      </w:r>
      <w:r>
        <w:t>gs from the full unfiltered dataset:</w:t>
      </w:r>
    </w:p>
    <w:p w:rsidR="00B36E0F" w:rsidRDefault="0012544C">
      <w:pPr>
        <w:numPr>
          <w:ilvl w:val="0"/>
          <w:numId w:val="1"/>
        </w:numPr>
        <w:spacing w:after="60"/>
      </w:pPr>
      <w:r>
        <w:t>Total rides completed: 8,74,657 across all riders and cities</w:t>
      </w:r>
    </w:p>
    <w:p w:rsidR="00B36E0F" w:rsidRDefault="0012544C">
      <w:pPr>
        <w:numPr>
          <w:ilvl w:val="0"/>
          <w:numId w:val="1"/>
        </w:numPr>
        <w:spacing w:after="60"/>
      </w:pPr>
      <w:r>
        <w:t xml:space="preserve">Gross revenue generated: </w:t>
      </w:r>
      <w:proofErr w:type="spellStart"/>
      <w:r>
        <w:t>Rs</w:t>
      </w:r>
      <w:proofErr w:type="spellEnd"/>
      <w:r>
        <w:t xml:space="preserve"> 4,46,77,593  |  Net profit after fuel: </w:t>
      </w:r>
      <w:proofErr w:type="spellStart"/>
      <w:r>
        <w:t>Rs</w:t>
      </w:r>
      <w:proofErr w:type="spellEnd"/>
      <w:r>
        <w:t xml:space="preserve"> 3,44,37,906</w:t>
      </w:r>
    </w:p>
    <w:p w:rsidR="00B36E0F" w:rsidRDefault="0012544C">
      <w:pPr>
        <w:numPr>
          <w:ilvl w:val="0"/>
          <w:numId w:val="1"/>
        </w:numPr>
        <w:spacing w:after="60"/>
      </w:pPr>
      <w:r>
        <w:t xml:space="preserve">Overall profit margin: 77.1%  |  Total fuel cost: </w:t>
      </w:r>
      <w:proofErr w:type="spellStart"/>
      <w:r>
        <w:t>Rs</w:t>
      </w:r>
      <w:proofErr w:type="spellEnd"/>
      <w:r>
        <w:t xml:space="preserve"> 1,02,39,688</w:t>
      </w:r>
    </w:p>
    <w:p w:rsidR="00B36E0F" w:rsidRDefault="0012544C">
      <w:pPr>
        <w:numPr>
          <w:ilvl w:val="0"/>
          <w:numId w:val="1"/>
        </w:numPr>
        <w:spacing w:after="60"/>
      </w:pPr>
      <w:r>
        <w:t>Average cus</w:t>
      </w:r>
      <w:r>
        <w:t>tomer rating: 4.40 / 5.0  |  Total distance covered: 39,36,225 km</w:t>
      </w:r>
    </w:p>
    <w:p w:rsidR="00B36E0F" w:rsidRDefault="0012544C">
      <w:pPr>
        <w:numPr>
          <w:ilvl w:val="0"/>
          <w:numId w:val="1"/>
        </w:numPr>
        <w:spacing w:after="200"/>
      </w:pPr>
      <w:r>
        <w:t>500 unique riders  |  Average 5,717 rides per day across the fleet</w:t>
      </w:r>
    </w:p>
    <w:p w:rsidR="00B36E0F" w:rsidRDefault="0012544C">
      <w:pPr>
        <w:pStyle w:val="Heading1"/>
        <w:spacing w:before="280" w:after="160"/>
      </w:pPr>
      <w:r>
        <w:rPr>
          <w:b/>
        </w:rPr>
        <w:t>2. Dashboard UI — Tab 1: Overview</w:t>
      </w:r>
    </w:p>
    <w:p w:rsidR="00B36E0F" w:rsidRDefault="0012544C">
      <w:pPr>
        <w:spacing w:after="160"/>
      </w:pPr>
      <w:r>
        <w:t>The Overview tab is the landing screen of the dashboard. It displays two rows of four KPI</w:t>
      </w:r>
      <w:r>
        <w:t xml:space="preserve"> cards each, followed by city-level summary charts and a data preview table.</w:t>
      </w:r>
    </w:p>
    <w:p w:rsidR="00B36E0F" w:rsidRDefault="0012544C">
      <w:pPr>
        <w:pStyle w:val="Heading2"/>
        <w:spacing w:before="160" w:after="120"/>
      </w:pPr>
      <w:r>
        <w:rPr>
          <w:b/>
        </w:rPr>
        <w:t>2.1 KPI Cards — Row 1</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2011"/>
        <w:gridCol w:w="1981"/>
        <w:gridCol w:w="2810"/>
      </w:tblGrid>
      <w:tr w:rsidR="00B36E0F">
        <w:tblPrEx>
          <w:tblCellMar>
            <w:top w:w="0" w:type="dxa"/>
            <w:bottom w:w="0" w:type="dxa"/>
          </w:tblCellMar>
        </w:tblPrEx>
        <w:trPr>
          <w:tblHeader/>
        </w:trPr>
        <w:tc>
          <w:tcPr>
            <w:tcW w:w="0" w:type="auto"/>
          </w:tcPr>
          <w:p w:rsidR="00B36E0F" w:rsidRDefault="0012544C">
            <w:r>
              <w:t>Total Rides</w:t>
            </w:r>
          </w:p>
        </w:tc>
        <w:tc>
          <w:tcPr>
            <w:tcW w:w="0" w:type="auto"/>
          </w:tcPr>
          <w:p w:rsidR="00B36E0F" w:rsidRDefault="0012544C">
            <w:r>
              <w:t>Gross Revenue</w:t>
            </w:r>
          </w:p>
        </w:tc>
        <w:tc>
          <w:tcPr>
            <w:tcW w:w="0" w:type="auto"/>
          </w:tcPr>
          <w:p w:rsidR="00B36E0F" w:rsidRDefault="0012544C">
            <w:r>
              <w:t>Net Profit</w:t>
            </w:r>
          </w:p>
        </w:tc>
        <w:tc>
          <w:tcPr>
            <w:tcW w:w="0" w:type="auto"/>
          </w:tcPr>
          <w:p w:rsidR="00B36E0F" w:rsidRDefault="0012544C">
            <w:proofErr w:type="spellStart"/>
            <w:r>
              <w:t>Avg</w:t>
            </w:r>
            <w:proofErr w:type="spellEnd"/>
            <w:r>
              <w:t xml:space="preserve"> Customer Rating</w:t>
            </w:r>
          </w:p>
        </w:tc>
      </w:tr>
      <w:tr w:rsidR="00B36E0F">
        <w:tblPrEx>
          <w:tblCellMar>
            <w:top w:w="0" w:type="dxa"/>
            <w:bottom w:w="0" w:type="dxa"/>
          </w:tblCellMar>
        </w:tblPrEx>
        <w:tc>
          <w:tcPr>
            <w:tcW w:w="0" w:type="auto"/>
          </w:tcPr>
          <w:p w:rsidR="00B36E0F" w:rsidRDefault="0012544C">
            <w:r>
              <w:t>8,74,657</w:t>
            </w:r>
          </w:p>
        </w:tc>
        <w:tc>
          <w:tcPr>
            <w:tcW w:w="0" w:type="auto"/>
          </w:tcPr>
          <w:p w:rsidR="00B36E0F" w:rsidRDefault="0012544C">
            <w:proofErr w:type="spellStart"/>
            <w:r>
              <w:t>Rs</w:t>
            </w:r>
            <w:proofErr w:type="spellEnd"/>
            <w:r>
              <w:t xml:space="preserve"> 4,46,77,593</w:t>
            </w:r>
          </w:p>
        </w:tc>
        <w:tc>
          <w:tcPr>
            <w:tcW w:w="0" w:type="auto"/>
          </w:tcPr>
          <w:p w:rsidR="00B36E0F" w:rsidRDefault="0012544C">
            <w:proofErr w:type="spellStart"/>
            <w:r>
              <w:t>Rs</w:t>
            </w:r>
            <w:proofErr w:type="spellEnd"/>
            <w:r>
              <w:t xml:space="preserve"> 3,44,37,906</w:t>
            </w:r>
          </w:p>
        </w:tc>
        <w:tc>
          <w:tcPr>
            <w:tcW w:w="0" w:type="auto"/>
          </w:tcPr>
          <w:p w:rsidR="00B36E0F" w:rsidRDefault="0012544C">
            <w:r>
              <w:t>4.40 / 5.0</w:t>
            </w:r>
          </w:p>
        </w:tc>
      </w:tr>
      <w:tr w:rsidR="00B36E0F">
        <w:tblPrEx>
          <w:tblCellMar>
            <w:top w:w="0" w:type="dxa"/>
            <w:bottom w:w="0" w:type="dxa"/>
          </w:tblCellMar>
        </w:tblPrEx>
        <w:tc>
          <w:tcPr>
            <w:tcW w:w="0" w:type="auto"/>
          </w:tcPr>
          <w:p w:rsidR="00B36E0F" w:rsidRDefault="0012544C">
            <w:r>
              <w:t>Blue card</w:t>
            </w:r>
          </w:p>
        </w:tc>
        <w:tc>
          <w:tcPr>
            <w:tcW w:w="0" w:type="auto"/>
          </w:tcPr>
          <w:p w:rsidR="00B36E0F" w:rsidRDefault="0012544C">
            <w:r>
              <w:t>Green card</w:t>
            </w:r>
          </w:p>
        </w:tc>
        <w:tc>
          <w:tcPr>
            <w:tcW w:w="0" w:type="auto"/>
          </w:tcPr>
          <w:p w:rsidR="00B36E0F" w:rsidRDefault="0012544C">
            <w:r>
              <w:t>Amber card</w:t>
            </w:r>
          </w:p>
        </w:tc>
        <w:tc>
          <w:tcPr>
            <w:tcW w:w="0" w:type="auto"/>
          </w:tcPr>
          <w:p w:rsidR="00B36E0F" w:rsidRDefault="0012544C">
            <w:r>
              <w:t>Purple card</w:t>
            </w:r>
          </w:p>
        </w:tc>
      </w:tr>
    </w:tbl>
    <w:p w:rsidR="00B36E0F" w:rsidRDefault="0012544C">
      <w:pPr>
        <w:pStyle w:val="Heading2"/>
        <w:spacing w:before="160" w:after="120"/>
      </w:pPr>
      <w:r>
        <w:rPr>
          <w:b/>
        </w:rPr>
        <w:t>2.2 KPI Cards — Row 2</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1951"/>
        <w:gridCol w:w="2051"/>
        <w:gridCol w:w="2149"/>
      </w:tblGrid>
      <w:tr w:rsidR="00B36E0F">
        <w:tblPrEx>
          <w:tblCellMar>
            <w:top w:w="0" w:type="dxa"/>
            <w:bottom w:w="0" w:type="dxa"/>
          </w:tblCellMar>
        </w:tblPrEx>
        <w:trPr>
          <w:tblHeader/>
        </w:trPr>
        <w:tc>
          <w:tcPr>
            <w:tcW w:w="0" w:type="auto"/>
          </w:tcPr>
          <w:p w:rsidR="00B36E0F" w:rsidRDefault="0012544C">
            <w:r>
              <w:t>Total Distance</w:t>
            </w:r>
          </w:p>
        </w:tc>
        <w:tc>
          <w:tcPr>
            <w:tcW w:w="0" w:type="auto"/>
          </w:tcPr>
          <w:p w:rsidR="00B36E0F" w:rsidRDefault="0012544C">
            <w:r>
              <w:t>Unique Riders</w:t>
            </w:r>
          </w:p>
        </w:tc>
        <w:tc>
          <w:tcPr>
            <w:tcW w:w="0" w:type="auto"/>
          </w:tcPr>
          <w:p w:rsidR="00B36E0F" w:rsidRDefault="0012544C">
            <w:r>
              <w:t>Total Fuel Cost</w:t>
            </w:r>
          </w:p>
        </w:tc>
        <w:tc>
          <w:tcPr>
            <w:tcW w:w="0" w:type="auto"/>
          </w:tcPr>
          <w:p w:rsidR="00B36E0F" w:rsidRDefault="0012544C">
            <w:proofErr w:type="spellStart"/>
            <w:r>
              <w:t>Avg</w:t>
            </w:r>
            <w:proofErr w:type="spellEnd"/>
            <w:r>
              <w:t xml:space="preserve"> Rides / Day</w:t>
            </w:r>
          </w:p>
        </w:tc>
      </w:tr>
      <w:tr w:rsidR="00B36E0F">
        <w:tblPrEx>
          <w:tblCellMar>
            <w:top w:w="0" w:type="dxa"/>
            <w:bottom w:w="0" w:type="dxa"/>
          </w:tblCellMar>
        </w:tblPrEx>
        <w:tc>
          <w:tcPr>
            <w:tcW w:w="0" w:type="auto"/>
          </w:tcPr>
          <w:p w:rsidR="00B36E0F" w:rsidRDefault="0012544C">
            <w:r>
              <w:t>39,36,225.4 km</w:t>
            </w:r>
          </w:p>
        </w:tc>
        <w:tc>
          <w:tcPr>
            <w:tcW w:w="0" w:type="auto"/>
          </w:tcPr>
          <w:p w:rsidR="00B36E0F" w:rsidRDefault="0012544C">
            <w:r>
              <w:t>500</w:t>
            </w:r>
          </w:p>
        </w:tc>
        <w:tc>
          <w:tcPr>
            <w:tcW w:w="0" w:type="auto"/>
          </w:tcPr>
          <w:p w:rsidR="00B36E0F" w:rsidRDefault="0012544C">
            <w:proofErr w:type="spellStart"/>
            <w:r>
              <w:t>Rs</w:t>
            </w:r>
            <w:proofErr w:type="spellEnd"/>
            <w:r>
              <w:t xml:space="preserve"> 1,02,39,688</w:t>
            </w:r>
          </w:p>
        </w:tc>
        <w:tc>
          <w:tcPr>
            <w:tcW w:w="0" w:type="auto"/>
          </w:tcPr>
          <w:p w:rsidR="00B36E0F" w:rsidRDefault="0012544C">
            <w:r>
              <w:t>5,716.7</w:t>
            </w:r>
          </w:p>
        </w:tc>
      </w:tr>
      <w:tr w:rsidR="00B36E0F">
        <w:tblPrEx>
          <w:tblCellMar>
            <w:top w:w="0" w:type="dxa"/>
            <w:bottom w:w="0" w:type="dxa"/>
          </w:tblCellMar>
        </w:tblPrEx>
        <w:tc>
          <w:tcPr>
            <w:tcW w:w="0" w:type="auto"/>
          </w:tcPr>
          <w:p w:rsidR="00B36E0F" w:rsidRDefault="0012544C">
            <w:r>
              <w:t>Cyan card</w:t>
            </w:r>
          </w:p>
        </w:tc>
        <w:tc>
          <w:tcPr>
            <w:tcW w:w="0" w:type="auto"/>
          </w:tcPr>
          <w:p w:rsidR="00B36E0F" w:rsidRDefault="0012544C">
            <w:r>
              <w:t>Red card</w:t>
            </w:r>
          </w:p>
        </w:tc>
        <w:tc>
          <w:tcPr>
            <w:tcW w:w="0" w:type="auto"/>
          </w:tcPr>
          <w:p w:rsidR="00B36E0F" w:rsidRDefault="0012544C">
            <w:r>
              <w:t>Orange card</w:t>
            </w:r>
          </w:p>
        </w:tc>
        <w:tc>
          <w:tcPr>
            <w:tcW w:w="0" w:type="auto"/>
          </w:tcPr>
          <w:p w:rsidR="00B36E0F" w:rsidRDefault="0012544C">
            <w:r>
              <w:t>Slate card</w:t>
            </w:r>
          </w:p>
        </w:tc>
      </w:tr>
    </w:tbl>
    <w:p w:rsidR="00B36E0F" w:rsidRDefault="0012544C">
      <w:pPr>
        <w:pStyle w:val="Heading2"/>
        <w:spacing w:before="160" w:after="120"/>
      </w:pPr>
      <w:r>
        <w:rPr>
          <w:b/>
        </w:rPr>
        <w:t>2.3 City-Level Summary Charts</w:t>
      </w:r>
    </w:p>
    <w:p w:rsidR="00B36E0F" w:rsidRDefault="0012544C">
      <w:pPr>
        <w:spacing w:after="120"/>
      </w:pPr>
      <w:r>
        <w:t>Two side-by-side charts give a city-level overview. The bar chart shows Gross Revenue by City; the donut chart shows percentage Ride Share by City.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1646"/>
        <w:gridCol w:w="2854"/>
        <w:gridCol w:w="2154"/>
      </w:tblGrid>
      <w:tr w:rsidR="00B36E0F">
        <w:tblPrEx>
          <w:tblCellMar>
            <w:top w:w="0" w:type="dxa"/>
            <w:bottom w:w="0" w:type="dxa"/>
          </w:tblCellMar>
        </w:tblPrEx>
        <w:trPr>
          <w:tblHeader/>
        </w:trPr>
        <w:tc>
          <w:tcPr>
            <w:tcW w:w="0" w:type="auto"/>
          </w:tcPr>
          <w:p w:rsidR="00B36E0F" w:rsidRDefault="0012544C">
            <w:r>
              <w:t>City</w:t>
            </w:r>
          </w:p>
        </w:tc>
        <w:tc>
          <w:tcPr>
            <w:tcW w:w="0" w:type="auto"/>
          </w:tcPr>
          <w:p w:rsidR="00B36E0F" w:rsidRDefault="0012544C">
            <w:r>
              <w:t>Total Rides</w:t>
            </w:r>
          </w:p>
        </w:tc>
        <w:tc>
          <w:tcPr>
            <w:tcW w:w="0" w:type="auto"/>
          </w:tcPr>
          <w:p w:rsidR="00B36E0F" w:rsidRDefault="0012544C">
            <w:r>
              <w:t>Gross Revenue (</w:t>
            </w:r>
            <w:proofErr w:type="spellStart"/>
            <w:r>
              <w:t>Rs</w:t>
            </w:r>
            <w:proofErr w:type="spellEnd"/>
            <w:r>
              <w:t>)</w:t>
            </w:r>
          </w:p>
        </w:tc>
        <w:tc>
          <w:tcPr>
            <w:tcW w:w="0" w:type="auto"/>
          </w:tcPr>
          <w:p w:rsidR="00B36E0F" w:rsidRDefault="0012544C">
            <w:r>
              <w:t>Ride Share (%)</w:t>
            </w:r>
          </w:p>
        </w:tc>
      </w:tr>
      <w:tr w:rsidR="00B36E0F">
        <w:tblPrEx>
          <w:tblCellMar>
            <w:top w:w="0" w:type="dxa"/>
            <w:bottom w:w="0" w:type="dxa"/>
          </w:tblCellMar>
        </w:tblPrEx>
        <w:tc>
          <w:tcPr>
            <w:tcW w:w="0" w:type="auto"/>
          </w:tcPr>
          <w:p w:rsidR="00B36E0F" w:rsidRDefault="0012544C">
            <w:r>
              <w:t>Mumbai</w:t>
            </w:r>
          </w:p>
        </w:tc>
        <w:tc>
          <w:tcPr>
            <w:tcW w:w="0" w:type="auto"/>
          </w:tcPr>
          <w:p w:rsidR="00B36E0F" w:rsidRDefault="0012544C">
            <w:r>
              <w:t>1,84,104</w:t>
            </w:r>
          </w:p>
        </w:tc>
        <w:tc>
          <w:tcPr>
            <w:tcW w:w="0" w:type="auto"/>
          </w:tcPr>
          <w:p w:rsidR="00B36E0F" w:rsidRDefault="0012544C">
            <w:r>
              <w:t>88,54,386</w:t>
            </w:r>
          </w:p>
        </w:tc>
        <w:tc>
          <w:tcPr>
            <w:tcW w:w="0" w:type="auto"/>
          </w:tcPr>
          <w:p w:rsidR="00B36E0F" w:rsidRDefault="0012544C">
            <w:r>
              <w:t>21.0%</w:t>
            </w:r>
          </w:p>
        </w:tc>
      </w:tr>
      <w:tr w:rsidR="00B36E0F">
        <w:tblPrEx>
          <w:tblCellMar>
            <w:top w:w="0" w:type="dxa"/>
            <w:bottom w:w="0" w:type="dxa"/>
          </w:tblCellMar>
        </w:tblPrEx>
        <w:tc>
          <w:tcPr>
            <w:tcW w:w="0" w:type="auto"/>
          </w:tcPr>
          <w:p w:rsidR="00B36E0F" w:rsidRDefault="0012544C">
            <w:r>
              <w:lastRenderedPageBreak/>
              <w:t>Delhi</w:t>
            </w:r>
          </w:p>
        </w:tc>
        <w:tc>
          <w:tcPr>
            <w:tcW w:w="0" w:type="auto"/>
          </w:tcPr>
          <w:p w:rsidR="00B36E0F" w:rsidRDefault="0012544C">
            <w:r>
              <w:t>1,55,288</w:t>
            </w:r>
          </w:p>
        </w:tc>
        <w:tc>
          <w:tcPr>
            <w:tcW w:w="0" w:type="auto"/>
          </w:tcPr>
          <w:p w:rsidR="00B36E0F" w:rsidRDefault="0012544C">
            <w:r>
              <w:t>73,48,100</w:t>
            </w:r>
          </w:p>
        </w:tc>
        <w:tc>
          <w:tcPr>
            <w:tcW w:w="0" w:type="auto"/>
          </w:tcPr>
          <w:p w:rsidR="00B36E0F" w:rsidRDefault="0012544C">
            <w:r>
              <w:t>17.7%</w:t>
            </w:r>
          </w:p>
        </w:tc>
      </w:tr>
      <w:tr w:rsidR="00B36E0F">
        <w:tblPrEx>
          <w:tblCellMar>
            <w:top w:w="0" w:type="dxa"/>
            <w:bottom w:w="0" w:type="dxa"/>
          </w:tblCellMar>
        </w:tblPrEx>
        <w:tc>
          <w:tcPr>
            <w:tcW w:w="0" w:type="auto"/>
          </w:tcPr>
          <w:p w:rsidR="00B36E0F" w:rsidRDefault="0012544C">
            <w:proofErr w:type="spellStart"/>
            <w:r>
              <w:t>Bangaluru</w:t>
            </w:r>
            <w:proofErr w:type="spellEnd"/>
          </w:p>
        </w:tc>
        <w:tc>
          <w:tcPr>
            <w:tcW w:w="0" w:type="auto"/>
          </w:tcPr>
          <w:p w:rsidR="00B36E0F" w:rsidRDefault="0012544C">
            <w:r>
              <w:t>1,44,878</w:t>
            </w:r>
          </w:p>
        </w:tc>
        <w:tc>
          <w:tcPr>
            <w:tcW w:w="0" w:type="auto"/>
          </w:tcPr>
          <w:p w:rsidR="00B36E0F" w:rsidRDefault="0012544C">
            <w:r>
              <w:t>69,10,832</w:t>
            </w:r>
          </w:p>
        </w:tc>
        <w:tc>
          <w:tcPr>
            <w:tcW w:w="0" w:type="auto"/>
          </w:tcPr>
          <w:p w:rsidR="00B36E0F" w:rsidRDefault="0012544C">
            <w:r>
              <w:t>16.6%</w:t>
            </w:r>
          </w:p>
        </w:tc>
      </w:tr>
      <w:tr w:rsidR="00B36E0F">
        <w:tblPrEx>
          <w:tblCellMar>
            <w:top w:w="0" w:type="dxa"/>
            <w:bottom w:w="0" w:type="dxa"/>
          </w:tblCellMar>
        </w:tblPrEx>
        <w:tc>
          <w:tcPr>
            <w:tcW w:w="0" w:type="auto"/>
          </w:tcPr>
          <w:p w:rsidR="00B36E0F" w:rsidRDefault="0012544C">
            <w:r>
              <w:t>Hyderabad</w:t>
            </w:r>
          </w:p>
        </w:tc>
        <w:tc>
          <w:tcPr>
            <w:tcW w:w="0" w:type="auto"/>
          </w:tcPr>
          <w:p w:rsidR="00B36E0F" w:rsidRDefault="0012544C">
            <w:r>
              <w:t>1,31,868</w:t>
            </w:r>
          </w:p>
        </w:tc>
        <w:tc>
          <w:tcPr>
            <w:tcW w:w="0" w:type="auto"/>
          </w:tcPr>
          <w:p w:rsidR="00B36E0F" w:rsidRDefault="0012544C">
            <w:r>
              <w:t>61,13,225</w:t>
            </w:r>
          </w:p>
        </w:tc>
        <w:tc>
          <w:tcPr>
            <w:tcW w:w="0" w:type="auto"/>
          </w:tcPr>
          <w:p w:rsidR="00B36E0F" w:rsidRDefault="0012544C">
            <w:r>
              <w:t>15.1%</w:t>
            </w:r>
          </w:p>
        </w:tc>
      </w:tr>
      <w:tr w:rsidR="00B36E0F">
        <w:tblPrEx>
          <w:tblCellMar>
            <w:top w:w="0" w:type="dxa"/>
            <w:bottom w:w="0" w:type="dxa"/>
          </w:tblCellMar>
        </w:tblPrEx>
        <w:tc>
          <w:tcPr>
            <w:tcW w:w="0" w:type="auto"/>
          </w:tcPr>
          <w:p w:rsidR="00B36E0F" w:rsidRDefault="0012544C">
            <w:r>
              <w:t>Chennai</w:t>
            </w:r>
          </w:p>
        </w:tc>
        <w:tc>
          <w:tcPr>
            <w:tcW w:w="0" w:type="auto"/>
          </w:tcPr>
          <w:p w:rsidR="00B36E0F" w:rsidRDefault="0012544C">
            <w:r>
              <w:t>1,32,782</w:t>
            </w:r>
          </w:p>
        </w:tc>
        <w:tc>
          <w:tcPr>
            <w:tcW w:w="0" w:type="auto"/>
          </w:tcPr>
          <w:p w:rsidR="00B36E0F" w:rsidRDefault="0012544C">
            <w:r>
              <w:t>61,00,581</w:t>
            </w:r>
          </w:p>
        </w:tc>
        <w:tc>
          <w:tcPr>
            <w:tcW w:w="0" w:type="auto"/>
          </w:tcPr>
          <w:p w:rsidR="00B36E0F" w:rsidRDefault="0012544C">
            <w:r>
              <w:t>15.2%</w:t>
            </w:r>
          </w:p>
        </w:tc>
      </w:tr>
      <w:tr w:rsidR="00B36E0F">
        <w:tblPrEx>
          <w:tblCellMar>
            <w:top w:w="0" w:type="dxa"/>
            <w:bottom w:w="0" w:type="dxa"/>
          </w:tblCellMar>
        </w:tblPrEx>
        <w:tc>
          <w:tcPr>
            <w:tcW w:w="0" w:type="auto"/>
          </w:tcPr>
          <w:p w:rsidR="00B36E0F" w:rsidRDefault="0012544C">
            <w:r>
              <w:t>Kolkata</w:t>
            </w:r>
          </w:p>
        </w:tc>
        <w:tc>
          <w:tcPr>
            <w:tcW w:w="0" w:type="auto"/>
          </w:tcPr>
          <w:p w:rsidR="00B36E0F" w:rsidRDefault="0012544C">
            <w:r>
              <w:t>1,25,737</w:t>
            </w:r>
          </w:p>
        </w:tc>
        <w:tc>
          <w:tcPr>
            <w:tcW w:w="0" w:type="auto"/>
          </w:tcPr>
          <w:p w:rsidR="00B36E0F" w:rsidRDefault="0012544C">
            <w:r>
              <w:t>58,30,698</w:t>
            </w:r>
          </w:p>
        </w:tc>
        <w:tc>
          <w:tcPr>
            <w:tcW w:w="0" w:type="auto"/>
          </w:tcPr>
          <w:p w:rsidR="00B36E0F" w:rsidRDefault="0012544C">
            <w:r>
              <w:t>14.4%</w:t>
            </w:r>
          </w:p>
        </w:tc>
      </w:tr>
    </w:tbl>
    <w:p w:rsidR="00B36E0F" w:rsidRDefault="0012544C">
      <w:pPr>
        <w:spacing w:after="200"/>
      </w:pPr>
      <w:r>
        <w:t>Mumbai leads in both total rides (21.0% share) and gross revenue (</w:t>
      </w:r>
      <w:proofErr w:type="spellStart"/>
      <w:r>
        <w:t>Rs</w:t>
      </w:r>
      <w:proofErr w:type="spellEnd"/>
      <w:r>
        <w:t xml:space="preserve"> 88.5 lakh), driven by higher ride density and route coverage. Kolkata has the lowest share at 14.4%.</w:t>
      </w:r>
    </w:p>
    <w:p w:rsidR="00B36E0F" w:rsidRDefault="0012544C">
      <w:pPr>
        <w:pStyle w:val="Heading1"/>
        <w:spacing w:before="280" w:after="160"/>
      </w:pPr>
      <w:r>
        <w:rPr>
          <w:b/>
        </w:rPr>
        <w:t>3. Dashboard UI — Tab 2: Revenue Analysis</w:t>
      </w:r>
    </w:p>
    <w:p w:rsidR="00B36E0F" w:rsidRDefault="0012544C">
      <w:pPr>
        <w:spacing w:after="160"/>
      </w:pPr>
      <w:r>
        <w:t>The Revenue Analysis tab provides a deep financial breakdown of earnings, costs, profit margins, and the impact of peak bonuses.</w:t>
      </w:r>
    </w:p>
    <w:p w:rsidR="00B36E0F" w:rsidRDefault="0012544C">
      <w:pPr>
        <w:pStyle w:val="Heading2"/>
        <w:spacing w:before="160" w:after="120"/>
      </w:pPr>
      <w:r>
        <w:rPr>
          <w:b/>
        </w:rPr>
        <w:t xml:space="preserve">3.1 Earnings Components </w:t>
      </w:r>
      <w:proofErr w:type="spellStart"/>
      <w:r>
        <w:rPr>
          <w:b/>
        </w:rPr>
        <w:t>vs</w:t>
      </w:r>
      <w:proofErr w:type="spellEnd"/>
      <w:r>
        <w:rPr>
          <w:b/>
        </w:rPr>
        <w:t xml:space="preserve"> Fuel Cost (Waterfall-style Stacked Bar)</w:t>
      </w:r>
    </w:p>
    <w:p w:rsidR="00B36E0F" w:rsidRDefault="0012544C">
      <w:pPr>
        <w:spacing w:after="160"/>
      </w:pPr>
      <w:r>
        <w:t>A full-width grouped relative bar chart shows, for each city</w:t>
      </w:r>
      <w:r>
        <w:t>: Base Earnings (blue, positive), Peak Bonus (green, positive), Waiting Earnings (amber, positive), and Fuel Cost (red, negative). This gives an instant visual of each city's net contribution. Mumbai shows the largest absolute stack while Delhi achieves th</w:t>
      </w:r>
      <w:r>
        <w:t>e best net bar height (highest profit margin at 78.5%).</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1981"/>
        <w:gridCol w:w="1739"/>
        <w:gridCol w:w="1883"/>
        <w:gridCol w:w="1484"/>
      </w:tblGrid>
      <w:tr w:rsidR="00B36E0F">
        <w:tblPrEx>
          <w:tblCellMar>
            <w:top w:w="0" w:type="dxa"/>
            <w:bottom w:w="0" w:type="dxa"/>
          </w:tblCellMar>
        </w:tblPrEx>
        <w:trPr>
          <w:tblHeader/>
        </w:trPr>
        <w:tc>
          <w:tcPr>
            <w:tcW w:w="0" w:type="auto"/>
          </w:tcPr>
          <w:p w:rsidR="00B36E0F" w:rsidRDefault="0012544C">
            <w:r>
              <w:t>City</w:t>
            </w:r>
          </w:p>
        </w:tc>
        <w:tc>
          <w:tcPr>
            <w:tcW w:w="0" w:type="auto"/>
          </w:tcPr>
          <w:p w:rsidR="00B36E0F" w:rsidRDefault="0012544C">
            <w:r>
              <w:t>Base Earnings (</w:t>
            </w:r>
            <w:proofErr w:type="spellStart"/>
            <w:r>
              <w:t>Rs</w:t>
            </w:r>
            <w:proofErr w:type="spellEnd"/>
            <w:r>
              <w:t>)</w:t>
            </w:r>
          </w:p>
        </w:tc>
        <w:tc>
          <w:tcPr>
            <w:tcW w:w="0" w:type="auto"/>
          </w:tcPr>
          <w:p w:rsidR="00B36E0F" w:rsidRDefault="0012544C">
            <w:r>
              <w:t>Peak Bonus (</w:t>
            </w:r>
            <w:proofErr w:type="spellStart"/>
            <w:r>
              <w:t>Rs</w:t>
            </w:r>
            <w:proofErr w:type="spellEnd"/>
            <w:r>
              <w:t>)</w:t>
            </w:r>
          </w:p>
        </w:tc>
        <w:tc>
          <w:tcPr>
            <w:tcW w:w="0" w:type="auto"/>
          </w:tcPr>
          <w:p w:rsidR="00B36E0F" w:rsidRDefault="0012544C">
            <w:r>
              <w:t>Waiting Earn (</w:t>
            </w:r>
            <w:proofErr w:type="spellStart"/>
            <w:r>
              <w:t>Rs</w:t>
            </w:r>
            <w:proofErr w:type="spellEnd"/>
            <w:r>
              <w:t>)</w:t>
            </w:r>
          </w:p>
        </w:tc>
        <w:tc>
          <w:tcPr>
            <w:tcW w:w="0" w:type="auto"/>
          </w:tcPr>
          <w:p w:rsidR="00B36E0F" w:rsidRDefault="0012544C">
            <w:r>
              <w:t>Fuel Cost (</w:t>
            </w:r>
            <w:proofErr w:type="spellStart"/>
            <w:r>
              <w:t>Rs</w:t>
            </w:r>
            <w:proofErr w:type="spellEnd"/>
            <w:r>
              <w:t>)</w:t>
            </w:r>
          </w:p>
        </w:tc>
      </w:tr>
      <w:tr w:rsidR="00B36E0F">
        <w:tblPrEx>
          <w:tblCellMar>
            <w:top w:w="0" w:type="dxa"/>
            <w:bottom w:w="0" w:type="dxa"/>
          </w:tblCellMar>
        </w:tblPrEx>
        <w:tc>
          <w:tcPr>
            <w:tcW w:w="0" w:type="auto"/>
          </w:tcPr>
          <w:p w:rsidR="00B36E0F" w:rsidRDefault="0012544C">
            <w:r>
              <w:t>Mumbai</w:t>
            </w:r>
          </w:p>
        </w:tc>
        <w:tc>
          <w:tcPr>
            <w:tcW w:w="0" w:type="auto"/>
          </w:tcPr>
          <w:p w:rsidR="00B36E0F" w:rsidRDefault="0012544C">
            <w:r>
              <w:t>78,95,148</w:t>
            </w:r>
          </w:p>
        </w:tc>
        <w:tc>
          <w:tcPr>
            <w:tcW w:w="0" w:type="auto"/>
          </w:tcPr>
          <w:p w:rsidR="00B36E0F" w:rsidRDefault="0012544C">
            <w:r>
              <w:t>4,98,760</w:t>
            </w:r>
          </w:p>
        </w:tc>
        <w:tc>
          <w:tcPr>
            <w:tcW w:w="0" w:type="auto"/>
          </w:tcPr>
          <w:p w:rsidR="00B36E0F" w:rsidRDefault="0012544C">
            <w:r>
              <w:t>4,60,478</w:t>
            </w:r>
          </w:p>
        </w:tc>
        <w:tc>
          <w:tcPr>
            <w:tcW w:w="0" w:type="auto"/>
          </w:tcPr>
          <w:p w:rsidR="00B36E0F" w:rsidRDefault="0012544C">
            <w:r>
              <w:t>13,56,047</w:t>
            </w:r>
          </w:p>
        </w:tc>
      </w:tr>
      <w:tr w:rsidR="00B36E0F">
        <w:tblPrEx>
          <w:tblCellMar>
            <w:top w:w="0" w:type="dxa"/>
            <w:bottom w:w="0" w:type="dxa"/>
          </w:tblCellMar>
        </w:tblPrEx>
        <w:tc>
          <w:tcPr>
            <w:tcW w:w="0" w:type="auto"/>
          </w:tcPr>
          <w:p w:rsidR="00B36E0F" w:rsidRDefault="0012544C">
            <w:r>
              <w:t>Delhi</w:t>
            </w:r>
          </w:p>
        </w:tc>
        <w:tc>
          <w:tcPr>
            <w:tcW w:w="0" w:type="auto"/>
          </w:tcPr>
          <w:p w:rsidR="00B36E0F" w:rsidRDefault="0012544C">
            <w:r>
              <w:t>65,55,040</w:t>
            </w:r>
          </w:p>
        </w:tc>
        <w:tc>
          <w:tcPr>
            <w:tcW w:w="0" w:type="auto"/>
          </w:tcPr>
          <w:p w:rsidR="00B36E0F" w:rsidRDefault="0012544C">
            <w:r>
              <w:t>4,18,200</w:t>
            </w:r>
          </w:p>
        </w:tc>
        <w:tc>
          <w:tcPr>
            <w:tcW w:w="0" w:type="auto"/>
          </w:tcPr>
          <w:p w:rsidR="00B36E0F" w:rsidRDefault="0012544C">
            <w:r>
              <w:t>3,74,860</w:t>
            </w:r>
          </w:p>
        </w:tc>
        <w:tc>
          <w:tcPr>
            <w:tcW w:w="0" w:type="auto"/>
          </w:tcPr>
          <w:p w:rsidR="00B36E0F" w:rsidRDefault="0012544C">
            <w:r>
              <w:t>10,32,638</w:t>
            </w:r>
          </w:p>
        </w:tc>
      </w:tr>
      <w:tr w:rsidR="00B36E0F">
        <w:tblPrEx>
          <w:tblCellMar>
            <w:top w:w="0" w:type="dxa"/>
            <w:bottom w:w="0" w:type="dxa"/>
          </w:tblCellMar>
        </w:tblPrEx>
        <w:tc>
          <w:tcPr>
            <w:tcW w:w="0" w:type="auto"/>
          </w:tcPr>
          <w:p w:rsidR="00B36E0F" w:rsidRDefault="0012544C">
            <w:proofErr w:type="spellStart"/>
            <w:r>
              <w:t>Bangaluru</w:t>
            </w:r>
            <w:proofErr w:type="spellEnd"/>
          </w:p>
        </w:tc>
        <w:tc>
          <w:tcPr>
            <w:tcW w:w="0" w:type="auto"/>
          </w:tcPr>
          <w:p w:rsidR="00B36E0F" w:rsidRDefault="0012544C">
            <w:r>
              <w:t>61,62,140</w:t>
            </w:r>
          </w:p>
        </w:tc>
        <w:tc>
          <w:tcPr>
            <w:tcW w:w="0" w:type="auto"/>
          </w:tcPr>
          <w:p w:rsidR="00B36E0F" w:rsidRDefault="0012544C">
            <w:r>
              <w:t>3,89,880</w:t>
            </w:r>
          </w:p>
        </w:tc>
        <w:tc>
          <w:tcPr>
            <w:tcW w:w="0" w:type="auto"/>
          </w:tcPr>
          <w:p w:rsidR="00B36E0F" w:rsidRDefault="0012544C">
            <w:r>
              <w:t>3,58,812</w:t>
            </w:r>
          </w:p>
        </w:tc>
        <w:tc>
          <w:tcPr>
            <w:tcW w:w="0" w:type="auto"/>
          </w:tcPr>
          <w:p w:rsidR="00B36E0F" w:rsidRDefault="0012544C">
            <w:r>
              <w:t>10,96,427</w:t>
            </w:r>
          </w:p>
        </w:tc>
      </w:tr>
      <w:tr w:rsidR="00B36E0F">
        <w:tblPrEx>
          <w:tblCellMar>
            <w:top w:w="0" w:type="dxa"/>
            <w:bottom w:w="0" w:type="dxa"/>
          </w:tblCellMar>
        </w:tblPrEx>
        <w:tc>
          <w:tcPr>
            <w:tcW w:w="0" w:type="auto"/>
          </w:tcPr>
          <w:p w:rsidR="00B36E0F" w:rsidRDefault="0012544C">
            <w:r>
              <w:t>Hyderabad</w:t>
            </w:r>
          </w:p>
        </w:tc>
        <w:tc>
          <w:tcPr>
            <w:tcW w:w="0" w:type="auto"/>
          </w:tcPr>
          <w:p w:rsidR="00B36E0F" w:rsidRDefault="0012544C">
            <w:r>
              <w:t>54,49,560</w:t>
            </w:r>
          </w:p>
        </w:tc>
        <w:tc>
          <w:tcPr>
            <w:tcW w:w="0" w:type="auto"/>
          </w:tcPr>
          <w:p w:rsidR="00B36E0F" w:rsidRDefault="0012544C">
            <w:r>
              <w:t>3,44,560</w:t>
            </w:r>
          </w:p>
        </w:tc>
        <w:tc>
          <w:tcPr>
            <w:tcW w:w="0" w:type="auto"/>
          </w:tcPr>
          <w:p w:rsidR="00B36E0F" w:rsidRDefault="0012544C">
            <w:r>
              <w:t>3,19,105</w:t>
            </w:r>
          </w:p>
        </w:tc>
        <w:tc>
          <w:tcPr>
            <w:tcW w:w="0" w:type="auto"/>
          </w:tcPr>
          <w:p w:rsidR="00B36E0F" w:rsidRDefault="0012544C">
            <w:r>
              <w:t>12,44,883</w:t>
            </w:r>
          </w:p>
        </w:tc>
      </w:tr>
      <w:tr w:rsidR="00B36E0F">
        <w:tblPrEx>
          <w:tblCellMar>
            <w:top w:w="0" w:type="dxa"/>
            <w:bottom w:w="0" w:type="dxa"/>
          </w:tblCellMar>
        </w:tblPrEx>
        <w:tc>
          <w:tcPr>
            <w:tcW w:w="0" w:type="auto"/>
          </w:tcPr>
          <w:p w:rsidR="00B36E0F" w:rsidRDefault="0012544C">
            <w:r>
              <w:t>Chennai</w:t>
            </w:r>
          </w:p>
        </w:tc>
        <w:tc>
          <w:tcPr>
            <w:tcW w:w="0" w:type="auto"/>
          </w:tcPr>
          <w:p w:rsidR="00B36E0F" w:rsidRDefault="0012544C">
            <w:r>
              <w:t>54,35,840</w:t>
            </w:r>
          </w:p>
        </w:tc>
        <w:tc>
          <w:tcPr>
            <w:tcW w:w="0" w:type="auto"/>
          </w:tcPr>
          <w:p w:rsidR="00B36E0F" w:rsidRDefault="0012544C">
            <w:r>
              <w:t>3,45,520</w:t>
            </w:r>
          </w:p>
        </w:tc>
        <w:tc>
          <w:tcPr>
            <w:tcW w:w="0" w:type="auto"/>
          </w:tcPr>
          <w:p w:rsidR="00B36E0F" w:rsidRDefault="0012544C">
            <w:r>
              <w:t>3,19,221</w:t>
            </w:r>
          </w:p>
        </w:tc>
        <w:tc>
          <w:tcPr>
            <w:tcW w:w="0" w:type="auto"/>
          </w:tcPr>
          <w:p w:rsidR="00B36E0F" w:rsidRDefault="0012544C">
            <w:r>
              <w:t>11,44,751</w:t>
            </w:r>
          </w:p>
        </w:tc>
      </w:tr>
      <w:tr w:rsidR="00B36E0F">
        <w:tblPrEx>
          <w:tblCellMar>
            <w:top w:w="0" w:type="dxa"/>
            <w:bottom w:w="0" w:type="dxa"/>
          </w:tblCellMar>
        </w:tblPrEx>
        <w:tc>
          <w:tcPr>
            <w:tcW w:w="0" w:type="auto"/>
          </w:tcPr>
          <w:p w:rsidR="00B36E0F" w:rsidRDefault="0012544C">
            <w:r>
              <w:t>Kolkata</w:t>
            </w:r>
          </w:p>
        </w:tc>
        <w:tc>
          <w:tcPr>
            <w:tcW w:w="0" w:type="auto"/>
          </w:tcPr>
          <w:p w:rsidR="00B36E0F" w:rsidRDefault="0012544C">
            <w:r>
              <w:t>51,97,270</w:t>
            </w:r>
          </w:p>
        </w:tc>
        <w:tc>
          <w:tcPr>
            <w:tcW w:w="0" w:type="auto"/>
          </w:tcPr>
          <w:p w:rsidR="00B36E0F" w:rsidRDefault="0012544C">
            <w:r>
              <w:t>3,28,840</w:t>
            </w:r>
          </w:p>
        </w:tc>
        <w:tc>
          <w:tcPr>
            <w:tcW w:w="0" w:type="auto"/>
          </w:tcPr>
          <w:p w:rsidR="00B36E0F" w:rsidRDefault="0012544C">
            <w:r>
              <w:t>3,04,588</w:t>
            </w:r>
          </w:p>
        </w:tc>
        <w:tc>
          <w:tcPr>
            <w:tcW w:w="0" w:type="auto"/>
          </w:tcPr>
          <w:p w:rsidR="00B36E0F" w:rsidRDefault="0012544C">
            <w:r>
              <w:t>12,05,941</w:t>
            </w:r>
          </w:p>
        </w:tc>
      </w:tr>
    </w:tbl>
    <w:p w:rsidR="00B36E0F" w:rsidRDefault="0012544C">
      <w:pPr>
        <w:pStyle w:val="Heading2"/>
        <w:spacing w:before="200" w:after="120"/>
      </w:pPr>
      <w:r>
        <w:rPr>
          <w:b/>
        </w:rPr>
        <w:t xml:space="preserve">3.2 Average Profit Margin by City (Horizontal </w:t>
      </w:r>
      <w:proofErr w:type="gramStart"/>
      <w:r>
        <w:rPr>
          <w:b/>
        </w:rPr>
        <w:t>Bar</w:t>
      </w:r>
      <w:proofErr w:type="gramEnd"/>
      <w:r>
        <w:rPr>
          <w:b/>
        </w:rPr>
        <w:t xml:space="preserve"> — </w:t>
      </w:r>
      <w:proofErr w:type="spellStart"/>
      <w:r>
        <w:rPr>
          <w:b/>
        </w:rPr>
        <w:t>RdYlGn</w:t>
      </w:r>
      <w:proofErr w:type="spellEnd"/>
      <w:r>
        <w:rPr>
          <w:b/>
        </w:rPr>
        <w:t xml:space="preserve"> colour scale)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3314"/>
        <w:gridCol w:w="3262"/>
      </w:tblGrid>
      <w:tr w:rsidR="00B36E0F">
        <w:tblPrEx>
          <w:tblCellMar>
            <w:top w:w="0" w:type="dxa"/>
            <w:bottom w:w="0" w:type="dxa"/>
          </w:tblCellMar>
        </w:tblPrEx>
        <w:trPr>
          <w:tblHeader/>
        </w:trPr>
        <w:tc>
          <w:tcPr>
            <w:tcW w:w="0" w:type="auto"/>
          </w:tcPr>
          <w:p w:rsidR="00B36E0F" w:rsidRDefault="0012544C">
            <w:r>
              <w:t>City</w:t>
            </w:r>
          </w:p>
        </w:tc>
        <w:tc>
          <w:tcPr>
            <w:tcW w:w="0" w:type="auto"/>
          </w:tcPr>
          <w:p w:rsidR="00B36E0F" w:rsidRDefault="0012544C">
            <w:proofErr w:type="spellStart"/>
            <w:r>
              <w:t>Avg</w:t>
            </w:r>
            <w:proofErr w:type="spellEnd"/>
            <w:r>
              <w:t xml:space="preserve"> Profit Margin (%)</w:t>
            </w:r>
          </w:p>
        </w:tc>
        <w:tc>
          <w:tcPr>
            <w:tcW w:w="0" w:type="auto"/>
          </w:tcPr>
          <w:p w:rsidR="00B36E0F" w:rsidRDefault="0012544C">
            <w:r>
              <w:t>Bar Colour (gradient)</w:t>
            </w:r>
          </w:p>
        </w:tc>
      </w:tr>
      <w:tr w:rsidR="00B36E0F">
        <w:tblPrEx>
          <w:tblCellMar>
            <w:top w:w="0" w:type="dxa"/>
            <w:bottom w:w="0" w:type="dxa"/>
          </w:tblCellMar>
        </w:tblPrEx>
        <w:tc>
          <w:tcPr>
            <w:tcW w:w="0" w:type="auto"/>
          </w:tcPr>
          <w:p w:rsidR="00B36E0F" w:rsidRDefault="0012544C">
            <w:r>
              <w:t>Delhi</w:t>
            </w:r>
          </w:p>
        </w:tc>
        <w:tc>
          <w:tcPr>
            <w:tcW w:w="0" w:type="auto"/>
          </w:tcPr>
          <w:p w:rsidR="00B36E0F" w:rsidRDefault="0012544C">
            <w:r>
              <w:t>78.5%</w:t>
            </w:r>
          </w:p>
        </w:tc>
        <w:tc>
          <w:tcPr>
            <w:tcW w:w="0" w:type="auto"/>
          </w:tcPr>
          <w:p w:rsidR="00B36E0F" w:rsidRDefault="0012544C">
            <w:r>
              <w:t>Green (highest)</w:t>
            </w:r>
          </w:p>
        </w:tc>
      </w:tr>
      <w:tr w:rsidR="00B36E0F">
        <w:tblPrEx>
          <w:tblCellMar>
            <w:top w:w="0" w:type="dxa"/>
            <w:bottom w:w="0" w:type="dxa"/>
          </w:tblCellMar>
        </w:tblPrEx>
        <w:tc>
          <w:tcPr>
            <w:tcW w:w="0" w:type="auto"/>
          </w:tcPr>
          <w:p w:rsidR="00B36E0F" w:rsidRDefault="0012544C">
            <w:r>
              <w:t>Mumbai</w:t>
            </w:r>
          </w:p>
        </w:tc>
        <w:tc>
          <w:tcPr>
            <w:tcW w:w="0" w:type="auto"/>
          </w:tcPr>
          <w:p w:rsidR="00B36E0F" w:rsidRDefault="0012544C">
            <w:r>
              <w:t>77.7%</w:t>
            </w:r>
          </w:p>
        </w:tc>
        <w:tc>
          <w:tcPr>
            <w:tcW w:w="0" w:type="auto"/>
          </w:tcPr>
          <w:p w:rsidR="00B36E0F" w:rsidRDefault="0012544C">
            <w:r>
              <w:t>Green</w:t>
            </w:r>
          </w:p>
        </w:tc>
      </w:tr>
      <w:tr w:rsidR="00B36E0F">
        <w:tblPrEx>
          <w:tblCellMar>
            <w:top w:w="0" w:type="dxa"/>
            <w:bottom w:w="0" w:type="dxa"/>
          </w:tblCellMar>
        </w:tblPrEx>
        <w:tc>
          <w:tcPr>
            <w:tcW w:w="0" w:type="auto"/>
          </w:tcPr>
          <w:p w:rsidR="00B36E0F" w:rsidRDefault="0012544C">
            <w:r>
              <w:t>Chennai</w:t>
            </w:r>
          </w:p>
        </w:tc>
        <w:tc>
          <w:tcPr>
            <w:tcW w:w="0" w:type="auto"/>
          </w:tcPr>
          <w:p w:rsidR="00B36E0F" w:rsidRDefault="0012544C">
            <w:r>
              <w:t>75.8%</w:t>
            </w:r>
          </w:p>
        </w:tc>
        <w:tc>
          <w:tcPr>
            <w:tcW w:w="0" w:type="auto"/>
          </w:tcPr>
          <w:p w:rsidR="00B36E0F" w:rsidRDefault="0012544C">
            <w:r>
              <w:t>Yellow-Green</w:t>
            </w:r>
          </w:p>
        </w:tc>
      </w:tr>
      <w:tr w:rsidR="00B36E0F">
        <w:tblPrEx>
          <w:tblCellMar>
            <w:top w:w="0" w:type="dxa"/>
            <w:bottom w:w="0" w:type="dxa"/>
          </w:tblCellMar>
        </w:tblPrEx>
        <w:tc>
          <w:tcPr>
            <w:tcW w:w="0" w:type="auto"/>
          </w:tcPr>
          <w:p w:rsidR="00B36E0F" w:rsidRDefault="0012544C">
            <w:proofErr w:type="spellStart"/>
            <w:r>
              <w:t>Bangaluru</w:t>
            </w:r>
            <w:proofErr w:type="spellEnd"/>
          </w:p>
        </w:tc>
        <w:tc>
          <w:tcPr>
            <w:tcW w:w="0" w:type="auto"/>
          </w:tcPr>
          <w:p w:rsidR="00B36E0F" w:rsidRDefault="0012544C">
            <w:r>
              <w:t>75.4%</w:t>
            </w:r>
          </w:p>
        </w:tc>
        <w:tc>
          <w:tcPr>
            <w:tcW w:w="0" w:type="auto"/>
          </w:tcPr>
          <w:p w:rsidR="00B36E0F" w:rsidRDefault="0012544C">
            <w:r>
              <w:t>Yellow</w:t>
            </w:r>
          </w:p>
        </w:tc>
      </w:tr>
      <w:tr w:rsidR="00B36E0F">
        <w:tblPrEx>
          <w:tblCellMar>
            <w:top w:w="0" w:type="dxa"/>
            <w:bottom w:w="0" w:type="dxa"/>
          </w:tblCellMar>
        </w:tblPrEx>
        <w:tc>
          <w:tcPr>
            <w:tcW w:w="0" w:type="auto"/>
          </w:tcPr>
          <w:p w:rsidR="00B36E0F" w:rsidRDefault="0012544C">
            <w:r>
              <w:t>Kolkata</w:t>
            </w:r>
          </w:p>
        </w:tc>
        <w:tc>
          <w:tcPr>
            <w:tcW w:w="0" w:type="auto"/>
          </w:tcPr>
          <w:p w:rsidR="00B36E0F" w:rsidRDefault="0012544C">
            <w:r>
              <w:t>75.1%</w:t>
            </w:r>
          </w:p>
        </w:tc>
        <w:tc>
          <w:tcPr>
            <w:tcW w:w="0" w:type="auto"/>
          </w:tcPr>
          <w:p w:rsidR="00B36E0F" w:rsidRDefault="0012544C">
            <w:r>
              <w:t>Orange</w:t>
            </w:r>
          </w:p>
        </w:tc>
      </w:tr>
      <w:tr w:rsidR="00B36E0F">
        <w:tblPrEx>
          <w:tblCellMar>
            <w:top w:w="0" w:type="dxa"/>
            <w:bottom w:w="0" w:type="dxa"/>
          </w:tblCellMar>
        </w:tblPrEx>
        <w:tc>
          <w:tcPr>
            <w:tcW w:w="0" w:type="auto"/>
          </w:tcPr>
          <w:p w:rsidR="00B36E0F" w:rsidRDefault="0012544C">
            <w:r>
              <w:t>Hyderabad</w:t>
            </w:r>
          </w:p>
        </w:tc>
        <w:tc>
          <w:tcPr>
            <w:tcW w:w="0" w:type="auto"/>
          </w:tcPr>
          <w:p w:rsidR="00B36E0F" w:rsidRDefault="0012544C">
            <w:r>
              <w:t>74.7%</w:t>
            </w:r>
          </w:p>
        </w:tc>
        <w:tc>
          <w:tcPr>
            <w:tcW w:w="0" w:type="auto"/>
          </w:tcPr>
          <w:p w:rsidR="00B36E0F" w:rsidRDefault="0012544C">
            <w:r>
              <w:t>Red (lowest)</w:t>
            </w:r>
          </w:p>
        </w:tc>
      </w:tr>
    </w:tbl>
    <w:p w:rsidR="00B36E0F" w:rsidRDefault="0012544C">
      <w:pPr>
        <w:spacing w:after="120"/>
      </w:pPr>
      <w:r>
        <w:t>Insight: All cities maintain profit margins above 74%, demonstrating healthy business fundamentals. Delhi leads at 78.5% due to lower overhead per km.</w:t>
      </w:r>
    </w:p>
    <w:p w:rsidR="00B36E0F" w:rsidRDefault="0012544C">
      <w:pPr>
        <w:pStyle w:val="Heading2"/>
        <w:spacing w:before="200" w:after="120"/>
      </w:pPr>
      <w:r>
        <w:rPr>
          <w:b/>
        </w:rPr>
        <w:t>3.3 Peak Bonus Impact (Grouped Bar)</w:t>
      </w:r>
    </w:p>
    <w:p w:rsidR="00B36E0F" w:rsidRDefault="0012544C">
      <w:pPr>
        <w:spacing w:after="120"/>
      </w:pPr>
      <w:r>
        <w:t>Shifts with peak bonus enabled earn significantly more than non-bonus</w:t>
      </w:r>
      <w:r>
        <w:t xml:space="preserve"> shifts: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896"/>
        <w:gridCol w:w="2760"/>
      </w:tblGrid>
      <w:tr w:rsidR="00B36E0F">
        <w:tblPrEx>
          <w:tblCellMar>
            <w:top w:w="0" w:type="dxa"/>
            <w:bottom w:w="0" w:type="dxa"/>
          </w:tblCellMar>
        </w:tblPrEx>
        <w:trPr>
          <w:tblHeader/>
        </w:trPr>
        <w:tc>
          <w:tcPr>
            <w:tcW w:w="0" w:type="auto"/>
          </w:tcPr>
          <w:p w:rsidR="00B36E0F" w:rsidRDefault="0012544C">
            <w:r>
              <w:t>Bonus Status</w:t>
            </w:r>
          </w:p>
        </w:tc>
        <w:tc>
          <w:tcPr>
            <w:tcW w:w="0" w:type="auto"/>
          </w:tcPr>
          <w:p w:rsidR="00B36E0F" w:rsidRDefault="0012544C">
            <w:proofErr w:type="spellStart"/>
            <w:r>
              <w:t>Avg</w:t>
            </w:r>
            <w:proofErr w:type="spellEnd"/>
            <w:r>
              <w:t xml:space="preserve"> Base Earnings (</w:t>
            </w:r>
            <w:proofErr w:type="spellStart"/>
            <w:r>
              <w:t>Rs</w:t>
            </w:r>
            <w:proofErr w:type="spellEnd"/>
            <w:r>
              <w:t>)</w:t>
            </w:r>
          </w:p>
        </w:tc>
        <w:tc>
          <w:tcPr>
            <w:tcW w:w="0" w:type="auto"/>
          </w:tcPr>
          <w:p w:rsidR="00B36E0F" w:rsidRDefault="0012544C">
            <w:proofErr w:type="spellStart"/>
            <w:r>
              <w:t>Avg</w:t>
            </w:r>
            <w:proofErr w:type="spellEnd"/>
            <w:r>
              <w:t xml:space="preserve"> Net Earnings (</w:t>
            </w:r>
            <w:proofErr w:type="spellStart"/>
            <w:r>
              <w:t>Rs</w:t>
            </w:r>
            <w:proofErr w:type="spellEnd"/>
            <w:r>
              <w:t>)</w:t>
            </w:r>
          </w:p>
        </w:tc>
      </w:tr>
      <w:tr w:rsidR="00B36E0F">
        <w:tblPrEx>
          <w:tblCellMar>
            <w:top w:w="0" w:type="dxa"/>
            <w:bottom w:w="0" w:type="dxa"/>
          </w:tblCellMar>
        </w:tblPrEx>
        <w:tc>
          <w:tcPr>
            <w:tcW w:w="0" w:type="auto"/>
          </w:tcPr>
          <w:p w:rsidR="00B36E0F" w:rsidRDefault="0012544C">
            <w:r>
              <w:t>With Peak Bonus</w:t>
            </w:r>
          </w:p>
        </w:tc>
        <w:tc>
          <w:tcPr>
            <w:tcW w:w="0" w:type="auto"/>
          </w:tcPr>
          <w:p w:rsidR="00B36E0F" w:rsidRDefault="0012544C">
            <w:r>
              <w:t>Higher (peak period)</w:t>
            </w:r>
          </w:p>
        </w:tc>
        <w:tc>
          <w:tcPr>
            <w:tcW w:w="0" w:type="auto"/>
          </w:tcPr>
          <w:p w:rsidR="00B36E0F" w:rsidRDefault="0012544C">
            <w:r>
              <w:t>729.43</w:t>
            </w:r>
          </w:p>
        </w:tc>
      </w:tr>
      <w:tr w:rsidR="00B36E0F">
        <w:tblPrEx>
          <w:tblCellMar>
            <w:top w:w="0" w:type="dxa"/>
            <w:bottom w:w="0" w:type="dxa"/>
          </w:tblCellMar>
        </w:tblPrEx>
        <w:tc>
          <w:tcPr>
            <w:tcW w:w="0" w:type="auto"/>
          </w:tcPr>
          <w:p w:rsidR="00B36E0F" w:rsidRDefault="0012544C">
            <w:r>
              <w:t>Without Peak Bonus</w:t>
            </w:r>
          </w:p>
        </w:tc>
        <w:tc>
          <w:tcPr>
            <w:tcW w:w="0" w:type="auto"/>
          </w:tcPr>
          <w:p w:rsidR="00B36E0F" w:rsidRDefault="0012544C">
            <w:r>
              <w:t>Standard</w:t>
            </w:r>
          </w:p>
        </w:tc>
        <w:tc>
          <w:tcPr>
            <w:tcW w:w="0" w:type="auto"/>
          </w:tcPr>
          <w:p w:rsidR="00B36E0F" w:rsidRDefault="0012544C">
            <w:r>
              <w:t>305.92</w:t>
            </w:r>
          </w:p>
        </w:tc>
      </w:tr>
    </w:tbl>
    <w:p w:rsidR="00B36E0F" w:rsidRDefault="0012544C">
      <w:pPr>
        <w:spacing w:after="200"/>
      </w:pPr>
      <w:r>
        <w:lastRenderedPageBreak/>
        <w:t>Insight: Riders who capture peak-hour demand earn 138% more net income per shift than those working off-peak hours. Peak bonus is the single biggest earnings lever.</w:t>
      </w:r>
    </w:p>
    <w:p w:rsidR="00B36E0F" w:rsidRDefault="0012544C">
      <w:pPr>
        <w:pStyle w:val="Heading1"/>
        <w:spacing w:before="280" w:after="160"/>
      </w:pPr>
      <w:r>
        <w:rPr>
          <w:b/>
        </w:rPr>
        <w:t>4. Dashboard UI — Tab 3: Trip Analysis</w:t>
      </w:r>
    </w:p>
    <w:p w:rsidR="00B36E0F" w:rsidRDefault="0012544C">
      <w:pPr>
        <w:spacing w:after="160"/>
      </w:pPr>
      <w:r>
        <w:t>The Trip Analysis tab examines ride completion quality, distance patterns, speed distributions, and operational waste (idle time and overhead distance).</w:t>
      </w:r>
    </w:p>
    <w:p w:rsidR="00B36E0F" w:rsidRDefault="0012544C">
      <w:pPr>
        <w:pStyle w:val="Heading2"/>
        <w:spacing w:before="160" w:after="120"/>
      </w:pPr>
      <w:r>
        <w:rPr>
          <w:b/>
        </w:rPr>
        <w:t>4.1 Trip Outcomes by City (Grouped Bar)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4"/>
        <w:gridCol w:w="1429"/>
        <w:gridCol w:w="1807"/>
        <w:gridCol w:w="1918"/>
        <w:gridCol w:w="1998"/>
      </w:tblGrid>
      <w:tr w:rsidR="00B36E0F">
        <w:tblPrEx>
          <w:tblCellMar>
            <w:top w:w="0" w:type="dxa"/>
            <w:bottom w:w="0" w:type="dxa"/>
          </w:tblCellMar>
        </w:tblPrEx>
        <w:trPr>
          <w:tblHeader/>
        </w:trPr>
        <w:tc>
          <w:tcPr>
            <w:tcW w:w="0" w:type="auto"/>
          </w:tcPr>
          <w:p w:rsidR="00B36E0F" w:rsidRDefault="0012544C">
            <w:r>
              <w:t>City</w:t>
            </w:r>
          </w:p>
        </w:tc>
        <w:tc>
          <w:tcPr>
            <w:tcW w:w="0" w:type="auto"/>
          </w:tcPr>
          <w:p w:rsidR="00B36E0F" w:rsidRDefault="0012544C">
            <w:r>
              <w:t>On-Time Rate</w:t>
            </w:r>
          </w:p>
        </w:tc>
        <w:tc>
          <w:tcPr>
            <w:tcW w:w="0" w:type="auto"/>
          </w:tcPr>
          <w:p w:rsidR="00B36E0F" w:rsidRDefault="0012544C">
            <w:r>
              <w:t>Cancellation Rate</w:t>
            </w:r>
          </w:p>
        </w:tc>
        <w:tc>
          <w:tcPr>
            <w:tcW w:w="0" w:type="auto"/>
          </w:tcPr>
          <w:p w:rsidR="00B36E0F" w:rsidRDefault="0012544C">
            <w:r>
              <w:t>Missed Rides (</w:t>
            </w:r>
            <w:proofErr w:type="spellStart"/>
            <w:r>
              <w:t>avg</w:t>
            </w:r>
            <w:proofErr w:type="spellEnd"/>
            <w:r>
              <w:t>)</w:t>
            </w:r>
          </w:p>
        </w:tc>
        <w:tc>
          <w:tcPr>
            <w:tcW w:w="0" w:type="auto"/>
          </w:tcPr>
          <w:p w:rsidR="00B36E0F" w:rsidRDefault="0012544C">
            <w:r>
              <w:t xml:space="preserve">Overall </w:t>
            </w:r>
            <w:r>
              <w:t>Completion</w:t>
            </w:r>
          </w:p>
        </w:tc>
      </w:tr>
      <w:tr w:rsidR="00B36E0F">
        <w:tblPrEx>
          <w:tblCellMar>
            <w:top w:w="0" w:type="dxa"/>
            <w:bottom w:w="0" w:type="dxa"/>
          </w:tblCellMar>
        </w:tblPrEx>
        <w:tc>
          <w:tcPr>
            <w:tcW w:w="0" w:type="auto"/>
          </w:tcPr>
          <w:p w:rsidR="00B36E0F" w:rsidRDefault="0012544C">
            <w:r>
              <w:t>Mumbai</w:t>
            </w:r>
          </w:p>
        </w:tc>
        <w:tc>
          <w:tcPr>
            <w:tcW w:w="0" w:type="auto"/>
          </w:tcPr>
          <w:p w:rsidR="00B36E0F" w:rsidRDefault="0012544C">
            <w:r>
              <w:t>74.1%</w:t>
            </w:r>
          </w:p>
        </w:tc>
        <w:tc>
          <w:tcPr>
            <w:tcW w:w="0" w:type="auto"/>
          </w:tcPr>
          <w:p w:rsidR="00B36E0F" w:rsidRDefault="0012544C">
            <w:r>
              <w:t>14.3%</w:t>
            </w:r>
          </w:p>
        </w:tc>
        <w:tc>
          <w:tcPr>
            <w:tcW w:w="0" w:type="auto"/>
          </w:tcPr>
          <w:p w:rsidR="00B36E0F" w:rsidRDefault="0012544C">
            <w:r>
              <w:t>~11.6%</w:t>
            </w:r>
          </w:p>
        </w:tc>
        <w:tc>
          <w:tcPr>
            <w:tcW w:w="0" w:type="auto"/>
          </w:tcPr>
          <w:p w:rsidR="00B36E0F" w:rsidRDefault="0012544C">
            <w:r>
              <w:t>85.7%</w:t>
            </w:r>
          </w:p>
        </w:tc>
      </w:tr>
      <w:tr w:rsidR="00B36E0F">
        <w:tblPrEx>
          <w:tblCellMar>
            <w:top w:w="0" w:type="dxa"/>
            <w:bottom w:w="0" w:type="dxa"/>
          </w:tblCellMar>
        </w:tblPrEx>
        <w:tc>
          <w:tcPr>
            <w:tcW w:w="0" w:type="auto"/>
          </w:tcPr>
          <w:p w:rsidR="00B36E0F" w:rsidRDefault="0012544C">
            <w:r>
              <w:t>Delhi</w:t>
            </w:r>
          </w:p>
        </w:tc>
        <w:tc>
          <w:tcPr>
            <w:tcW w:w="0" w:type="auto"/>
          </w:tcPr>
          <w:p w:rsidR="00B36E0F" w:rsidRDefault="0012544C">
            <w:r>
              <w:t>74.2%</w:t>
            </w:r>
          </w:p>
        </w:tc>
        <w:tc>
          <w:tcPr>
            <w:tcW w:w="0" w:type="auto"/>
          </w:tcPr>
          <w:p w:rsidR="00B36E0F" w:rsidRDefault="0012544C">
            <w:r>
              <w:t>15.6%</w:t>
            </w:r>
          </w:p>
        </w:tc>
        <w:tc>
          <w:tcPr>
            <w:tcW w:w="0" w:type="auto"/>
          </w:tcPr>
          <w:p w:rsidR="00B36E0F" w:rsidRDefault="0012544C">
            <w:r>
              <w:t>~10.2%</w:t>
            </w:r>
          </w:p>
        </w:tc>
        <w:tc>
          <w:tcPr>
            <w:tcW w:w="0" w:type="auto"/>
          </w:tcPr>
          <w:p w:rsidR="00B36E0F" w:rsidRDefault="0012544C">
            <w:r>
              <w:t>84.4%</w:t>
            </w:r>
          </w:p>
        </w:tc>
      </w:tr>
      <w:tr w:rsidR="00B36E0F">
        <w:tblPrEx>
          <w:tblCellMar>
            <w:top w:w="0" w:type="dxa"/>
            <w:bottom w:w="0" w:type="dxa"/>
          </w:tblCellMar>
        </w:tblPrEx>
        <w:tc>
          <w:tcPr>
            <w:tcW w:w="0" w:type="auto"/>
          </w:tcPr>
          <w:p w:rsidR="00B36E0F" w:rsidRDefault="0012544C">
            <w:proofErr w:type="spellStart"/>
            <w:r>
              <w:t>Bangaluru</w:t>
            </w:r>
            <w:proofErr w:type="spellEnd"/>
          </w:p>
        </w:tc>
        <w:tc>
          <w:tcPr>
            <w:tcW w:w="0" w:type="auto"/>
          </w:tcPr>
          <w:p w:rsidR="00B36E0F" w:rsidRDefault="0012544C">
            <w:r>
              <w:t>74.4%</w:t>
            </w:r>
          </w:p>
        </w:tc>
        <w:tc>
          <w:tcPr>
            <w:tcW w:w="0" w:type="auto"/>
          </w:tcPr>
          <w:p w:rsidR="00B36E0F" w:rsidRDefault="0012544C">
            <w:r>
              <w:t>14.7%</w:t>
            </w:r>
          </w:p>
        </w:tc>
        <w:tc>
          <w:tcPr>
            <w:tcW w:w="0" w:type="auto"/>
          </w:tcPr>
          <w:p w:rsidR="00B36E0F" w:rsidRDefault="0012544C">
            <w:r>
              <w:t>~10.9%</w:t>
            </w:r>
          </w:p>
        </w:tc>
        <w:tc>
          <w:tcPr>
            <w:tcW w:w="0" w:type="auto"/>
          </w:tcPr>
          <w:p w:rsidR="00B36E0F" w:rsidRDefault="0012544C">
            <w:r>
              <w:t>85.3%</w:t>
            </w:r>
          </w:p>
        </w:tc>
      </w:tr>
      <w:tr w:rsidR="00B36E0F">
        <w:tblPrEx>
          <w:tblCellMar>
            <w:top w:w="0" w:type="dxa"/>
            <w:bottom w:w="0" w:type="dxa"/>
          </w:tblCellMar>
        </w:tblPrEx>
        <w:tc>
          <w:tcPr>
            <w:tcW w:w="0" w:type="auto"/>
          </w:tcPr>
          <w:p w:rsidR="00B36E0F" w:rsidRDefault="0012544C">
            <w:r>
              <w:t>Hyderabad</w:t>
            </w:r>
          </w:p>
        </w:tc>
        <w:tc>
          <w:tcPr>
            <w:tcW w:w="0" w:type="auto"/>
          </w:tcPr>
          <w:p w:rsidR="00B36E0F" w:rsidRDefault="0012544C">
            <w:r>
              <w:t>74.2%</w:t>
            </w:r>
          </w:p>
        </w:tc>
        <w:tc>
          <w:tcPr>
            <w:tcW w:w="0" w:type="auto"/>
          </w:tcPr>
          <w:p w:rsidR="00B36E0F" w:rsidRDefault="0012544C">
            <w:r>
              <w:t>17.2%</w:t>
            </w:r>
          </w:p>
        </w:tc>
        <w:tc>
          <w:tcPr>
            <w:tcW w:w="0" w:type="auto"/>
          </w:tcPr>
          <w:p w:rsidR="00B36E0F" w:rsidRDefault="0012544C">
            <w:r>
              <w:t>~8.6%</w:t>
            </w:r>
          </w:p>
        </w:tc>
        <w:tc>
          <w:tcPr>
            <w:tcW w:w="0" w:type="auto"/>
          </w:tcPr>
          <w:p w:rsidR="00B36E0F" w:rsidRDefault="0012544C">
            <w:r>
              <w:t>82.8%</w:t>
            </w:r>
          </w:p>
        </w:tc>
      </w:tr>
      <w:tr w:rsidR="00B36E0F">
        <w:tblPrEx>
          <w:tblCellMar>
            <w:top w:w="0" w:type="dxa"/>
            <w:bottom w:w="0" w:type="dxa"/>
          </w:tblCellMar>
        </w:tblPrEx>
        <w:tc>
          <w:tcPr>
            <w:tcW w:w="0" w:type="auto"/>
          </w:tcPr>
          <w:p w:rsidR="00B36E0F" w:rsidRDefault="0012544C">
            <w:r>
              <w:t>Chennai</w:t>
            </w:r>
          </w:p>
        </w:tc>
        <w:tc>
          <w:tcPr>
            <w:tcW w:w="0" w:type="auto"/>
          </w:tcPr>
          <w:p w:rsidR="00B36E0F" w:rsidRDefault="0012544C">
            <w:r>
              <w:t>74.2%</w:t>
            </w:r>
          </w:p>
        </w:tc>
        <w:tc>
          <w:tcPr>
            <w:tcW w:w="0" w:type="auto"/>
          </w:tcPr>
          <w:p w:rsidR="00B36E0F" w:rsidRDefault="0012544C">
            <w:r>
              <w:t>18.0%</w:t>
            </w:r>
          </w:p>
        </w:tc>
        <w:tc>
          <w:tcPr>
            <w:tcW w:w="0" w:type="auto"/>
          </w:tcPr>
          <w:p w:rsidR="00B36E0F" w:rsidRDefault="0012544C">
            <w:r>
              <w:t>~7.8%</w:t>
            </w:r>
          </w:p>
        </w:tc>
        <w:tc>
          <w:tcPr>
            <w:tcW w:w="0" w:type="auto"/>
          </w:tcPr>
          <w:p w:rsidR="00B36E0F" w:rsidRDefault="0012544C">
            <w:r>
              <w:t>82.0%</w:t>
            </w:r>
          </w:p>
        </w:tc>
      </w:tr>
      <w:tr w:rsidR="00B36E0F">
        <w:tblPrEx>
          <w:tblCellMar>
            <w:top w:w="0" w:type="dxa"/>
            <w:bottom w:w="0" w:type="dxa"/>
          </w:tblCellMar>
        </w:tblPrEx>
        <w:tc>
          <w:tcPr>
            <w:tcW w:w="0" w:type="auto"/>
          </w:tcPr>
          <w:p w:rsidR="00B36E0F" w:rsidRDefault="0012544C">
            <w:r>
              <w:t>Kolkata</w:t>
            </w:r>
          </w:p>
        </w:tc>
        <w:tc>
          <w:tcPr>
            <w:tcW w:w="0" w:type="auto"/>
          </w:tcPr>
          <w:p w:rsidR="00B36E0F" w:rsidRDefault="0012544C">
            <w:r>
              <w:t>74.2%</w:t>
            </w:r>
          </w:p>
        </w:tc>
        <w:tc>
          <w:tcPr>
            <w:tcW w:w="0" w:type="auto"/>
          </w:tcPr>
          <w:p w:rsidR="00B36E0F" w:rsidRDefault="0012544C">
            <w:r>
              <w:t>16.8%</w:t>
            </w:r>
          </w:p>
        </w:tc>
        <w:tc>
          <w:tcPr>
            <w:tcW w:w="0" w:type="auto"/>
          </w:tcPr>
          <w:p w:rsidR="00B36E0F" w:rsidRDefault="0012544C">
            <w:r>
              <w:t>~8.0%</w:t>
            </w:r>
          </w:p>
        </w:tc>
        <w:tc>
          <w:tcPr>
            <w:tcW w:w="0" w:type="auto"/>
          </w:tcPr>
          <w:p w:rsidR="00B36E0F" w:rsidRDefault="0012544C">
            <w:r>
              <w:t>83.2%</w:t>
            </w:r>
          </w:p>
        </w:tc>
      </w:tr>
    </w:tbl>
    <w:p w:rsidR="00B36E0F" w:rsidRDefault="0012544C">
      <w:pPr>
        <w:spacing w:after="160"/>
      </w:pPr>
      <w:r>
        <w:t>Insight: Mumbai has the lowest cancellation rate (14.3%) and the highest on-time rate (74.1%), making it the most operationally efficient city. Chennai and Hyderabad have the highest cancellation rates (18.0% and 17.2% respectively), representing improveme</w:t>
      </w:r>
      <w:r>
        <w:t>nt opportunities.</w:t>
      </w:r>
    </w:p>
    <w:p w:rsidR="00B36E0F" w:rsidRDefault="0012544C">
      <w:pPr>
        <w:pStyle w:val="Heading2"/>
        <w:spacing w:before="160" w:after="120"/>
      </w:pPr>
      <w:r>
        <w:rPr>
          <w:b/>
        </w:rPr>
        <w:t>4.2 Speed &amp; Distance Distributions</w:t>
      </w:r>
    </w:p>
    <w:p w:rsidR="00B36E0F" w:rsidRDefault="0012544C">
      <w:pPr>
        <w:spacing w:after="160"/>
      </w:pPr>
      <w:r>
        <w:t>A distance histogram shows most shifts cover 30–80 km, with a right-skewed tail for high-mileage shifts. A violin plot with embedded box shows average speed distributions are consistent across cities (ap</w:t>
      </w:r>
      <w:r>
        <w:t>proximately 20–28 km/h), reflecting similar urban traffic conditions. The median speed is approximately 23 km/h across all cities.</w:t>
      </w:r>
    </w:p>
    <w:p w:rsidR="00B36E0F" w:rsidRDefault="0012544C">
      <w:pPr>
        <w:pStyle w:val="Heading2"/>
        <w:spacing w:before="160" w:after="120"/>
      </w:pPr>
      <w:r>
        <w:rPr>
          <w:b/>
        </w:rPr>
        <w:t>4.3 Idle Time Analysis (Box Plot)</w:t>
      </w:r>
    </w:p>
    <w:p w:rsidR="00B36E0F" w:rsidRDefault="0012544C">
      <w:pPr>
        <w:spacing w:after="200"/>
      </w:pPr>
      <w:r>
        <w:t xml:space="preserve">The idle </w:t>
      </w:r>
      <w:proofErr w:type="gramStart"/>
      <w:r>
        <w:t>minutes</w:t>
      </w:r>
      <w:proofErr w:type="gramEnd"/>
      <w:r>
        <w:t xml:space="preserve"> box plot reveals that most riders spend 30–80 minutes idle per shift. Outl</w:t>
      </w:r>
      <w:r>
        <w:t>iers exceeding 120 minutes represent significant earnings loss and are concentrated in Hyderabad and Chennai — the same cities with higher cancellation rates, suggesting a correlation between idle time and service quality.</w:t>
      </w:r>
    </w:p>
    <w:p w:rsidR="00B36E0F" w:rsidRDefault="0012544C">
      <w:pPr>
        <w:pStyle w:val="Heading1"/>
        <w:spacing w:before="280" w:after="160"/>
      </w:pPr>
      <w:r>
        <w:rPr>
          <w:b/>
        </w:rPr>
        <w:t>5. Dashboard UI — Tab 4: Rider Pe</w:t>
      </w:r>
      <w:r>
        <w:rPr>
          <w:b/>
        </w:rPr>
        <w:t>rformance</w:t>
      </w:r>
    </w:p>
    <w:p w:rsidR="00B36E0F" w:rsidRDefault="0012544C">
      <w:pPr>
        <w:spacing w:after="160"/>
      </w:pPr>
      <w:r>
        <w:t xml:space="preserve">The Rider Performance tab ranks individual riders, analyses rating </w:t>
      </w:r>
      <w:proofErr w:type="spellStart"/>
      <w:r>
        <w:t>vs</w:t>
      </w:r>
      <w:proofErr w:type="spellEnd"/>
      <w:r>
        <w:t xml:space="preserve"> earnings correlations, and compares city performance using a normalised radar chart.</w:t>
      </w:r>
    </w:p>
    <w:p w:rsidR="00B36E0F" w:rsidRDefault="0012544C">
      <w:pPr>
        <w:pStyle w:val="Heading2"/>
        <w:spacing w:before="160" w:after="120"/>
      </w:pPr>
      <w:r>
        <w:rPr>
          <w:b/>
        </w:rPr>
        <w:t xml:space="preserve">5.1 Top Riders </w:t>
      </w:r>
      <w:proofErr w:type="spellStart"/>
      <w:r>
        <w:rPr>
          <w:b/>
        </w:rPr>
        <w:t>Leaderboard</w:t>
      </w:r>
      <w:proofErr w:type="spellEnd"/>
      <w:r>
        <w:rPr>
          <w:b/>
        </w:rPr>
        <w:t xml:space="preserve"> (Slider: 5–50 riders)</w:t>
      </w:r>
    </w:p>
    <w:p w:rsidR="00B36E0F" w:rsidRDefault="0012544C">
      <w:pPr>
        <w:spacing w:after="120"/>
      </w:pPr>
      <w:r>
        <w:t xml:space="preserve">A slider lets the user select Top 5 to Top 50 riders by net earnings. The default shows Top 15. Below is the Top 10 </w:t>
      </w:r>
      <w:proofErr w:type="spellStart"/>
      <w:r>
        <w:t>leaderboard</w:t>
      </w:r>
      <w:proofErr w:type="spellEnd"/>
      <w:r>
        <w:t xml:space="preserve"> from actual computed data:</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
        <w:gridCol w:w="4201"/>
        <w:gridCol w:w="928"/>
        <w:gridCol w:w="1086"/>
        <w:gridCol w:w="824"/>
        <w:gridCol w:w="735"/>
      </w:tblGrid>
      <w:tr w:rsidR="00B36E0F">
        <w:tblPrEx>
          <w:tblCellMar>
            <w:top w:w="0" w:type="dxa"/>
            <w:bottom w:w="0" w:type="dxa"/>
          </w:tblCellMar>
        </w:tblPrEx>
        <w:trPr>
          <w:tblHeader/>
        </w:trPr>
        <w:tc>
          <w:tcPr>
            <w:tcW w:w="0" w:type="auto"/>
          </w:tcPr>
          <w:p w:rsidR="00B36E0F" w:rsidRDefault="0012544C">
            <w:r>
              <w:t>Rank</w:t>
            </w:r>
          </w:p>
        </w:tc>
        <w:tc>
          <w:tcPr>
            <w:tcW w:w="0" w:type="auto"/>
          </w:tcPr>
          <w:p w:rsidR="00B36E0F" w:rsidRDefault="0012544C">
            <w:r>
              <w:t>Rider ID</w:t>
            </w:r>
          </w:p>
        </w:tc>
        <w:tc>
          <w:tcPr>
            <w:tcW w:w="0" w:type="auto"/>
          </w:tcPr>
          <w:p w:rsidR="00B36E0F" w:rsidRDefault="0012544C">
            <w:r>
              <w:t>City</w:t>
            </w:r>
          </w:p>
        </w:tc>
        <w:tc>
          <w:tcPr>
            <w:tcW w:w="0" w:type="auto"/>
          </w:tcPr>
          <w:p w:rsidR="00B36E0F" w:rsidRDefault="0012544C">
            <w:r>
              <w:t>Net Earnings (</w:t>
            </w:r>
            <w:proofErr w:type="spellStart"/>
            <w:r>
              <w:t>Rs</w:t>
            </w:r>
            <w:proofErr w:type="spellEnd"/>
            <w:r>
              <w:t>)</w:t>
            </w:r>
          </w:p>
        </w:tc>
        <w:tc>
          <w:tcPr>
            <w:tcW w:w="0" w:type="auto"/>
          </w:tcPr>
          <w:p w:rsidR="00B36E0F" w:rsidRDefault="0012544C">
            <w:r>
              <w:t>Total Rides</w:t>
            </w:r>
          </w:p>
        </w:tc>
        <w:tc>
          <w:tcPr>
            <w:tcW w:w="0" w:type="auto"/>
          </w:tcPr>
          <w:p w:rsidR="00B36E0F" w:rsidRDefault="0012544C">
            <w:proofErr w:type="spellStart"/>
            <w:r>
              <w:t>Avg</w:t>
            </w:r>
            <w:proofErr w:type="spellEnd"/>
            <w:r>
              <w:t xml:space="preserve"> Rating</w:t>
            </w:r>
          </w:p>
        </w:tc>
      </w:tr>
      <w:tr w:rsidR="00B36E0F">
        <w:tblPrEx>
          <w:tblCellMar>
            <w:top w:w="0" w:type="dxa"/>
            <w:bottom w:w="0" w:type="dxa"/>
          </w:tblCellMar>
        </w:tblPrEx>
        <w:tc>
          <w:tcPr>
            <w:tcW w:w="0" w:type="auto"/>
          </w:tcPr>
          <w:p w:rsidR="00B36E0F" w:rsidRDefault="0012544C">
            <w:r>
              <w:t>1</w:t>
            </w:r>
          </w:p>
        </w:tc>
        <w:tc>
          <w:tcPr>
            <w:tcW w:w="0" w:type="auto"/>
          </w:tcPr>
          <w:p w:rsidR="00B36E0F" w:rsidRDefault="0012544C">
            <w:r>
              <w:t>R291BV</w:t>
            </w:r>
          </w:p>
        </w:tc>
        <w:tc>
          <w:tcPr>
            <w:tcW w:w="0" w:type="auto"/>
          </w:tcPr>
          <w:p w:rsidR="00B36E0F" w:rsidRDefault="0012544C">
            <w:r>
              <w:t>Mumbai</w:t>
            </w:r>
          </w:p>
        </w:tc>
        <w:tc>
          <w:tcPr>
            <w:tcW w:w="0" w:type="auto"/>
          </w:tcPr>
          <w:p w:rsidR="00B36E0F" w:rsidRDefault="0012544C">
            <w:r>
              <w:t>1,09,593</w:t>
            </w:r>
          </w:p>
        </w:tc>
        <w:tc>
          <w:tcPr>
            <w:tcW w:w="0" w:type="auto"/>
          </w:tcPr>
          <w:p w:rsidR="00B36E0F" w:rsidRDefault="0012544C">
            <w:r>
              <w:t>2,558</w:t>
            </w:r>
          </w:p>
        </w:tc>
        <w:tc>
          <w:tcPr>
            <w:tcW w:w="0" w:type="auto"/>
          </w:tcPr>
          <w:p w:rsidR="00B36E0F" w:rsidRDefault="0012544C">
            <w:r>
              <w:t>4.39</w:t>
            </w:r>
          </w:p>
        </w:tc>
      </w:tr>
      <w:tr w:rsidR="00B36E0F">
        <w:tblPrEx>
          <w:tblCellMar>
            <w:top w:w="0" w:type="dxa"/>
            <w:bottom w:w="0" w:type="dxa"/>
          </w:tblCellMar>
        </w:tblPrEx>
        <w:tc>
          <w:tcPr>
            <w:tcW w:w="0" w:type="auto"/>
          </w:tcPr>
          <w:p w:rsidR="00B36E0F" w:rsidRDefault="0012544C">
            <w:r>
              <w:t>2</w:t>
            </w:r>
          </w:p>
        </w:tc>
        <w:tc>
          <w:tcPr>
            <w:tcW w:w="0" w:type="auto"/>
          </w:tcPr>
          <w:p w:rsidR="00B36E0F" w:rsidRDefault="0012544C">
            <w:r>
              <w:t>R789FN</w:t>
            </w:r>
          </w:p>
        </w:tc>
        <w:tc>
          <w:tcPr>
            <w:tcW w:w="0" w:type="auto"/>
          </w:tcPr>
          <w:p w:rsidR="00B36E0F" w:rsidRDefault="0012544C">
            <w:r>
              <w:t>Mumbai</w:t>
            </w:r>
          </w:p>
        </w:tc>
        <w:tc>
          <w:tcPr>
            <w:tcW w:w="0" w:type="auto"/>
          </w:tcPr>
          <w:p w:rsidR="00B36E0F" w:rsidRDefault="0012544C">
            <w:r>
              <w:t>1,03,713</w:t>
            </w:r>
          </w:p>
        </w:tc>
        <w:tc>
          <w:tcPr>
            <w:tcW w:w="0" w:type="auto"/>
          </w:tcPr>
          <w:p w:rsidR="00B36E0F" w:rsidRDefault="0012544C">
            <w:r>
              <w:t>2,465</w:t>
            </w:r>
          </w:p>
        </w:tc>
        <w:tc>
          <w:tcPr>
            <w:tcW w:w="0" w:type="auto"/>
          </w:tcPr>
          <w:p w:rsidR="00B36E0F" w:rsidRDefault="0012544C">
            <w:r>
              <w:t>4.41</w:t>
            </w:r>
          </w:p>
        </w:tc>
      </w:tr>
      <w:tr w:rsidR="00B36E0F">
        <w:tblPrEx>
          <w:tblCellMar>
            <w:top w:w="0" w:type="dxa"/>
            <w:bottom w:w="0" w:type="dxa"/>
          </w:tblCellMar>
        </w:tblPrEx>
        <w:tc>
          <w:tcPr>
            <w:tcW w:w="0" w:type="auto"/>
          </w:tcPr>
          <w:p w:rsidR="00B36E0F" w:rsidRDefault="0012544C">
            <w:r>
              <w:lastRenderedPageBreak/>
              <w:t>3</w:t>
            </w:r>
          </w:p>
        </w:tc>
        <w:tc>
          <w:tcPr>
            <w:tcW w:w="0" w:type="auto"/>
          </w:tcPr>
          <w:p w:rsidR="00B36E0F" w:rsidRDefault="0012544C">
            <w:r>
              <w:t>R768SG</w:t>
            </w:r>
          </w:p>
        </w:tc>
        <w:tc>
          <w:tcPr>
            <w:tcW w:w="0" w:type="auto"/>
          </w:tcPr>
          <w:p w:rsidR="00B36E0F" w:rsidRDefault="0012544C">
            <w:r>
              <w:t>Mumbai</w:t>
            </w:r>
          </w:p>
        </w:tc>
        <w:tc>
          <w:tcPr>
            <w:tcW w:w="0" w:type="auto"/>
          </w:tcPr>
          <w:p w:rsidR="00B36E0F" w:rsidRDefault="0012544C">
            <w:r>
              <w:t>1,00,144</w:t>
            </w:r>
          </w:p>
        </w:tc>
        <w:tc>
          <w:tcPr>
            <w:tcW w:w="0" w:type="auto"/>
          </w:tcPr>
          <w:p w:rsidR="00B36E0F" w:rsidRDefault="0012544C">
            <w:r>
              <w:t>2,383</w:t>
            </w:r>
          </w:p>
        </w:tc>
        <w:tc>
          <w:tcPr>
            <w:tcW w:w="0" w:type="auto"/>
          </w:tcPr>
          <w:p w:rsidR="00B36E0F" w:rsidRDefault="0012544C">
            <w:r>
              <w:t>4.41</w:t>
            </w:r>
          </w:p>
        </w:tc>
      </w:tr>
      <w:tr w:rsidR="00B36E0F">
        <w:tblPrEx>
          <w:tblCellMar>
            <w:top w:w="0" w:type="dxa"/>
            <w:bottom w:w="0" w:type="dxa"/>
          </w:tblCellMar>
        </w:tblPrEx>
        <w:tc>
          <w:tcPr>
            <w:tcW w:w="0" w:type="auto"/>
          </w:tcPr>
          <w:p w:rsidR="00B36E0F" w:rsidRDefault="0012544C">
            <w:r>
              <w:t>4</w:t>
            </w:r>
          </w:p>
        </w:tc>
        <w:tc>
          <w:tcPr>
            <w:tcW w:w="0" w:type="auto"/>
          </w:tcPr>
          <w:p w:rsidR="00B36E0F" w:rsidRDefault="0012544C">
            <w:r>
              <w:t>R737NB</w:t>
            </w:r>
          </w:p>
        </w:tc>
        <w:tc>
          <w:tcPr>
            <w:tcW w:w="0" w:type="auto"/>
          </w:tcPr>
          <w:p w:rsidR="00B36E0F" w:rsidRDefault="0012544C">
            <w:r>
              <w:t>Mumbai</w:t>
            </w:r>
          </w:p>
        </w:tc>
        <w:tc>
          <w:tcPr>
            <w:tcW w:w="0" w:type="auto"/>
          </w:tcPr>
          <w:p w:rsidR="00B36E0F" w:rsidRDefault="0012544C">
            <w:r>
              <w:t>99,565</w:t>
            </w:r>
          </w:p>
        </w:tc>
        <w:tc>
          <w:tcPr>
            <w:tcW w:w="0" w:type="auto"/>
          </w:tcPr>
          <w:p w:rsidR="00B36E0F" w:rsidRDefault="0012544C">
            <w:r>
              <w:t>2,438</w:t>
            </w:r>
          </w:p>
        </w:tc>
        <w:tc>
          <w:tcPr>
            <w:tcW w:w="0" w:type="auto"/>
          </w:tcPr>
          <w:p w:rsidR="00B36E0F" w:rsidRDefault="0012544C">
            <w:r>
              <w:t>4.38</w:t>
            </w:r>
          </w:p>
        </w:tc>
      </w:tr>
      <w:tr w:rsidR="00B36E0F">
        <w:tblPrEx>
          <w:tblCellMar>
            <w:top w:w="0" w:type="dxa"/>
            <w:bottom w:w="0" w:type="dxa"/>
          </w:tblCellMar>
        </w:tblPrEx>
        <w:tc>
          <w:tcPr>
            <w:tcW w:w="0" w:type="auto"/>
          </w:tcPr>
          <w:p w:rsidR="00B36E0F" w:rsidRDefault="0012544C">
            <w:r>
              <w:t>5</w:t>
            </w:r>
          </w:p>
        </w:tc>
        <w:tc>
          <w:tcPr>
            <w:tcW w:w="0" w:type="auto"/>
          </w:tcPr>
          <w:p w:rsidR="00B36E0F" w:rsidRDefault="0012544C">
            <w:r>
              <w:t>R155BG</w:t>
            </w:r>
          </w:p>
        </w:tc>
        <w:tc>
          <w:tcPr>
            <w:tcW w:w="0" w:type="auto"/>
          </w:tcPr>
          <w:p w:rsidR="00B36E0F" w:rsidRDefault="0012544C">
            <w:proofErr w:type="spellStart"/>
            <w:r>
              <w:t>Bangaluru</w:t>
            </w:r>
            <w:proofErr w:type="spellEnd"/>
          </w:p>
        </w:tc>
        <w:tc>
          <w:tcPr>
            <w:tcW w:w="0" w:type="auto"/>
          </w:tcPr>
          <w:p w:rsidR="00B36E0F" w:rsidRDefault="0012544C">
            <w:r>
              <w:t>99,510</w:t>
            </w:r>
          </w:p>
        </w:tc>
        <w:tc>
          <w:tcPr>
            <w:tcW w:w="0" w:type="auto"/>
          </w:tcPr>
          <w:p w:rsidR="00B36E0F" w:rsidRDefault="0012544C">
            <w:r>
              <w:t>2,353</w:t>
            </w:r>
          </w:p>
        </w:tc>
        <w:tc>
          <w:tcPr>
            <w:tcW w:w="0" w:type="auto"/>
          </w:tcPr>
          <w:p w:rsidR="00B36E0F" w:rsidRDefault="0012544C">
            <w:r>
              <w:t>4.40</w:t>
            </w:r>
          </w:p>
        </w:tc>
      </w:tr>
      <w:tr w:rsidR="00B36E0F">
        <w:tblPrEx>
          <w:tblCellMar>
            <w:top w:w="0" w:type="dxa"/>
            <w:bottom w:w="0" w:type="dxa"/>
          </w:tblCellMar>
        </w:tblPrEx>
        <w:tc>
          <w:tcPr>
            <w:tcW w:w="0" w:type="auto"/>
          </w:tcPr>
          <w:p w:rsidR="00B36E0F" w:rsidRDefault="0012544C">
            <w:r>
              <w:t>6–10</w:t>
            </w:r>
          </w:p>
        </w:tc>
        <w:tc>
          <w:tcPr>
            <w:tcW w:w="0" w:type="auto"/>
          </w:tcPr>
          <w:p w:rsidR="00B36E0F" w:rsidRDefault="0012544C">
            <w:r>
              <w:t>Multiple</w:t>
            </w:r>
          </w:p>
        </w:tc>
        <w:tc>
          <w:tcPr>
            <w:tcW w:w="0" w:type="auto"/>
          </w:tcPr>
          <w:p w:rsidR="00B36E0F" w:rsidRDefault="0012544C">
            <w:r>
              <w:t>Mixed</w:t>
            </w:r>
          </w:p>
        </w:tc>
        <w:tc>
          <w:tcPr>
            <w:tcW w:w="0" w:type="auto"/>
          </w:tcPr>
          <w:p w:rsidR="00B36E0F" w:rsidRDefault="0012544C">
            <w:r>
              <w:t>95,000–99,000</w:t>
            </w:r>
          </w:p>
        </w:tc>
        <w:tc>
          <w:tcPr>
            <w:tcW w:w="0" w:type="auto"/>
          </w:tcPr>
          <w:p w:rsidR="00B36E0F" w:rsidRDefault="0012544C">
            <w:r>
              <w:t>2,200–2,450</w:t>
            </w:r>
          </w:p>
        </w:tc>
        <w:tc>
          <w:tcPr>
            <w:tcW w:w="0" w:type="auto"/>
          </w:tcPr>
          <w:p w:rsidR="00B36E0F" w:rsidRDefault="0012544C">
            <w:r>
              <w:t>4.38–4.42</w:t>
            </w:r>
          </w:p>
        </w:tc>
      </w:tr>
      <w:tr w:rsidR="00B36E0F">
        <w:tblPrEx>
          <w:tblCellMar>
            <w:top w:w="0" w:type="dxa"/>
            <w:bottom w:w="0" w:type="dxa"/>
          </w:tblCellMar>
        </w:tblPrEx>
        <w:tc>
          <w:tcPr>
            <w:tcW w:w="0" w:type="auto"/>
          </w:tcPr>
          <w:p w:rsidR="00B36E0F" w:rsidRDefault="0012544C">
            <w:r>
              <w:t>—</w:t>
            </w:r>
          </w:p>
        </w:tc>
        <w:tc>
          <w:tcPr>
            <w:tcW w:w="0" w:type="auto"/>
          </w:tcPr>
          <w:p w:rsidR="00B36E0F" w:rsidRDefault="0012544C">
            <w:r>
              <w:t>Fleet Average</w:t>
            </w:r>
          </w:p>
        </w:tc>
        <w:tc>
          <w:tcPr>
            <w:tcW w:w="0" w:type="auto"/>
          </w:tcPr>
          <w:p w:rsidR="00B36E0F" w:rsidRDefault="0012544C">
            <w:r>
              <w:t>All</w:t>
            </w:r>
          </w:p>
        </w:tc>
        <w:tc>
          <w:tcPr>
            <w:tcW w:w="0" w:type="auto"/>
          </w:tcPr>
          <w:p w:rsidR="00B36E0F" w:rsidRDefault="0012544C">
            <w:r>
              <w:t>68,876</w:t>
            </w:r>
          </w:p>
        </w:tc>
        <w:tc>
          <w:tcPr>
            <w:tcW w:w="0" w:type="auto"/>
          </w:tcPr>
          <w:p w:rsidR="00B36E0F" w:rsidRDefault="0012544C">
            <w:r>
              <w:t>1,749</w:t>
            </w:r>
          </w:p>
        </w:tc>
        <w:tc>
          <w:tcPr>
            <w:tcW w:w="0" w:type="auto"/>
          </w:tcPr>
          <w:p w:rsidR="00B36E0F" w:rsidRDefault="0012544C">
            <w:r>
              <w:t>4.40</w:t>
            </w:r>
          </w:p>
        </w:tc>
      </w:tr>
      <w:tr w:rsidR="00B36E0F">
        <w:tblPrEx>
          <w:tblCellMar>
            <w:top w:w="0" w:type="dxa"/>
            <w:bottom w:w="0" w:type="dxa"/>
          </w:tblCellMar>
        </w:tblPrEx>
        <w:tc>
          <w:tcPr>
            <w:tcW w:w="0" w:type="auto"/>
          </w:tcPr>
          <w:p w:rsidR="00B36E0F" w:rsidRDefault="0012544C">
            <w:r>
              <w:t>—</w:t>
            </w:r>
          </w:p>
        </w:tc>
        <w:tc>
          <w:tcPr>
            <w:tcW w:w="0" w:type="auto"/>
          </w:tcPr>
          <w:p w:rsidR="00B36E0F" w:rsidRDefault="0012544C">
            <w:r>
              <w:t>Fleet Median</w:t>
            </w:r>
          </w:p>
        </w:tc>
        <w:tc>
          <w:tcPr>
            <w:tcW w:w="0" w:type="auto"/>
          </w:tcPr>
          <w:p w:rsidR="00B36E0F" w:rsidRDefault="0012544C">
            <w:r>
              <w:t>All</w:t>
            </w:r>
          </w:p>
        </w:tc>
        <w:tc>
          <w:tcPr>
            <w:tcW w:w="0" w:type="auto"/>
          </w:tcPr>
          <w:p w:rsidR="00B36E0F" w:rsidRDefault="0012544C">
            <w:r>
              <w:t>~67,500</w:t>
            </w:r>
          </w:p>
        </w:tc>
        <w:tc>
          <w:tcPr>
            <w:tcW w:w="0" w:type="auto"/>
          </w:tcPr>
          <w:p w:rsidR="00B36E0F" w:rsidRDefault="0012544C">
            <w:r>
              <w:t>~1,720</w:t>
            </w:r>
          </w:p>
        </w:tc>
        <w:tc>
          <w:tcPr>
            <w:tcW w:w="0" w:type="auto"/>
          </w:tcPr>
          <w:p w:rsidR="00B36E0F" w:rsidRDefault="0012544C">
            <w:r>
              <w:t>4.40</w:t>
            </w:r>
          </w:p>
        </w:tc>
      </w:tr>
      <w:tr w:rsidR="00B36E0F">
        <w:tblPrEx>
          <w:tblCellMar>
            <w:top w:w="0" w:type="dxa"/>
            <w:bottom w:w="0" w:type="dxa"/>
          </w:tblCellMar>
        </w:tblPrEx>
        <w:tc>
          <w:tcPr>
            <w:tcW w:w="0" w:type="auto"/>
          </w:tcPr>
          <w:p w:rsidR="00B36E0F" w:rsidRDefault="0012544C">
            <w:r>
              <w:t>—</w:t>
            </w:r>
          </w:p>
        </w:tc>
        <w:tc>
          <w:tcPr>
            <w:tcW w:w="0" w:type="auto"/>
          </w:tcPr>
          <w:p w:rsidR="00B36E0F" w:rsidRDefault="0012544C">
            <w:r>
              <w:t>Top 1% threshold</w:t>
            </w:r>
          </w:p>
        </w:tc>
        <w:tc>
          <w:tcPr>
            <w:tcW w:w="0" w:type="auto"/>
          </w:tcPr>
          <w:p w:rsidR="00B36E0F" w:rsidRDefault="0012544C">
            <w:r>
              <w:t>—</w:t>
            </w:r>
          </w:p>
        </w:tc>
        <w:tc>
          <w:tcPr>
            <w:tcW w:w="0" w:type="auto"/>
          </w:tcPr>
          <w:p w:rsidR="00B36E0F" w:rsidRDefault="0012544C">
            <w:r>
              <w:t xml:space="preserve"> &gt; 95,000</w:t>
            </w:r>
          </w:p>
        </w:tc>
        <w:tc>
          <w:tcPr>
            <w:tcW w:w="0" w:type="auto"/>
          </w:tcPr>
          <w:p w:rsidR="00B36E0F" w:rsidRDefault="0012544C">
            <w:r>
              <w:t xml:space="preserve"> &gt; 2,300</w:t>
            </w:r>
          </w:p>
        </w:tc>
        <w:tc>
          <w:tcPr>
            <w:tcW w:w="0" w:type="auto"/>
          </w:tcPr>
          <w:p w:rsidR="00B36E0F" w:rsidRDefault="0012544C">
            <w:r>
              <w:t xml:space="preserve"> &gt;= 4.38</w:t>
            </w:r>
          </w:p>
        </w:tc>
      </w:tr>
      <w:tr w:rsidR="00B36E0F">
        <w:tblPrEx>
          <w:tblCellMar>
            <w:top w:w="0" w:type="dxa"/>
            <w:bottom w:w="0" w:type="dxa"/>
          </w:tblCellMar>
        </w:tblPrEx>
        <w:tc>
          <w:tcPr>
            <w:tcW w:w="0" w:type="auto"/>
          </w:tcPr>
          <w:p w:rsidR="00B36E0F" w:rsidRDefault="0012544C">
            <w:r>
              <w:t>Note:</w:t>
            </w:r>
          </w:p>
        </w:tc>
        <w:tc>
          <w:tcPr>
            <w:tcW w:w="0" w:type="auto"/>
          </w:tcPr>
          <w:p w:rsidR="00B36E0F" w:rsidRDefault="0012544C">
            <w:r>
              <w:t>Mumbai dominates top 4 positions, reflecting higher ride density and peak bonus availability in that city.</w:t>
            </w:r>
          </w:p>
        </w:tc>
        <w:tc>
          <w:tcPr>
            <w:tcW w:w="0" w:type="auto"/>
          </w:tcPr>
          <w:p w:rsidR="00B36E0F" w:rsidRDefault="00B36E0F"/>
        </w:tc>
        <w:tc>
          <w:tcPr>
            <w:tcW w:w="0" w:type="auto"/>
          </w:tcPr>
          <w:p w:rsidR="00B36E0F" w:rsidRDefault="00B36E0F"/>
        </w:tc>
        <w:tc>
          <w:tcPr>
            <w:tcW w:w="0" w:type="auto"/>
          </w:tcPr>
          <w:p w:rsidR="00B36E0F" w:rsidRDefault="00B36E0F"/>
        </w:tc>
        <w:tc>
          <w:tcPr>
            <w:tcW w:w="0" w:type="auto"/>
          </w:tcPr>
          <w:p w:rsidR="00B36E0F" w:rsidRDefault="00B36E0F"/>
        </w:tc>
      </w:tr>
    </w:tbl>
    <w:p w:rsidR="00B36E0F" w:rsidRDefault="0012544C">
      <w:pPr>
        <w:spacing w:after="160"/>
      </w:pPr>
      <w:r>
        <w:t xml:space="preserve">Insight: The top rider (R291BV, Mumbai) earned </w:t>
      </w:r>
      <w:proofErr w:type="spellStart"/>
      <w:r>
        <w:t>Rs</w:t>
      </w:r>
      <w:proofErr w:type="spellEnd"/>
      <w:r>
        <w:t xml:space="preserve"> 1</w:t>
      </w:r>
      <w:proofErr w:type="gramStart"/>
      <w:r>
        <w:t>,09,593</w:t>
      </w:r>
      <w:proofErr w:type="gramEnd"/>
      <w:r>
        <w:t xml:space="preserve"> net — 59% above the fleet average of </w:t>
      </w:r>
      <w:proofErr w:type="spellStart"/>
      <w:r>
        <w:t>Rs</w:t>
      </w:r>
      <w:proofErr w:type="spellEnd"/>
      <w:r>
        <w:t xml:space="preserve"> 68,876. The top 5 riders all averaged above 2,350 rides over the 5-month period (roughly 16 rides/day on working days).</w:t>
      </w:r>
    </w:p>
    <w:p w:rsidR="00B36E0F" w:rsidRDefault="0012544C">
      <w:pPr>
        <w:pStyle w:val="Heading2"/>
        <w:spacing w:before="160" w:after="120"/>
      </w:pPr>
      <w:r>
        <w:rPr>
          <w:b/>
        </w:rPr>
        <w:t xml:space="preserve">5.2 Customer Rating </w:t>
      </w:r>
      <w:proofErr w:type="spellStart"/>
      <w:r>
        <w:rPr>
          <w:b/>
        </w:rPr>
        <w:t>vs</w:t>
      </w:r>
      <w:proofErr w:type="spellEnd"/>
      <w:r>
        <w:rPr>
          <w:b/>
        </w:rPr>
        <w:t xml:space="preserve"> Net Earnings (</w:t>
      </w:r>
      <w:r>
        <w:rPr>
          <w:b/>
        </w:rPr>
        <w:t>Scatter Plot)</w:t>
      </w:r>
    </w:p>
    <w:p w:rsidR="00B36E0F" w:rsidRDefault="0012544C">
      <w:pPr>
        <w:spacing w:after="160"/>
      </w:pPr>
      <w:r>
        <w:t>A bubble scatter plot maps each rider's average customer rating (x-axis) against their cumulative net earnings (y-axis), with bubble size proportional to total rides. The chart shows a clear positive trend: riders with higher ratings consiste</w:t>
      </w:r>
      <w:r>
        <w:t>ntly earn more. This reflects that better service quality leads to more ride allocations, fewer cancellations, and access to premium routes.</w:t>
      </w:r>
    </w:p>
    <w:p w:rsidR="00B36E0F" w:rsidRDefault="0012544C">
      <w:pPr>
        <w:pStyle w:val="Heading2"/>
        <w:spacing w:before="160" w:after="120"/>
      </w:pPr>
      <w:r>
        <w:rPr>
          <w:b/>
        </w:rPr>
        <w:t>5.3 City Performance Radar Chart (Normalised 0–1)</w:t>
      </w:r>
    </w:p>
    <w:p w:rsidR="00B36E0F" w:rsidRDefault="0012544C">
      <w:pPr>
        <w:spacing w:after="120"/>
      </w:pPr>
      <w:r>
        <w:t>A spider/radar chart compares all 6 cities across 5 normalised di</w:t>
      </w:r>
      <w:r>
        <w:t xml:space="preserve">mensions: Average Customer Rating, On-Time Rate, Average Speed, </w:t>
      </w:r>
      <w:proofErr w:type="gramStart"/>
      <w:r>
        <w:t>Revenue</w:t>
      </w:r>
      <w:proofErr w:type="gramEnd"/>
      <w:r>
        <w:t xml:space="preserve"> per km, and Profit Margin. Values are normalised to 0–1 within each dimension so cities can be compared fairly.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1320"/>
        <w:gridCol w:w="1703"/>
        <w:gridCol w:w="1297"/>
        <w:gridCol w:w="967"/>
        <w:gridCol w:w="1646"/>
      </w:tblGrid>
      <w:tr w:rsidR="00B36E0F">
        <w:tblPrEx>
          <w:tblCellMar>
            <w:top w:w="0" w:type="dxa"/>
            <w:bottom w:w="0" w:type="dxa"/>
          </w:tblCellMar>
        </w:tblPrEx>
        <w:trPr>
          <w:tblHeader/>
        </w:trPr>
        <w:tc>
          <w:tcPr>
            <w:tcW w:w="0" w:type="auto"/>
          </w:tcPr>
          <w:p w:rsidR="00B36E0F" w:rsidRDefault="0012544C">
            <w:r>
              <w:t>City</w:t>
            </w:r>
          </w:p>
        </w:tc>
        <w:tc>
          <w:tcPr>
            <w:tcW w:w="0" w:type="auto"/>
          </w:tcPr>
          <w:p w:rsidR="00B36E0F" w:rsidRDefault="0012544C">
            <w:proofErr w:type="spellStart"/>
            <w:r>
              <w:t>Avg</w:t>
            </w:r>
            <w:proofErr w:type="spellEnd"/>
            <w:r>
              <w:t xml:space="preserve"> Rating</w:t>
            </w:r>
          </w:p>
        </w:tc>
        <w:tc>
          <w:tcPr>
            <w:tcW w:w="0" w:type="auto"/>
          </w:tcPr>
          <w:p w:rsidR="00B36E0F" w:rsidRDefault="0012544C">
            <w:r>
              <w:t>On-Time Rate</w:t>
            </w:r>
          </w:p>
        </w:tc>
        <w:tc>
          <w:tcPr>
            <w:tcW w:w="0" w:type="auto"/>
          </w:tcPr>
          <w:p w:rsidR="00B36E0F" w:rsidRDefault="0012544C">
            <w:proofErr w:type="spellStart"/>
            <w:r>
              <w:t>Avg</w:t>
            </w:r>
            <w:proofErr w:type="spellEnd"/>
            <w:r>
              <w:t xml:space="preserve"> Speed</w:t>
            </w:r>
          </w:p>
        </w:tc>
        <w:tc>
          <w:tcPr>
            <w:tcW w:w="0" w:type="auto"/>
          </w:tcPr>
          <w:p w:rsidR="00B36E0F" w:rsidRDefault="0012544C">
            <w:r>
              <w:t>Rev/km</w:t>
            </w:r>
          </w:p>
        </w:tc>
        <w:tc>
          <w:tcPr>
            <w:tcW w:w="0" w:type="auto"/>
          </w:tcPr>
          <w:p w:rsidR="00B36E0F" w:rsidRDefault="0012544C">
            <w:r>
              <w:t>Profit Margin</w:t>
            </w:r>
          </w:p>
        </w:tc>
      </w:tr>
      <w:tr w:rsidR="00B36E0F">
        <w:tblPrEx>
          <w:tblCellMar>
            <w:top w:w="0" w:type="dxa"/>
            <w:bottom w:w="0" w:type="dxa"/>
          </w:tblCellMar>
        </w:tblPrEx>
        <w:tc>
          <w:tcPr>
            <w:tcW w:w="0" w:type="auto"/>
          </w:tcPr>
          <w:p w:rsidR="00B36E0F" w:rsidRDefault="0012544C">
            <w:r>
              <w:t>Mumbai</w:t>
            </w:r>
          </w:p>
        </w:tc>
        <w:tc>
          <w:tcPr>
            <w:tcW w:w="0" w:type="auto"/>
          </w:tcPr>
          <w:p w:rsidR="00B36E0F" w:rsidRDefault="0012544C">
            <w:r>
              <w:t>4.40</w:t>
            </w:r>
          </w:p>
        </w:tc>
        <w:tc>
          <w:tcPr>
            <w:tcW w:w="0" w:type="auto"/>
          </w:tcPr>
          <w:p w:rsidR="00B36E0F" w:rsidRDefault="0012544C">
            <w:r>
              <w:t>74.1%</w:t>
            </w:r>
          </w:p>
        </w:tc>
        <w:tc>
          <w:tcPr>
            <w:tcW w:w="0" w:type="auto"/>
          </w:tcPr>
          <w:p w:rsidR="00B36E0F" w:rsidRDefault="0012544C">
            <w:r>
              <w:t>~23 km/h</w:t>
            </w:r>
          </w:p>
        </w:tc>
        <w:tc>
          <w:tcPr>
            <w:tcW w:w="0" w:type="auto"/>
          </w:tcPr>
          <w:p w:rsidR="00B36E0F" w:rsidRDefault="0012544C">
            <w:r>
              <w:t>High</w:t>
            </w:r>
          </w:p>
        </w:tc>
        <w:tc>
          <w:tcPr>
            <w:tcW w:w="0" w:type="auto"/>
          </w:tcPr>
          <w:p w:rsidR="00B36E0F" w:rsidRDefault="0012544C">
            <w:r>
              <w:t>77.7%</w:t>
            </w:r>
          </w:p>
        </w:tc>
      </w:tr>
      <w:tr w:rsidR="00B36E0F">
        <w:tblPrEx>
          <w:tblCellMar>
            <w:top w:w="0" w:type="dxa"/>
            <w:bottom w:w="0" w:type="dxa"/>
          </w:tblCellMar>
        </w:tblPrEx>
        <w:tc>
          <w:tcPr>
            <w:tcW w:w="0" w:type="auto"/>
          </w:tcPr>
          <w:p w:rsidR="00B36E0F" w:rsidRDefault="0012544C">
            <w:r>
              <w:t>Delhi</w:t>
            </w:r>
          </w:p>
        </w:tc>
        <w:tc>
          <w:tcPr>
            <w:tcW w:w="0" w:type="auto"/>
          </w:tcPr>
          <w:p w:rsidR="00B36E0F" w:rsidRDefault="0012544C">
            <w:r>
              <w:t>4.40</w:t>
            </w:r>
          </w:p>
        </w:tc>
        <w:tc>
          <w:tcPr>
            <w:tcW w:w="0" w:type="auto"/>
          </w:tcPr>
          <w:p w:rsidR="00B36E0F" w:rsidRDefault="0012544C">
            <w:r>
              <w:t>74.2%</w:t>
            </w:r>
          </w:p>
        </w:tc>
        <w:tc>
          <w:tcPr>
            <w:tcW w:w="0" w:type="auto"/>
          </w:tcPr>
          <w:p w:rsidR="00B36E0F" w:rsidRDefault="0012544C">
            <w:r>
              <w:t>~23 km/h</w:t>
            </w:r>
          </w:p>
        </w:tc>
        <w:tc>
          <w:tcPr>
            <w:tcW w:w="0" w:type="auto"/>
          </w:tcPr>
          <w:p w:rsidR="00B36E0F" w:rsidRDefault="0012544C">
            <w:r>
              <w:t>High</w:t>
            </w:r>
          </w:p>
        </w:tc>
        <w:tc>
          <w:tcPr>
            <w:tcW w:w="0" w:type="auto"/>
          </w:tcPr>
          <w:p w:rsidR="00B36E0F" w:rsidRDefault="0012544C">
            <w:r>
              <w:t>78.5%</w:t>
            </w:r>
          </w:p>
        </w:tc>
      </w:tr>
      <w:tr w:rsidR="00B36E0F">
        <w:tblPrEx>
          <w:tblCellMar>
            <w:top w:w="0" w:type="dxa"/>
            <w:bottom w:w="0" w:type="dxa"/>
          </w:tblCellMar>
        </w:tblPrEx>
        <w:tc>
          <w:tcPr>
            <w:tcW w:w="0" w:type="auto"/>
          </w:tcPr>
          <w:p w:rsidR="00B36E0F" w:rsidRDefault="0012544C">
            <w:proofErr w:type="spellStart"/>
            <w:r>
              <w:t>Bangaluru</w:t>
            </w:r>
            <w:proofErr w:type="spellEnd"/>
          </w:p>
        </w:tc>
        <w:tc>
          <w:tcPr>
            <w:tcW w:w="0" w:type="auto"/>
          </w:tcPr>
          <w:p w:rsidR="00B36E0F" w:rsidRDefault="0012544C">
            <w:r>
              <w:t>4.40</w:t>
            </w:r>
          </w:p>
        </w:tc>
        <w:tc>
          <w:tcPr>
            <w:tcW w:w="0" w:type="auto"/>
          </w:tcPr>
          <w:p w:rsidR="00B36E0F" w:rsidRDefault="0012544C">
            <w:r>
              <w:t>74.4%</w:t>
            </w:r>
          </w:p>
        </w:tc>
        <w:tc>
          <w:tcPr>
            <w:tcW w:w="0" w:type="auto"/>
          </w:tcPr>
          <w:p w:rsidR="00B36E0F" w:rsidRDefault="0012544C">
            <w:r>
              <w:t>~23 km/h</w:t>
            </w:r>
          </w:p>
        </w:tc>
        <w:tc>
          <w:tcPr>
            <w:tcW w:w="0" w:type="auto"/>
          </w:tcPr>
          <w:p w:rsidR="00B36E0F" w:rsidRDefault="0012544C">
            <w:r>
              <w:t>Mid</w:t>
            </w:r>
          </w:p>
        </w:tc>
        <w:tc>
          <w:tcPr>
            <w:tcW w:w="0" w:type="auto"/>
          </w:tcPr>
          <w:p w:rsidR="00B36E0F" w:rsidRDefault="0012544C">
            <w:r>
              <w:t>75.4%</w:t>
            </w:r>
          </w:p>
        </w:tc>
      </w:tr>
      <w:tr w:rsidR="00B36E0F">
        <w:tblPrEx>
          <w:tblCellMar>
            <w:top w:w="0" w:type="dxa"/>
            <w:bottom w:w="0" w:type="dxa"/>
          </w:tblCellMar>
        </w:tblPrEx>
        <w:tc>
          <w:tcPr>
            <w:tcW w:w="0" w:type="auto"/>
          </w:tcPr>
          <w:p w:rsidR="00B36E0F" w:rsidRDefault="0012544C">
            <w:r>
              <w:t>Hyderabad</w:t>
            </w:r>
          </w:p>
        </w:tc>
        <w:tc>
          <w:tcPr>
            <w:tcW w:w="0" w:type="auto"/>
          </w:tcPr>
          <w:p w:rsidR="00B36E0F" w:rsidRDefault="0012544C">
            <w:r>
              <w:t>4.40</w:t>
            </w:r>
          </w:p>
        </w:tc>
        <w:tc>
          <w:tcPr>
            <w:tcW w:w="0" w:type="auto"/>
          </w:tcPr>
          <w:p w:rsidR="00B36E0F" w:rsidRDefault="0012544C">
            <w:r>
              <w:t>74.2%</w:t>
            </w:r>
          </w:p>
        </w:tc>
        <w:tc>
          <w:tcPr>
            <w:tcW w:w="0" w:type="auto"/>
          </w:tcPr>
          <w:p w:rsidR="00B36E0F" w:rsidRDefault="0012544C">
            <w:r>
              <w:t>~23 km/h</w:t>
            </w:r>
          </w:p>
        </w:tc>
        <w:tc>
          <w:tcPr>
            <w:tcW w:w="0" w:type="auto"/>
          </w:tcPr>
          <w:p w:rsidR="00B36E0F" w:rsidRDefault="0012544C">
            <w:r>
              <w:t>Mid</w:t>
            </w:r>
          </w:p>
        </w:tc>
        <w:tc>
          <w:tcPr>
            <w:tcW w:w="0" w:type="auto"/>
          </w:tcPr>
          <w:p w:rsidR="00B36E0F" w:rsidRDefault="0012544C">
            <w:r>
              <w:t>74.7%</w:t>
            </w:r>
          </w:p>
        </w:tc>
      </w:tr>
      <w:tr w:rsidR="00B36E0F">
        <w:tblPrEx>
          <w:tblCellMar>
            <w:top w:w="0" w:type="dxa"/>
            <w:bottom w:w="0" w:type="dxa"/>
          </w:tblCellMar>
        </w:tblPrEx>
        <w:tc>
          <w:tcPr>
            <w:tcW w:w="0" w:type="auto"/>
          </w:tcPr>
          <w:p w:rsidR="00B36E0F" w:rsidRDefault="0012544C">
            <w:r>
              <w:t>Chennai</w:t>
            </w:r>
          </w:p>
        </w:tc>
        <w:tc>
          <w:tcPr>
            <w:tcW w:w="0" w:type="auto"/>
          </w:tcPr>
          <w:p w:rsidR="00B36E0F" w:rsidRDefault="0012544C">
            <w:r>
              <w:t>4.40</w:t>
            </w:r>
          </w:p>
        </w:tc>
        <w:tc>
          <w:tcPr>
            <w:tcW w:w="0" w:type="auto"/>
          </w:tcPr>
          <w:p w:rsidR="00B36E0F" w:rsidRDefault="0012544C">
            <w:r>
              <w:t>74.2%</w:t>
            </w:r>
          </w:p>
        </w:tc>
        <w:tc>
          <w:tcPr>
            <w:tcW w:w="0" w:type="auto"/>
          </w:tcPr>
          <w:p w:rsidR="00B36E0F" w:rsidRDefault="0012544C">
            <w:r>
              <w:t>~23 km/h</w:t>
            </w:r>
          </w:p>
        </w:tc>
        <w:tc>
          <w:tcPr>
            <w:tcW w:w="0" w:type="auto"/>
          </w:tcPr>
          <w:p w:rsidR="00B36E0F" w:rsidRDefault="0012544C">
            <w:r>
              <w:t>Mid</w:t>
            </w:r>
          </w:p>
        </w:tc>
        <w:tc>
          <w:tcPr>
            <w:tcW w:w="0" w:type="auto"/>
          </w:tcPr>
          <w:p w:rsidR="00B36E0F" w:rsidRDefault="0012544C">
            <w:r>
              <w:t>75.8%</w:t>
            </w:r>
          </w:p>
        </w:tc>
      </w:tr>
      <w:tr w:rsidR="00B36E0F">
        <w:tblPrEx>
          <w:tblCellMar>
            <w:top w:w="0" w:type="dxa"/>
            <w:bottom w:w="0" w:type="dxa"/>
          </w:tblCellMar>
        </w:tblPrEx>
        <w:tc>
          <w:tcPr>
            <w:tcW w:w="0" w:type="auto"/>
          </w:tcPr>
          <w:p w:rsidR="00B36E0F" w:rsidRDefault="0012544C">
            <w:r>
              <w:t>Kolkata</w:t>
            </w:r>
          </w:p>
        </w:tc>
        <w:tc>
          <w:tcPr>
            <w:tcW w:w="0" w:type="auto"/>
          </w:tcPr>
          <w:p w:rsidR="00B36E0F" w:rsidRDefault="0012544C">
            <w:r>
              <w:t>4.40</w:t>
            </w:r>
          </w:p>
        </w:tc>
        <w:tc>
          <w:tcPr>
            <w:tcW w:w="0" w:type="auto"/>
          </w:tcPr>
          <w:p w:rsidR="00B36E0F" w:rsidRDefault="0012544C">
            <w:r>
              <w:t>74.2%</w:t>
            </w:r>
          </w:p>
        </w:tc>
        <w:tc>
          <w:tcPr>
            <w:tcW w:w="0" w:type="auto"/>
          </w:tcPr>
          <w:p w:rsidR="00B36E0F" w:rsidRDefault="0012544C">
            <w:r>
              <w:t>~23 km/h</w:t>
            </w:r>
          </w:p>
        </w:tc>
        <w:tc>
          <w:tcPr>
            <w:tcW w:w="0" w:type="auto"/>
          </w:tcPr>
          <w:p w:rsidR="00B36E0F" w:rsidRDefault="0012544C">
            <w:r>
              <w:t>Low</w:t>
            </w:r>
          </w:p>
        </w:tc>
        <w:tc>
          <w:tcPr>
            <w:tcW w:w="0" w:type="auto"/>
          </w:tcPr>
          <w:p w:rsidR="00B36E0F" w:rsidRDefault="0012544C">
            <w:r>
              <w:t>75.1%</w:t>
            </w:r>
          </w:p>
        </w:tc>
      </w:tr>
    </w:tbl>
    <w:p w:rsidR="00B36E0F" w:rsidRDefault="0012544C">
      <w:pPr>
        <w:spacing w:after="200"/>
      </w:pPr>
      <w:r>
        <w:t>Insight: On the radar chart, Delhi and Mumbai have the largest polygon area, indicating superior all-round performance. Hyderabad has the smallest polygon area due to its lower profit margin and higher cancellation rate.</w:t>
      </w:r>
    </w:p>
    <w:p w:rsidR="00B36E0F" w:rsidRDefault="0012544C">
      <w:pPr>
        <w:pStyle w:val="Heading1"/>
        <w:spacing w:before="280" w:after="160"/>
      </w:pPr>
      <w:r>
        <w:rPr>
          <w:b/>
        </w:rPr>
        <w:t>6. Dashboard UI — Tab 5: Time Trend</w:t>
      </w:r>
      <w:r>
        <w:rPr>
          <w:b/>
        </w:rPr>
        <w:t>s</w:t>
      </w:r>
    </w:p>
    <w:p w:rsidR="00B36E0F" w:rsidRDefault="0012544C">
      <w:pPr>
        <w:spacing w:after="160"/>
      </w:pPr>
      <w:r>
        <w:t>The Time Trends tab reveals how revenue, ride volumes, and ratings change over calendar time — by day, by day of week, and by month/city combination.</w:t>
      </w:r>
    </w:p>
    <w:p w:rsidR="00B36E0F" w:rsidRDefault="0012544C">
      <w:pPr>
        <w:pStyle w:val="Heading2"/>
        <w:spacing w:before="160" w:after="120"/>
      </w:pPr>
      <w:r>
        <w:rPr>
          <w:b/>
        </w:rPr>
        <w:lastRenderedPageBreak/>
        <w:t>6.1 Daily Revenue &amp; Ride Trends (Dual-Panel Time-Series)</w:t>
      </w:r>
    </w:p>
    <w:p w:rsidR="00B36E0F" w:rsidRDefault="0012544C">
      <w:pPr>
        <w:spacing w:after="160"/>
      </w:pPr>
      <w:r>
        <w:t>The top panel shows three daily lines: Gross Re</w:t>
      </w:r>
      <w:r>
        <w:t>venue (blue), Net Profit (green), and Fuel Cost (red dashed). The bottom panel shows daily total rides as a bar chart. Both panels share the x-axis and support unified hover for cross-reference. The chart covers April 1 to August 31, 2025 — roughly 153 day</w:t>
      </w:r>
      <w:r>
        <w:t>s. The consistent gap between Gross Revenue and Net Profit lines visualises the fuel cost as an almost-fixed proportion (~23% of gross).</w:t>
      </w:r>
    </w:p>
    <w:p w:rsidR="00B36E0F" w:rsidRDefault="0012544C">
      <w:pPr>
        <w:pStyle w:val="Heading2"/>
        <w:spacing w:before="160" w:after="120"/>
      </w:pPr>
      <w:r>
        <w:rPr>
          <w:b/>
        </w:rPr>
        <w:t>6.2 Day-of-Week Patterns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4"/>
        <w:gridCol w:w="1932"/>
        <w:gridCol w:w="5040"/>
      </w:tblGrid>
      <w:tr w:rsidR="00B36E0F">
        <w:tblPrEx>
          <w:tblCellMar>
            <w:top w:w="0" w:type="dxa"/>
            <w:bottom w:w="0" w:type="dxa"/>
          </w:tblCellMar>
        </w:tblPrEx>
        <w:trPr>
          <w:tblHeader/>
        </w:trPr>
        <w:tc>
          <w:tcPr>
            <w:tcW w:w="0" w:type="auto"/>
          </w:tcPr>
          <w:p w:rsidR="00B36E0F" w:rsidRDefault="0012544C">
            <w:r>
              <w:t>Day</w:t>
            </w:r>
          </w:p>
        </w:tc>
        <w:tc>
          <w:tcPr>
            <w:tcW w:w="0" w:type="auto"/>
          </w:tcPr>
          <w:p w:rsidR="00B36E0F" w:rsidRDefault="0012544C">
            <w:proofErr w:type="spellStart"/>
            <w:r>
              <w:t>Avg</w:t>
            </w:r>
            <w:proofErr w:type="spellEnd"/>
            <w:r>
              <w:t xml:space="preserve"> Revenue (</w:t>
            </w:r>
            <w:proofErr w:type="spellStart"/>
            <w:r>
              <w:t>Rs</w:t>
            </w:r>
            <w:proofErr w:type="spellEnd"/>
            <w:r>
              <w:t>)</w:t>
            </w:r>
          </w:p>
        </w:tc>
        <w:tc>
          <w:tcPr>
            <w:tcW w:w="0" w:type="auto"/>
          </w:tcPr>
          <w:p w:rsidR="00B36E0F" w:rsidRDefault="0012544C">
            <w:r>
              <w:t>Pattern</w:t>
            </w:r>
          </w:p>
        </w:tc>
      </w:tr>
      <w:tr w:rsidR="00B36E0F">
        <w:tblPrEx>
          <w:tblCellMar>
            <w:top w:w="0" w:type="dxa"/>
            <w:bottom w:w="0" w:type="dxa"/>
          </w:tblCellMar>
        </w:tblPrEx>
        <w:tc>
          <w:tcPr>
            <w:tcW w:w="0" w:type="auto"/>
          </w:tcPr>
          <w:p w:rsidR="00B36E0F" w:rsidRDefault="0012544C">
            <w:r>
              <w:t>Sunday</w:t>
            </w:r>
          </w:p>
        </w:tc>
        <w:tc>
          <w:tcPr>
            <w:tcW w:w="0" w:type="auto"/>
          </w:tcPr>
          <w:p w:rsidR="00B36E0F" w:rsidRDefault="0012544C">
            <w:r>
              <w:t>855.8 (HIGHEST)</w:t>
            </w:r>
          </w:p>
        </w:tc>
        <w:tc>
          <w:tcPr>
            <w:tcW w:w="0" w:type="auto"/>
          </w:tcPr>
          <w:p w:rsidR="00B36E0F" w:rsidRDefault="0012544C">
            <w:r>
              <w:t>Weekend surge — leisure travel + outings</w:t>
            </w:r>
          </w:p>
        </w:tc>
      </w:tr>
      <w:tr w:rsidR="00B36E0F">
        <w:tblPrEx>
          <w:tblCellMar>
            <w:top w:w="0" w:type="dxa"/>
            <w:bottom w:w="0" w:type="dxa"/>
          </w:tblCellMar>
        </w:tblPrEx>
        <w:tc>
          <w:tcPr>
            <w:tcW w:w="0" w:type="auto"/>
          </w:tcPr>
          <w:p w:rsidR="00B36E0F" w:rsidRDefault="0012544C">
            <w:r>
              <w:t>Saturday</w:t>
            </w:r>
          </w:p>
        </w:tc>
        <w:tc>
          <w:tcPr>
            <w:tcW w:w="0" w:type="auto"/>
          </w:tcPr>
          <w:p w:rsidR="00B36E0F" w:rsidRDefault="0012544C">
            <w:r>
              <w:t>~830</w:t>
            </w:r>
          </w:p>
        </w:tc>
        <w:tc>
          <w:tcPr>
            <w:tcW w:w="0" w:type="auto"/>
          </w:tcPr>
          <w:p w:rsidR="00B36E0F" w:rsidRDefault="0012544C">
            <w:r>
              <w:t>Weekend — high demand</w:t>
            </w:r>
          </w:p>
        </w:tc>
      </w:tr>
      <w:tr w:rsidR="00B36E0F">
        <w:tblPrEx>
          <w:tblCellMar>
            <w:top w:w="0" w:type="dxa"/>
            <w:bottom w:w="0" w:type="dxa"/>
          </w:tblCellMar>
        </w:tblPrEx>
        <w:tc>
          <w:tcPr>
            <w:tcW w:w="0" w:type="auto"/>
          </w:tcPr>
          <w:p w:rsidR="00B36E0F" w:rsidRDefault="0012544C">
            <w:r>
              <w:t>Monday</w:t>
            </w:r>
          </w:p>
        </w:tc>
        <w:tc>
          <w:tcPr>
            <w:tcW w:w="0" w:type="auto"/>
          </w:tcPr>
          <w:p w:rsidR="00B36E0F" w:rsidRDefault="0012544C">
            <w:r>
              <w:t>~600</w:t>
            </w:r>
          </w:p>
        </w:tc>
        <w:tc>
          <w:tcPr>
            <w:tcW w:w="0" w:type="auto"/>
          </w:tcPr>
          <w:p w:rsidR="00B36E0F" w:rsidRDefault="0012544C">
            <w:r>
              <w:t>Start of week — moderate commute demand</w:t>
            </w:r>
          </w:p>
        </w:tc>
      </w:tr>
      <w:tr w:rsidR="00B36E0F">
        <w:tblPrEx>
          <w:tblCellMar>
            <w:top w:w="0" w:type="dxa"/>
            <w:bottom w:w="0" w:type="dxa"/>
          </w:tblCellMar>
        </w:tblPrEx>
        <w:tc>
          <w:tcPr>
            <w:tcW w:w="0" w:type="auto"/>
          </w:tcPr>
          <w:p w:rsidR="00B36E0F" w:rsidRDefault="0012544C">
            <w:r>
              <w:t>Wednesday</w:t>
            </w:r>
          </w:p>
        </w:tc>
        <w:tc>
          <w:tcPr>
            <w:tcW w:w="0" w:type="auto"/>
          </w:tcPr>
          <w:p w:rsidR="00B36E0F" w:rsidRDefault="0012544C">
            <w:r>
              <w:t>~550</w:t>
            </w:r>
          </w:p>
        </w:tc>
        <w:tc>
          <w:tcPr>
            <w:tcW w:w="0" w:type="auto"/>
          </w:tcPr>
          <w:p w:rsidR="00B36E0F" w:rsidRDefault="0012544C">
            <w:r>
              <w:t>Mid-week — steady demand</w:t>
            </w:r>
          </w:p>
        </w:tc>
      </w:tr>
      <w:tr w:rsidR="00B36E0F">
        <w:tblPrEx>
          <w:tblCellMar>
            <w:top w:w="0" w:type="dxa"/>
            <w:bottom w:w="0" w:type="dxa"/>
          </w:tblCellMar>
        </w:tblPrEx>
        <w:tc>
          <w:tcPr>
            <w:tcW w:w="0" w:type="auto"/>
          </w:tcPr>
          <w:p w:rsidR="00B36E0F" w:rsidRDefault="0012544C">
            <w:r>
              <w:t>Thursday</w:t>
            </w:r>
          </w:p>
        </w:tc>
        <w:tc>
          <w:tcPr>
            <w:tcW w:w="0" w:type="auto"/>
          </w:tcPr>
          <w:p w:rsidR="00B36E0F" w:rsidRDefault="0012544C">
            <w:r>
              <w:t>~530</w:t>
            </w:r>
          </w:p>
        </w:tc>
        <w:tc>
          <w:tcPr>
            <w:tcW w:w="0" w:type="auto"/>
          </w:tcPr>
          <w:p w:rsidR="00B36E0F" w:rsidRDefault="0012544C">
            <w:r>
              <w:t>Pre-weekend — moderate</w:t>
            </w:r>
          </w:p>
        </w:tc>
      </w:tr>
      <w:tr w:rsidR="00B36E0F">
        <w:tblPrEx>
          <w:tblCellMar>
            <w:top w:w="0" w:type="dxa"/>
            <w:bottom w:w="0" w:type="dxa"/>
          </w:tblCellMar>
        </w:tblPrEx>
        <w:tc>
          <w:tcPr>
            <w:tcW w:w="0" w:type="auto"/>
          </w:tcPr>
          <w:p w:rsidR="00B36E0F" w:rsidRDefault="0012544C">
            <w:r>
              <w:t>Friday</w:t>
            </w:r>
          </w:p>
        </w:tc>
        <w:tc>
          <w:tcPr>
            <w:tcW w:w="0" w:type="auto"/>
          </w:tcPr>
          <w:p w:rsidR="00B36E0F" w:rsidRDefault="0012544C">
            <w:r>
              <w:t>~510</w:t>
            </w:r>
          </w:p>
        </w:tc>
        <w:tc>
          <w:tcPr>
            <w:tcW w:w="0" w:type="auto"/>
          </w:tcPr>
          <w:p w:rsidR="00B36E0F" w:rsidRDefault="0012544C">
            <w:r>
              <w:t>Slight dip before weekend</w:t>
            </w:r>
          </w:p>
        </w:tc>
      </w:tr>
      <w:tr w:rsidR="00B36E0F">
        <w:tblPrEx>
          <w:tblCellMar>
            <w:top w:w="0" w:type="dxa"/>
            <w:bottom w:w="0" w:type="dxa"/>
          </w:tblCellMar>
        </w:tblPrEx>
        <w:tc>
          <w:tcPr>
            <w:tcW w:w="0" w:type="auto"/>
          </w:tcPr>
          <w:p w:rsidR="00B36E0F" w:rsidRDefault="0012544C">
            <w:r>
              <w:t>Tuesday</w:t>
            </w:r>
          </w:p>
        </w:tc>
        <w:tc>
          <w:tcPr>
            <w:tcW w:w="0" w:type="auto"/>
          </w:tcPr>
          <w:p w:rsidR="00B36E0F" w:rsidRDefault="0012544C">
            <w:r>
              <w:t>429.9 (LOWEST)</w:t>
            </w:r>
          </w:p>
        </w:tc>
        <w:tc>
          <w:tcPr>
            <w:tcW w:w="0" w:type="auto"/>
          </w:tcPr>
          <w:p w:rsidR="00B36E0F" w:rsidRDefault="0012544C">
            <w:r>
              <w:t>Mid-week trough — least demand</w:t>
            </w:r>
          </w:p>
        </w:tc>
      </w:tr>
    </w:tbl>
    <w:p w:rsidR="00B36E0F" w:rsidRDefault="0012544C">
      <w:pPr>
        <w:spacing w:after="160"/>
      </w:pPr>
      <w:r>
        <w:t>Insight: Weekends (Sunday and Saturday) generate 2x the revenue of the weakest weekday (Tuesday). Riders who optimise their scheduling toward weekend shifts would see significantly higher earnings.</w:t>
      </w:r>
    </w:p>
    <w:p w:rsidR="00B36E0F" w:rsidRDefault="0012544C">
      <w:pPr>
        <w:pStyle w:val="Heading2"/>
        <w:spacing w:before="160" w:after="120"/>
      </w:pPr>
      <w:r>
        <w:rPr>
          <w:b/>
        </w:rPr>
        <w:t xml:space="preserve">6.3 Monthly Net Earnings </w:t>
      </w:r>
      <w:proofErr w:type="spellStart"/>
      <w:r>
        <w:rPr>
          <w:b/>
        </w:rPr>
        <w:t>Heatmap</w:t>
      </w:r>
      <w:proofErr w:type="spellEnd"/>
      <w:r>
        <w:rPr>
          <w:b/>
        </w:rPr>
        <w:t xml:space="preserve"> (City x Month)</w:t>
      </w:r>
    </w:p>
    <w:p w:rsidR="00B36E0F" w:rsidRDefault="0012544C">
      <w:pPr>
        <w:spacing w:after="160"/>
      </w:pPr>
      <w:proofErr w:type="gramStart"/>
      <w:r>
        <w:t>A</w:t>
      </w:r>
      <w:proofErr w:type="gramEnd"/>
      <w:r>
        <w:t xml:space="preserve"> </w:t>
      </w:r>
      <w:proofErr w:type="spellStart"/>
      <w:r>
        <w:t>YlOrRd</w:t>
      </w:r>
      <w:proofErr w:type="spellEnd"/>
      <w:r>
        <w:t xml:space="preserve"> (Yellow-Orange-Red) </w:t>
      </w:r>
      <w:proofErr w:type="spellStart"/>
      <w:r>
        <w:t>heatmap</w:t>
      </w:r>
      <w:proofErr w:type="spellEnd"/>
      <w:r>
        <w:t xml:space="preserve"> shows net earnings for each City × Month cell. Darker red cells indicate higher earnings. Mumbai and Delhi dominate across all months. All cities show a consistent earning</w:t>
      </w:r>
      <w:r>
        <w:t>s pattern with no single outlier month, confirming stable demand without strong seasonality in this 5-month window (Apr–Aug 2025).</w:t>
      </w:r>
    </w:p>
    <w:p w:rsidR="00B36E0F" w:rsidRDefault="0012544C">
      <w:pPr>
        <w:pStyle w:val="Heading2"/>
        <w:spacing w:before="160" w:after="120"/>
      </w:pPr>
      <w:r>
        <w:rPr>
          <w:b/>
        </w:rPr>
        <w:t xml:space="preserve">6.4 Work Hours </w:t>
      </w:r>
      <w:proofErr w:type="spellStart"/>
      <w:r>
        <w:rPr>
          <w:b/>
        </w:rPr>
        <w:t>vs</w:t>
      </w:r>
      <w:proofErr w:type="spellEnd"/>
      <w:r>
        <w:rPr>
          <w:b/>
        </w:rPr>
        <w:t xml:space="preserve"> Net Earnings (Scatter + </w:t>
      </w:r>
      <w:proofErr w:type="spellStart"/>
      <w:r>
        <w:rPr>
          <w:b/>
        </w:rPr>
        <w:t>Trendline</w:t>
      </w:r>
      <w:proofErr w:type="spellEnd"/>
      <w:r>
        <w:rPr>
          <w:b/>
        </w:rPr>
        <w:t>)</w:t>
      </w:r>
    </w:p>
    <w:p w:rsidR="00B36E0F" w:rsidRDefault="0012544C">
      <w:pPr>
        <w:spacing w:after="200"/>
      </w:pPr>
      <w:r>
        <w:t xml:space="preserve">A scatter plot with OLS </w:t>
      </w:r>
      <w:proofErr w:type="spellStart"/>
      <w:r>
        <w:t>trendline</w:t>
      </w:r>
      <w:proofErr w:type="spellEnd"/>
      <w:r>
        <w:t xml:space="preserve"> (when </w:t>
      </w:r>
      <w:proofErr w:type="spellStart"/>
      <w:r>
        <w:t>statsmodels</w:t>
      </w:r>
      <w:proofErr w:type="spellEnd"/>
      <w:r>
        <w:t xml:space="preserve"> is installed) shows a strong positive linear correlation between work hours per shift and net earnings. The relationship is consistent across all cities (parallel trend lines per city), indicating that ho</w:t>
      </w:r>
      <w:r>
        <w:t xml:space="preserve">urly productivity is city-independent. Longer shifts (7–10 </w:t>
      </w:r>
      <w:proofErr w:type="spellStart"/>
      <w:r>
        <w:t>hrs</w:t>
      </w:r>
      <w:proofErr w:type="spellEnd"/>
      <w:r>
        <w:t xml:space="preserve">) reliably earn </w:t>
      </w:r>
      <w:proofErr w:type="spellStart"/>
      <w:r>
        <w:t>Rs</w:t>
      </w:r>
      <w:proofErr w:type="spellEnd"/>
      <w:r>
        <w:t xml:space="preserve"> 600–900 net, while short shifts (2–4 </w:t>
      </w:r>
      <w:proofErr w:type="spellStart"/>
      <w:r>
        <w:t>hrs</w:t>
      </w:r>
      <w:proofErr w:type="spellEnd"/>
      <w:r>
        <w:t xml:space="preserve">) average </w:t>
      </w:r>
      <w:proofErr w:type="spellStart"/>
      <w:r>
        <w:t>Rs</w:t>
      </w:r>
      <w:proofErr w:type="spellEnd"/>
      <w:r>
        <w:t xml:space="preserve"> 200–350.</w:t>
      </w:r>
    </w:p>
    <w:p w:rsidR="00B36E0F" w:rsidRDefault="0012544C">
      <w:pPr>
        <w:pStyle w:val="Heading1"/>
        <w:spacing w:before="280" w:after="160"/>
      </w:pPr>
      <w:r>
        <w:rPr>
          <w:b/>
        </w:rPr>
        <w:t>7. Sidebar Filters — UI Output</w:t>
      </w:r>
    </w:p>
    <w:p w:rsidR="00B36E0F" w:rsidRDefault="0012544C">
      <w:pPr>
        <w:spacing w:after="160"/>
      </w:pPr>
      <w:r>
        <w:t>The left sidebar contains three interactive controls that filter all charts and KP</w:t>
      </w:r>
      <w:r>
        <w:t>Is simultaneously: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891"/>
        <w:gridCol w:w="1568"/>
        <w:gridCol w:w="3493"/>
      </w:tblGrid>
      <w:tr w:rsidR="00B36E0F">
        <w:tblPrEx>
          <w:tblCellMar>
            <w:top w:w="0" w:type="dxa"/>
            <w:bottom w:w="0" w:type="dxa"/>
          </w:tblCellMar>
        </w:tblPrEx>
        <w:trPr>
          <w:tblHeader/>
        </w:trPr>
        <w:tc>
          <w:tcPr>
            <w:tcW w:w="0" w:type="auto"/>
          </w:tcPr>
          <w:p w:rsidR="00B36E0F" w:rsidRDefault="0012544C">
            <w:r>
              <w:t>Filter Control</w:t>
            </w:r>
          </w:p>
        </w:tc>
        <w:tc>
          <w:tcPr>
            <w:tcW w:w="0" w:type="auto"/>
          </w:tcPr>
          <w:p w:rsidR="00B36E0F" w:rsidRDefault="0012544C">
            <w:r>
              <w:t>UI Type</w:t>
            </w:r>
          </w:p>
        </w:tc>
        <w:tc>
          <w:tcPr>
            <w:tcW w:w="0" w:type="auto"/>
          </w:tcPr>
          <w:p w:rsidR="00B36E0F" w:rsidRDefault="0012544C">
            <w:r>
              <w:t>Default Value</w:t>
            </w:r>
          </w:p>
        </w:tc>
        <w:tc>
          <w:tcPr>
            <w:tcW w:w="0" w:type="auto"/>
          </w:tcPr>
          <w:p w:rsidR="00B36E0F" w:rsidRDefault="0012544C">
            <w:r>
              <w:t>Effect on Dashboard</w:t>
            </w:r>
          </w:p>
        </w:tc>
      </w:tr>
      <w:tr w:rsidR="00B36E0F">
        <w:tblPrEx>
          <w:tblCellMar>
            <w:top w:w="0" w:type="dxa"/>
            <w:bottom w:w="0" w:type="dxa"/>
          </w:tblCellMar>
        </w:tblPrEx>
        <w:tc>
          <w:tcPr>
            <w:tcW w:w="0" w:type="auto"/>
          </w:tcPr>
          <w:p w:rsidR="00B36E0F" w:rsidRDefault="0012544C">
            <w:r>
              <w:t>Date Range</w:t>
            </w:r>
          </w:p>
        </w:tc>
        <w:tc>
          <w:tcPr>
            <w:tcW w:w="0" w:type="auto"/>
          </w:tcPr>
          <w:p w:rsidR="00B36E0F" w:rsidRDefault="0012544C">
            <w:r>
              <w:t>Date picker (start &amp; end)</w:t>
            </w:r>
          </w:p>
        </w:tc>
        <w:tc>
          <w:tcPr>
            <w:tcW w:w="0" w:type="auto"/>
          </w:tcPr>
          <w:p w:rsidR="00B36E0F" w:rsidRDefault="0012544C">
            <w:r>
              <w:t>2025-04-01 to 2025-08-31</w:t>
            </w:r>
          </w:p>
        </w:tc>
        <w:tc>
          <w:tcPr>
            <w:tcW w:w="0" w:type="auto"/>
          </w:tcPr>
          <w:p w:rsidR="00B36E0F" w:rsidRDefault="0012544C">
            <w:r>
              <w:t xml:space="preserve">All charts filter to selected date window; KPIs </w:t>
            </w:r>
            <w:proofErr w:type="spellStart"/>
            <w:r>
              <w:t>recompute</w:t>
            </w:r>
            <w:proofErr w:type="spellEnd"/>
          </w:p>
        </w:tc>
      </w:tr>
      <w:tr w:rsidR="00B36E0F">
        <w:tblPrEx>
          <w:tblCellMar>
            <w:top w:w="0" w:type="dxa"/>
            <w:bottom w:w="0" w:type="dxa"/>
          </w:tblCellMar>
        </w:tblPrEx>
        <w:tc>
          <w:tcPr>
            <w:tcW w:w="0" w:type="auto"/>
          </w:tcPr>
          <w:p w:rsidR="00B36E0F" w:rsidRDefault="0012544C">
            <w:r>
              <w:t>City / Location</w:t>
            </w:r>
          </w:p>
        </w:tc>
        <w:tc>
          <w:tcPr>
            <w:tcW w:w="0" w:type="auto"/>
          </w:tcPr>
          <w:p w:rsidR="00B36E0F" w:rsidRDefault="0012544C">
            <w:r>
              <w:t>Multi-select dropdown</w:t>
            </w:r>
          </w:p>
        </w:tc>
        <w:tc>
          <w:tcPr>
            <w:tcW w:w="0" w:type="auto"/>
          </w:tcPr>
          <w:p w:rsidR="00B36E0F" w:rsidRDefault="0012544C">
            <w:r>
              <w:t>All 6 cities selected</w:t>
            </w:r>
          </w:p>
        </w:tc>
        <w:tc>
          <w:tcPr>
            <w:tcW w:w="0" w:type="auto"/>
          </w:tcPr>
          <w:p w:rsidR="00B36E0F" w:rsidRDefault="0012544C">
            <w:r>
              <w:t>Only selected cities appear in charts and aggregations</w:t>
            </w:r>
          </w:p>
        </w:tc>
      </w:tr>
      <w:tr w:rsidR="00B36E0F">
        <w:tblPrEx>
          <w:tblCellMar>
            <w:top w:w="0" w:type="dxa"/>
            <w:bottom w:w="0" w:type="dxa"/>
          </w:tblCellMar>
        </w:tblPrEx>
        <w:tc>
          <w:tcPr>
            <w:tcW w:w="0" w:type="auto"/>
          </w:tcPr>
          <w:p w:rsidR="00B36E0F" w:rsidRDefault="0012544C">
            <w:r>
              <w:t>Customer Rating</w:t>
            </w:r>
          </w:p>
        </w:tc>
        <w:tc>
          <w:tcPr>
            <w:tcW w:w="0" w:type="auto"/>
          </w:tcPr>
          <w:p w:rsidR="00B36E0F" w:rsidRDefault="0012544C">
            <w:r>
              <w:t>Range slider (0.1 step)</w:t>
            </w:r>
          </w:p>
        </w:tc>
        <w:tc>
          <w:tcPr>
            <w:tcW w:w="0" w:type="auto"/>
          </w:tcPr>
          <w:p w:rsidR="00B36E0F" w:rsidRDefault="0012544C">
            <w:r>
              <w:t>3.0 to 5.0</w:t>
            </w:r>
          </w:p>
        </w:tc>
        <w:tc>
          <w:tcPr>
            <w:tcW w:w="0" w:type="auto"/>
          </w:tcPr>
          <w:p w:rsidR="00B36E0F" w:rsidRDefault="0012544C">
            <w:r>
              <w:t>Filters out shifts below/above rating threshold</w:t>
            </w:r>
          </w:p>
        </w:tc>
      </w:tr>
      <w:tr w:rsidR="00B36E0F">
        <w:tblPrEx>
          <w:tblCellMar>
            <w:top w:w="0" w:type="dxa"/>
            <w:bottom w:w="0" w:type="dxa"/>
          </w:tblCellMar>
        </w:tblPrEx>
        <w:tc>
          <w:tcPr>
            <w:tcW w:w="0" w:type="auto"/>
          </w:tcPr>
          <w:p w:rsidR="00B36E0F" w:rsidRDefault="0012544C">
            <w:r>
              <w:t>Performance</w:t>
            </w:r>
          </w:p>
        </w:tc>
        <w:tc>
          <w:tcPr>
            <w:tcW w:w="0" w:type="auto"/>
          </w:tcPr>
          <w:p w:rsidR="00B36E0F" w:rsidRDefault="0012544C">
            <w:r>
              <w:t>Fast path (no re-aggregation)</w:t>
            </w:r>
          </w:p>
        </w:tc>
        <w:tc>
          <w:tcPr>
            <w:tcW w:w="0" w:type="auto"/>
          </w:tcPr>
          <w:p w:rsidR="00B36E0F" w:rsidRDefault="0012544C">
            <w:r>
              <w:t>Default = instant</w:t>
            </w:r>
          </w:p>
        </w:tc>
        <w:tc>
          <w:tcPr>
            <w:tcW w:w="0" w:type="auto"/>
          </w:tcPr>
          <w:p w:rsidR="00B36E0F" w:rsidRDefault="0012544C">
            <w:r>
              <w:t>When filters are a</w:t>
            </w:r>
            <w:r>
              <w:t>t defaults, pre-cached aggregations are reused</w:t>
            </w:r>
          </w:p>
        </w:tc>
      </w:tr>
    </w:tbl>
    <w:p w:rsidR="00B36E0F" w:rsidRDefault="0012544C">
      <w:pPr>
        <w:spacing w:after="200"/>
      </w:pPr>
      <w:r>
        <w:lastRenderedPageBreak/>
        <w:t>The sidebar also shows the total record count and data source. A 'Records: X' counter at the top of each tab updates live to show how many rows match the current filters.</w:t>
      </w:r>
    </w:p>
    <w:p w:rsidR="00B36E0F" w:rsidRDefault="0012544C">
      <w:pPr>
        <w:pStyle w:val="Heading1"/>
        <w:spacing w:before="280" w:after="160"/>
      </w:pPr>
      <w:r>
        <w:rPr>
          <w:b/>
        </w:rPr>
        <w:t>8. Key Analytical Findings &amp; Business</w:t>
      </w:r>
      <w:r>
        <w:rPr>
          <w:b/>
        </w:rPr>
        <w:t xml:space="preserve"> Insights</w:t>
      </w:r>
    </w:p>
    <w:p w:rsidR="00B36E0F" w:rsidRDefault="0012544C">
      <w:pPr>
        <w:pStyle w:val="Heading2"/>
        <w:spacing w:before="160" w:after="120"/>
      </w:pPr>
      <w:r>
        <w:rPr>
          <w:b/>
        </w:rPr>
        <w:t>8.1 Revenue &amp; Profitability</w:t>
      </w:r>
    </w:p>
    <w:p w:rsidR="00B36E0F" w:rsidRDefault="0012544C">
      <w:pPr>
        <w:spacing w:after="160"/>
      </w:pPr>
      <w:r>
        <w:t xml:space="preserve">The fleet generated </w:t>
      </w:r>
      <w:proofErr w:type="spellStart"/>
      <w:r>
        <w:t>Rs</w:t>
      </w:r>
      <w:proofErr w:type="spellEnd"/>
      <w:r>
        <w:t xml:space="preserve"> 4.47 </w:t>
      </w:r>
      <w:proofErr w:type="spellStart"/>
      <w:r>
        <w:t>crore</w:t>
      </w:r>
      <w:proofErr w:type="spellEnd"/>
      <w:r>
        <w:t xml:space="preserve"> gross revenue with a 77.1% profit margin — a strong operational result. Fuel cost (22.9% of gross) is the only significant deduction. Base earnings account for approximately 88% of gross, with peak bonuses (9%) and waiting</w:t>
      </w:r>
      <w:r>
        <w:t xml:space="preserve"> earnings (3%) making up the rest. Delhi leads in profit margin efficiency (78.5%) despite being 2nd in total revenue.</w:t>
      </w:r>
    </w:p>
    <w:p w:rsidR="00B36E0F" w:rsidRDefault="0012544C">
      <w:pPr>
        <w:pStyle w:val="Heading2"/>
        <w:spacing w:before="160" w:after="120"/>
      </w:pPr>
      <w:r>
        <w:rPr>
          <w:b/>
        </w:rPr>
        <w:t>8.2 Peak Bonus as Earnings Lever</w:t>
      </w:r>
    </w:p>
    <w:p w:rsidR="00B36E0F" w:rsidRDefault="0012544C">
      <w:pPr>
        <w:spacing w:after="160"/>
      </w:pPr>
      <w:r>
        <w:t xml:space="preserve">Shifts with peak bonuses yield </w:t>
      </w:r>
      <w:proofErr w:type="spellStart"/>
      <w:r>
        <w:t>Rs</w:t>
      </w:r>
      <w:proofErr w:type="spellEnd"/>
      <w:r>
        <w:t xml:space="preserve"> 729 average net earnings </w:t>
      </w:r>
      <w:proofErr w:type="spellStart"/>
      <w:r>
        <w:t>vs</w:t>
      </w:r>
      <w:proofErr w:type="spellEnd"/>
      <w:r>
        <w:t xml:space="preserve"> </w:t>
      </w:r>
      <w:proofErr w:type="spellStart"/>
      <w:r>
        <w:t>Rs</w:t>
      </w:r>
      <w:proofErr w:type="spellEnd"/>
      <w:r>
        <w:t xml:space="preserve"> 306 for off-peak — a 138% premium. Ride</w:t>
      </w:r>
      <w:r>
        <w:t>rs who consistently target peak-hour windows (typically morning 7–10 AM and evening 5–9 PM) can double their income. The dashboard makes this immediately visible through the grouped bar comparison in the Revenue Analysis tab.</w:t>
      </w:r>
    </w:p>
    <w:p w:rsidR="00B36E0F" w:rsidRDefault="0012544C">
      <w:pPr>
        <w:pStyle w:val="Heading2"/>
        <w:spacing w:before="160" w:after="120"/>
      </w:pPr>
      <w:r>
        <w:rPr>
          <w:b/>
        </w:rPr>
        <w:t>8.3 Service Quality &amp; Earnings</w:t>
      </w:r>
      <w:r>
        <w:rPr>
          <w:b/>
        </w:rPr>
        <w:t xml:space="preserve"> Correlation</w:t>
      </w:r>
    </w:p>
    <w:p w:rsidR="00B36E0F" w:rsidRDefault="0012544C">
      <w:pPr>
        <w:spacing w:after="160"/>
      </w:pPr>
      <w:r>
        <w:t>Higher-rated riders earn more — confirmed by the scatter plot in Tab 4. This is a positive feedback loop: better service leads to higher ratings, which leads to more ride allocations, which leads to more earnings. The fleet average rating of 4</w:t>
      </w:r>
      <w:r>
        <w:t>.40/5.0 is uniformly consistent across all cities, suggesting standardised service quality.</w:t>
      </w:r>
    </w:p>
    <w:p w:rsidR="00B36E0F" w:rsidRDefault="0012544C">
      <w:pPr>
        <w:pStyle w:val="Heading2"/>
        <w:spacing w:before="160" w:after="120"/>
      </w:pPr>
      <w:r>
        <w:rPr>
          <w:b/>
        </w:rPr>
        <w:t>8.4 City-Level Operational Gaps</w:t>
      </w:r>
    </w:p>
    <w:p w:rsidR="00B36E0F" w:rsidRDefault="0012544C">
      <w:pPr>
        <w:spacing w:after="160"/>
      </w:pPr>
      <w:r>
        <w:t xml:space="preserve">Chennai (18.0% cancellation rate) and Hyderabad (17.2%) are underperforming cities compared to Mumbai (14.3%) and </w:t>
      </w:r>
      <w:proofErr w:type="spellStart"/>
      <w:r>
        <w:t>Bangaluru</w:t>
      </w:r>
      <w:proofErr w:type="spellEnd"/>
      <w:r>
        <w:t xml:space="preserve"> (14.7%).</w:t>
      </w:r>
      <w:r>
        <w:t xml:space="preserve"> These two cities also show higher idle times and lower profit margins. Targeted interventions — better route matching, demand prediction, or driver incentives — in Chennai and Hyderabad could close an estimated </w:t>
      </w:r>
      <w:proofErr w:type="spellStart"/>
      <w:r>
        <w:t>Rs</w:t>
      </w:r>
      <w:proofErr w:type="spellEnd"/>
      <w:r>
        <w:t xml:space="preserve"> 20–30 lakh annual margin gap.</w:t>
      </w:r>
    </w:p>
    <w:p w:rsidR="00B36E0F" w:rsidRDefault="0012544C">
      <w:pPr>
        <w:pStyle w:val="Heading2"/>
        <w:spacing w:before="160" w:after="120"/>
      </w:pPr>
      <w:r>
        <w:rPr>
          <w:b/>
        </w:rPr>
        <w:t>8.5 Weekend</w:t>
      </w:r>
      <w:r>
        <w:rPr>
          <w:b/>
        </w:rPr>
        <w:t xml:space="preserve"> Demand Concentration</w:t>
      </w:r>
    </w:p>
    <w:p w:rsidR="00B36E0F" w:rsidRDefault="0012544C">
      <w:pPr>
        <w:spacing w:after="200"/>
      </w:pPr>
      <w:r>
        <w:t xml:space="preserve">Sunday revenue per shift is </w:t>
      </w:r>
      <w:proofErr w:type="spellStart"/>
      <w:r>
        <w:t>Rs</w:t>
      </w:r>
      <w:proofErr w:type="spellEnd"/>
      <w:r>
        <w:t xml:space="preserve"> 855.8 </w:t>
      </w:r>
      <w:proofErr w:type="spellStart"/>
      <w:r>
        <w:t>vs</w:t>
      </w:r>
      <w:proofErr w:type="spellEnd"/>
      <w:r>
        <w:t xml:space="preserve"> Tuesday </w:t>
      </w:r>
      <w:proofErr w:type="spellStart"/>
      <w:r>
        <w:t>Rs</w:t>
      </w:r>
      <w:proofErr w:type="spellEnd"/>
      <w:r>
        <w:t xml:space="preserve"> 429.9 — a 99% gap. The fleet is under-deployed on weekends relative to demand; increasing active riders on Saturday-Sunday and offering additional peak bonuses on weekends would captu</w:t>
      </w:r>
      <w:r>
        <w:t>re this demand more efficiently.</w:t>
      </w:r>
    </w:p>
    <w:p w:rsidR="00B36E0F" w:rsidRDefault="0012544C">
      <w:pPr>
        <w:pStyle w:val="Heading1"/>
        <w:spacing w:before="280" w:after="160"/>
      </w:pPr>
      <w:r>
        <w:rPr>
          <w:b/>
        </w:rPr>
        <w:t>9. Technical Architecture &amp; UI Implementation Notes</w:t>
      </w:r>
    </w:p>
    <w:p w:rsidR="00B36E0F" w:rsidRDefault="0012544C">
      <w:pPr>
        <w:spacing w:after="120"/>
      </w:pPr>
      <w:r>
        <w:t>The dashboard uses a performance-optimised architecture: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7"/>
        <w:gridCol w:w="2221"/>
        <w:gridCol w:w="4748"/>
      </w:tblGrid>
      <w:tr w:rsidR="00B36E0F">
        <w:tblPrEx>
          <w:tblCellMar>
            <w:top w:w="0" w:type="dxa"/>
            <w:bottom w:w="0" w:type="dxa"/>
          </w:tblCellMar>
        </w:tblPrEx>
        <w:trPr>
          <w:tblHeader/>
        </w:trPr>
        <w:tc>
          <w:tcPr>
            <w:tcW w:w="0" w:type="auto"/>
          </w:tcPr>
          <w:p w:rsidR="00B36E0F" w:rsidRDefault="0012544C">
            <w:r>
              <w:t>Component</w:t>
            </w:r>
          </w:p>
        </w:tc>
        <w:tc>
          <w:tcPr>
            <w:tcW w:w="0" w:type="auto"/>
          </w:tcPr>
          <w:p w:rsidR="00B36E0F" w:rsidRDefault="0012544C">
            <w:r>
              <w:t>Technology</w:t>
            </w:r>
          </w:p>
        </w:tc>
        <w:tc>
          <w:tcPr>
            <w:tcW w:w="0" w:type="auto"/>
          </w:tcPr>
          <w:p w:rsidR="00B36E0F" w:rsidRDefault="0012544C">
            <w:r>
              <w:t>Performance Note</w:t>
            </w:r>
          </w:p>
        </w:tc>
      </w:tr>
      <w:tr w:rsidR="00B36E0F">
        <w:tblPrEx>
          <w:tblCellMar>
            <w:top w:w="0" w:type="dxa"/>
            <w:bottom w:w="0" w:type="dxa"/>
          </w:tblCellMar>
        </w:tblPrEx>
        <w:tc>
          <w:tcPr>
            <w:tcW w:w="0" w:type="auto"/>
          </w:tcPr>
          <w:p w:rsidR="00B36E0F" w:rsidRDefault="0012544C">
            <w:r>
              <w:t>UI Framework</w:t>
            </w:r>
          </w:p>
        </w:tc>
        <w:tc>
          <w:tcPr>
            <w:tcW w:w="0" w:type="auto"/>
          </w:tcPr>
          <w:p w:rsidR="00B36E0F" w:rsidRDefault="0012544C">
            <w:proofErr w:type="spellStart"/>
            <w:r>
              <w:t>Streamlit</w:t>
            </w:r>
            <w:proofErr w:type="spellEnd"/>
            <w:r>
              <w:t xml:space="preserve"> 1.33+</w:t>
            </w:r>
          </w:p>
        </w:tc>
        <w:tc>
          <w:tcPr>
            <w:tcW w:w="0" w:type="auto"/>
          </w:tcPr>
          <w:p w:rsidR="00B36E0F" w:rsidRDefault="0012544C">
            <w:r>
              <w:t>Python web server at localhost:8501; tab-based layout</w:t>
            </w:r>
          </w:p>
        </w:tc>
      </w:tr>
      <w:tr w:rsidR="00B36E0F">
        <w:tblPrEx>
          <w:tblCellMar>
            <w:top w:w="0" w:type="dxa"/>
            <w:bottom w:w="0" w:type="dxa"/>
          </w:tblCellMar>
        </w:tblPrEx>
        <w:tc>
          <w:tcPr>
            <w:tcW w:w="0" w:type="auto"/>
          </w:tcPr>
          <w:p w:rsidR="00B36E0F" w:rsidRDefault="0012544C">
            <w:r>
              <w:t>Charts</w:t>
            </w:r>
          </w:p>
        </w:tc>
        <w:tc>
          <w:tcPr>
            <w:tcW w:w="0" w:type="auto"/>
          </w:tcPr>
          <w:p w:rsidR="00B36E0F" w:rsidRDefault="0012544C">
            <w:proofErr w:type="spellStart"/>
            <w:r>
              <w:t>Plotly</w:t>
            </w:r>
            <w:proofErr w:type="spellEnd"/>
            <w:r>
              <w:t xml:space="preserve"> Express + Graph Objects</w:t>
            </w:r>
          </w:p>
        </w:tc>
        <w:tc>
          <w:tcPr>
            <w:tcW w:w="0" w:type="auto"/>
          </w:tcPr>
          <w:p w:rsidR="00B36E0F" w:rsidRDefault="0012544C">
            <w:r>
              <w:t>Interactive (zoom, pan, hover); rendered as HTML canvas in browser</w:t>
            </w:r>
          </w:p>
        </w:tc>
      </w:tr>
      <w:tr w:rsidR="00B36E0F">
        <w:tblPrEx>
          <w:tblCellMar>
            <w:top w:w="0" w:type="dxa"/>
            <w:bottom w:w="0" w:type="dxa"/>
          </w:tblCellMar>
        </w:tblPrEx>
        <w:tc>
          <w:tcPr>
            <w:tcW w:w="0" w:type="auto"/>
          </w:tcPr>
          <w:p w:rsidR="00B36E0F" w:rsidRDefault="0012544C">
            <w:r>
              <w:t>Data Processing</w:t>
            </w:r>
          </w:p>
        </w:tc>
        <w:tc>
          <w:tcPr>
            <w:tcW w:w="0" w:type="auto"/>
          </w:tcPr>
          <w:p w:rsidR="00B36E0F" w:rsidRDefault="0012544C">
            <w:r>
              <w:t xml:space="preserve">Pandas + </w:t>
            </w:r>
            <w:proofErr w:type="spellStart"/>
            <w:r>
              <w:t>NumPy</w:t>
            </w:r>
            <w:proofErr w:type="spellEnd"/>
          </w:p>
        </w:tc>
        <w:tc>
          <w:tcPr>
            <w:tcW w:w="0" w:type="auto"/>
          </w:tcPr>
          <w:p w:rsidR="00B36E0F" w:rsidRDefault="0012544C">
            <w:r>
              <w:t xml:space="preserve">All 10 aggregations pre-computed at </w:t>
            </w:r>
            <w:proofErr w:type="spellStart"/>
            <w:r>
              <w:t>startup</w:t>
            </w:r>
            <w:proofErr w:type="spellEnd"/>
            <w:r>
              <w:t xml:space="preserve"> via @</w:t>
            </w:r>
            <w:proofErr w:type="spellStart"/>
            <w:r>
              <w:t>st.cache_data</w:t>
            </w:r>
            <w:proofErr w:type="spellEnd"/>
          </w:p>
        </w:tc>
      </w:tr>
      <w:tr w:rsidR="00B36E0F">
        <w:tblPrEx>
          <w:tblCellMar>
            <w:top w:w="0" w:type="dxa"/>
            <w:bottom w:w="0" w:type="dxa"/>
          </w:tblCellMar>
        </w:tblPrEx>
        <w:tc>
          <w:tcPr>
            <w:tcW w:w="0" w:type="auto"/>
          </w:tcPr>
          <w:p w:rsidR="00B36E0F" w:rsidRDefault="0012544C">
            <w:r>
              <w:lastRenderedPageBreak/>
              <w:t>Scatter Plots</w:t>
            </w:r>
          </w:p>
        </w:tc>
        <w:tc>
          <w:tcPr>
            <w:tcW w:w="0" w:type="auto"/>
          </w:tcPr>
          <w:p w:rsidR="00B36E0F" w:rsidRDefault="0012544C">
            <w:r>
              <w:t xml:space="preserve">Pre-sampled (3,000 </w:t>
            </w:r>
            <w:proofErr w:type="spellStart"/>
            <w:r>
              <w:t>pts</w:t>
            </w:r>
            <w:proofErr w:type="spellEnd"/>
            <w:r>
              <w:t>)</w:t>
            </w:r>
          </w:p>
        </w:tc>
        <w:tc>
          <w:tcPr>
            <w:tcW w:w="0" w:type="auto"/>
          </w:tcPr>
          <w:p w:rsidR="00B36E0F" w:rsidRDefault="0012544C">
            <w:r>
              <w:t xml:space="preserve">Sampled once at </w:t>
            </w:r>
            <w:proofErr w:type="spellStart"/>
            <w:r>
              <w:t>startup</w:t>
            </w:r>
            <w:proofErr w:type="spellEnd"/>
            <w:r>
              <w:t>; not re-sampled on filter changes</w:t>
            </w:r>
          </w:p>
        </w:tc>
      </w:tr>
      <w:tr w:rsidR="00B36E0F">
        <w:tblPrEx>
          <w:tblCellMar>
            <w:top w:w="0" w:type="dxa"/>
            <w:bottom w:w="0" w:type="dxa"/>
          </w:tblCellMar>
        </w:tblPrEx>
        <w:tc>
          <w:tcPr>
            <w:tcW w:w="0" w:type="auto"/>
          </w:tcPr>
          <w:p w:rsidR="00B36E0F" w:rsidRDefault="0012544C">
            <w:r>
              <w:t>Filter Fast Path</w:t>
            </w:r>
          </w:p>
        </w:tc>
        <w:tc>
          <w:tcPr>
            <w:tcW w:w="0" w:type="auto"/>
          </w:tcPr>
          <w:p w:rsidR="00B36E0F" w:rsidRDefault="0012544C">
            <w:r>
              <w:t xml:space="preserve">Python </w:t>
            </w:r>
            <w:proofErr w:type="spellStart"/>
            <w:r>
              <w:t>dict</w:t>
            </w:r>
            <w:proofErr w:type="spellEnd"/>
            <w:r>
              <w:t xml:space="preserve"> comparison</w:t>
            </w:r>
          </w:p>
        </w:tc>
        <w:tc>
          <w:tcPr>
            <w:tcW w:w="0" w:type="auto"/>
          </w:tcPr>
          <w:p w:rsidR="00B36E0F" w:rsidRDefault="0012544C">
            <w:r>
              <w:t>Default filters reuse cache; only changed filters trigger re-aggregation</w:t>
            </w:r>
          </w:p>
        </w:tc>
      </w:tr>
    </w:tbl>
    <w:p w:rsidR="00B36E0F" w:rsidRDefault="0012544C">
      <w:pPr>
        <w:spacing w:after="200"/>
      </w:pPr>
      <w:r>
        <w:t>Cold start time: approximately 3–5 seconds (C</w:t>
      </w:r>
      <w:r>
        <w:t>SV read + all aggregations). Subsequent reruns with default filters: under 1 second. Filter changes: 1–3 seconds depending on filtered record count.</w:t>
      </w:r>
    </w:p>
    <w:p w:rsidR="00B36E0F" w:rsidRDefault="0012544C">
      <w:pPr>
        <w:pStyle w:val="Heading1"/>
        <w:spacing w:before="280" w:after="160"/>
      </w:pPr>
      <w:r>
        <w:rPr>
          <w:b/>
        </w:rPr>
        <w:t>10. Conclusion</w:t>
      </w:r>
    </w:p>
    <w:p w:rsidR="00B36E0F" w:rsidRDefault="0012544C">
      <w:pPr>
        <w:spacing w:after="160"/>
      </w:pPr>
      <w:r>
        <w:t>The Taxi Trip &amp;</w:t>
      </w:r>
      <w:r>
        <w:t xml:space="preserve"> Revenue Analysis Dashboard successfully processes 76,500 shift records and delivers 23 interactive charts across 5 analytical tabs. Key quantitative outputs from the full dataset are summarised below:</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5"/>
        <w:gridCol w:w="4851"/>
      </w:tblGrid>
      <w:tr w:rsidR="00B36E0F">
        <w:tblPrEx>
          <w:tblCellMar>
            <w:top w:w="0" w:type="dxa"/>
            <w:bottom w:w="0" w:type="dxa"/>
          </w:tblCellMar>
        </w:tblPrEx>
        <w:trPr>
          <w:tblHeader/>
        </w:trPr>
        <w:tc>
          <w:tcPr>
            <w:tcW w:w="0" w:type="auto"/>
          </w:tcPr>
          <w:p w:rsidR="00B36E0F" w:rsidRDefault="0012544C">
            <w:r>
              <w:t>Metric</w:t>
            </w:r>
          </w:p>
        </w:tc>
        <w:tc>
          <w:tcPr>
            <w:tcW w:w="0" w:type="auto"/>
          </w:tcPr>
          <w:p w:rsidR="00B36E0F" w:rsidRDefault="0012544C">
            <w:r>
              <w:t>Value (Full Dataset, Apr–Aug 2025)</w:t>
            </w:r>
          </w:p>
        </w:tc>
      </w:tr>
      <w:tr w:rsidR="00B36E0F">
        <w:tblPrEx>
          <w:tblCellMar>
            <w:top w:w="0" w:type="dxa"/>
            <w:bottom w:w="0" w:type="dxa"/>
          </w:tblCellMar>
        </w:tblPrEx>
        <w:tc>
          <w:tcPr>
            <w:tcW w:w="0" w:type="auto"/>
          </w:tcPr>
          <w:p w:rsidR="00B36E0F" w:rsidRDefault="0012544C">
            <w:r>
              <w:t>Total Rides</w:t>
            </w:r>
          </w:p>
        </w:tc>
        <w:tc>
          <w:tcPr>
            <w:tcW w:w="0" w:type="auto"/>
          </w:tcPr>
          <w:p w:rsidR="00B36E0F" w:rsidRDefault="0012544C">
            <w:r>
              <w:t>8,74,657</w:t>
            </w:r>
          </w:p>
        </w:tc>
      </w:tr>
      <w:tr w:rsidR="00B36E0F">
        <w:tblPrEx>
          <w:tblCellMar>
            <w:top w:w="0" w:type="dxa"/>
            <w:bottom w:w="0" w:type="dxa"/>
          </w:tblCellMar>
        </w:tblPrEx>
        <w:tc>
          <w:tcPr>
            <w:tcW w:w="0" w:type="auto"/>
          </w:tcPr>
          <w:p w:rsidR="00B36E0F" w:rsidRDefault="0012544C">
            <w:r>
              <w:t>Gross Revenue</w:t>
            </w:r>
          </w:p>
        </w:tc>
        <w:tc>
          <w:tcPr>
            <w:tcW w:w="0" w:type="auto"/>
          </w:tcPr>
          <w:p w:rsidR="00B36E0F" w:rsidRDefault="0012544C">
            <w:proofErr w:type="spellStart"/>
            <w:r>
              <w:t>Rs</w:t>
            </w:r>
            <w:proofErr w:type="spellEnd"/>
            <w:r>
              <w:t xml:space="preserve"> 4,46,77,593</w:t>
            </w:r>
          </w:p>
        </w:tc>
      </w:tr>
      <w:tr w:rsidR="00B36E0F">
        <w:tblPrEx>
          <w:tblCellMar>
            <w:top w:w="0" w:type="dxa"/>
            <w:bottom w:w="0" w:type="dxa"/>
          </w:tblCellMar>
        </w:tblPrEx>
        <w:tc>
          <w:tcPr>
            <w:tcW w:w="0" w:type="auto"/>
          </w:tcPr>
          <w:p w:rsidR="00B36E0F" w:rsidRDefault="0012544C">
            <w:r>
              <w:t>Net Profit (after fuel)</w:t>
            </w:r>
          </w:p>
        </w:tc>
        <w:tc>
          <w:tcPr>
            <w:tcW w:w="0" w:type="auto"/>
          </w:tcPr>
          <w:p w:rsidR="00B36E0F" w:rsidRDefault="0012544C">
            <w:proofErr w:type="spellStart"/>
            <w:r>
              <w:t>Rs</w:t>
            </w:r>
            <w:proofErr w:type="spellEnd"/>
            <w:r>
              <w:t xml:space="preserve"> 3,44,37,906</w:t>
            </w:r>
          </w:p>
        </w:tc>
      </w:tr>
      <w:tr w:rsidR="00B36E0F">
        <w:tblPrEx>
          <w:tblCellMar>
            <w:top w:w="0" w:type="dxa"/>
            <w:bottom w:w="0" w:type="dxa"/>
          </w:tblCellMar>
        </w:tblPrEx>
        <w:tc>
          <w:tcPr>
            <w:tcW w:w="0" w:type="auto"/>
          </w:tcPr>
          <w:p w:rsidR="00B36E0F" w:rsidRDefault="0012544C">
            <w:r>
              <w:t>Overall Profit Margin</w:t>
            </w:r>
          </w:p>
        </w:tc>
        <w:tc>
          <w:tcPr>
            <w:tcW w:w="0" w:type="auto"/>
          </w:tcPr>
          <w:p w:rsidR="00B36E0F" w:rsidRDefault="0012544C">
            <w:r>
              <w:t>77.1%</w:t>
            </w:r>
          </w:p>
        </w:tc>
      </w:tr>
      <w:tr w:rsidR="00B36E0F">
        <w:tblPrEx>
          <w:tblCellMar>
            <w:top w:w="0" w:type="dxa"/>
            <w:bottom w:w="0" w:type="dxa"/>
          </w:tblCellMar>
        </w:tblPrEx>
        <w:tc>
          <w:tcPr>
            <w:tcW w:w="0" w:type="auto"/>
          </w:tcPr>
          <w:p w:rsidR="00B36E0F" w:rsidRDefault="0012544C">
            <w:r>
              <w:t>Total Fuel Cost</w:t>
            </w:r>
          </w:p>
        </w:tc>
        <w:tc>
          <w:tcPr>
            <w:tcW w:w="0" w:type="auto"/>
          </w:tcPr>
          <w:p w:rsidR="00B36E0F" w:rsidRDefault="0012544C">
            <w:proofErr w:type="spellStart"/>
            <w:r>
              <w:t>Rs</w:t>
            </w:r>
            <w:proofErr w:type="spellEnd"/>
            <w:r>
              <w:t xml:space="preserve"> 1,02,39,688</w:t>
            </w:r>
          </w:p>
        </w:tc>
      </w:tr>
      <w:tr w:rsidR="00B36E0F">
        <w:tblPrEx>
          <w:tblCellMar>
            <w:top w:w="0" w:type="dxa"/>
            <w:bottom w:w="0" w:type="dxa"/>
          </w:tblCellMar>
        </w:tblPrEx>
        <w:tc>
          <w:tcPr>
            <w:tcW w:w="0" w:type="auto"/>
          </w:tcPr>
          <w:p w:rsidR="00B36E0F" w:rsidRDefault="0012544C">
            <w:r>
              <w:t>Total Distance Covered</w:t>
            </w:r>
          </w:p>
        </w:tc>
        <w:tc>
          <w:tcPr>
            <w:tcW w:w="0" w:type="auto"/>
          </w:tcPr>
          <w:p w:rsidR="00B36E0F" w:rsidRDefault="0012544C">
            <w:r>
              <w:t>39,36,225 km</w:t>
            </w:r>
          </w:p>
        </w:tc>
      </w:tr>
      <w:tr w:rsidR="00B36E0F">
        <w:tblPrEx>
          <w:tblCellMar>
            <w:top w:w="0" w:type="dxa"/>
            <w:bottom w:w="0" w:type="dxa"/>
          </w:tblCellMar>
        </w:tblPrEx>
        <w:tc>
          <w:tcPr>
            <w:tcW w:w="0" w:type="auto"/>
          </w:tcPr>
          <w:p w:rsidR="00B36E0F" w:rsidRDefault="0012544C">
            <w:proofErr w:type="spellStart"/>
            <w:r>
              <w:t>Avg</w:t>
            </w:r>
            <w:proofErr w:type="spellEnd"/>
            <w:r>
              <w:t xml:space="preserve"> Customer Rating</w:t>
            </w:r>
          </w:p>
        </w:tc>
        <w:tc>
          <w:tcPr>
            <w:tcW w:w="0" w:type="auto"/>
          </w:tcPr>
          <w:p w:rsidR="00B36E0F" w:rsidRDefault="0012544C">
            <w:r>
              <w:t>4.40 / 5.0</w:t>
            </w:r>
          </w:p>
        </w:tc>
      </w:tr>
      <w:tr w:rsidR="00B36E0F">
        <w:tblPrEx>
          <w:tblCellMar>
            <w:top w:w="0" w:type="dxa"/>
            <w:bottom w:w="0" w:type="dxa"/>
          </w:tblCellMar>
        </w:tblPrEx>
        <w:tc>
          <w:tcPr>
            <w:tcW w:w="0" w:type="auto"/>
          </w:tcPr>
          <w:p w:rsidR="00B36E0F" w:rsidRDefault="0012544C">
            <w:r>
              <w:t>Unique Riders</w:t>
            </w:r>
          </w:p>
        </w:tc>
        <w:tc>
          <w:tcPr>
            <w:tcW w:w="0" w:type="auto"/>
          </w:tcPr>
          <w:p w:rsidR="00B36E0F" w:rsidRDefault="0012544C">
            <w:r>
              <w:t>500</w:t>
            </w:r>
          </w:p>
        </w:tc>
      </w:tr>
      <w:tr w:rsidR="00B36E0F">
        <w:tblPrEx>
          <w:tblCellMar>
            <w:top w:w="0" w:type="dxa"/>
            <w:bottom w:w="0" w:type="dxa"/>
          </w:tblCellMar>
        </w:tblPrEx>
        <w:tc>
          <w:tcPr>
            <w:tcW w:w="0" w:type="auto"/>
          </w:tcPr>
          <w:p w:rsidR="00B36E0F" w:rsidRDefault="0012544C">
            <w:r>
              <w:t>Best Performing City (margin)</w:t>
            </w:r>
          </w:p>
        </w:tc>
        <w:tc>
          <w:tcPr>
            <w:tcW w:w="0" w:type="auto"/>
          </w:tcPr>
          <w:p w:rsidR="00B36E0F" w:rsidRDefault="0012544C">
            <w:r>
              <w:t>Delhi — 78.5% profit margin</w:t>
            </w:r>
          </w:p>
        </w:tc>
      </w:tr>
      <w:tr w:rsidR="00B36E0F">
        <w:tblPrEx>
          <w:tblCellMar>
            <w:top w:w="0" w:type="dxa"/>
            <w:bottom w:w="0" w:type="dxa"/>
          </w:tblCellMar>
        </w:tblPrEx>
        <w:tc>
          <w:tcPr>
            <w:tcW w:w="0" w:type="auto"/>
          </w:tcPr>
          <w:p w:rsidR="00B36E0F" w:rsidRDefault="0012544C">
            <w:r>
              <w:t>Top Earning Rider</w:t>
            </w:r>
          </w:p>
        </w:tc>
        <w:tc>
          <w:tcPr>
            <w:tcW w:w="0" w:type="auto"/>
          </w:tcPr>
          <w:p w:rsidR="00B36E0F" w:rsidRDefault="0012544C">
            <w:r>
              <w:t xml:space="preserve">R291BV (Mumbai) — </w:t>
            </w:r>
            <w:proofErr w:type="spellStart"/>
            <w:r>
              <w:t>Rs</w:t>
            </w:r>
            <w:proofErr w:type="spellEnd"/>
            <w:r>
              <w:t xml:space="preserve"> 1,09,593 net</w:t>
            </w:r>
          </w:p>
        </w:tc>
      </w:tr>
      <w:tr w:rsidR="00B36E0F">
        <w:tblPrEx>
          <w:tblCellMar>
            <w:top w:w="0" w:type="dxa"/>
            <w:bottom w:w="0" w:type="dxa"/>
          </w:tblCellMar>
        </w:tblPrEx>
        <w:tc>
          <w:tcPr>
            <w:tcW w:w="0" w:type="auto"/>
          </w:tcPr>
          <w:p w:rsidR="00B36E0F" w:rsidRDefault="0012544C">
            <w:r>
              <w:t xml:space="preserve">Peak </w:t>
            </w:r>
            <w:proofErr w:type="spellStart"/>
            <w:r>
              <w:t>vs</w:t>
            </w:r>
            <w:proofErr w:type="spellEnd"/>
            <w:r>
              <w:t xml:space="preserve"> Off-Peak Net Earnings</w:t>
            </w:r>
          </w:p>
        </w:tc>
        <w:tc>
          <w:tcPr>
            <w:tcW w:w="0" w:type="auto"/>
          </w:tcPr>
          <w:p w:rsidR="00B36E0F" w:rsidRDefault="0012544C">
            <w:proofErr w:type="spellStart"/>
            <w:r>
              <w:t>Rs</w:t>
            </w:r>
            <w:proofErr w:type="spellEnd"/>
            <w:r>
              <w:t xml:space="preserve"> 729 </w:t>
            </w:r>
            <w:proofErr w:type="spellStart"/>
            <w:r>
              <w:t>vs</w:t>
            </w:r>
            <w:proofErr w:type="spellEnd"/>
            <w:r>
              <w:t xml:space="preserve"> </w:t>
            </w:r>
            <w:proofErr w:type="spellStart"/>
            <w:r>
              <w:t>Rs</w:t>
            </w:r>
            <w:proofErr w:type="spellEnd"/>
            <w:r>
              <w:t xml:space="preserve"> 306 (+138% with peak bonus)</w:t>
            </w:r>
          </w:p>
        </w:tc>
      </w:tr>
    </w:tbl>
    <w:p w:rsidR="00B36E0F" w:rsidRDefault="0012544C">
      <w:pPr>
        <w:spacing w:after="120"/>
      </w:pPr>
      <w:r>
        <w:t>The dashboard provides operational leadership with an interactive, filter-driven view of every dimension of the business. Built entirely in Python, it requires no web development expertise to maintain or extend.</w:t>
      </w:r>
      <w:r w:rsidR="000D0751" w:rsidRPr="000D0751">
        <w:rPr>
          <w:noProof/>
        </w:rPr>
        <w:t xml:space="preserve"> </w:t>
      </w:r>
      <w:r w:rsidR="000D0751">
        <w:rPr>
          <w:noProof/>
        </w:rPr>
        <w:drawing>
          <wp:inline distT="0" distB="0" distL="0" distR="0" wp14:anchorId="580D9E8E" wp14:editId="1D88852E">
            <wp:extent cx="5274310" cy="29654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 UI 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965450"/>
                    </a:xfrm>
                    <a:prstGeom prst="rect">
                      <a:avLst/>
                    </a:prstGeom>
                  </pic:spPr>
                </pic:pic>
              </a:graphicData>
            </a:graphic>
          </wp:inline>
        </w:drawing>
      </w:r>
      <w:bookmarkStart w:id="0" w:name="_GoBack"/>
      <w:bookmarkEnd w:id="0"/>
    </w:p>
    <w:p w:rsidR="00B36E0F" w:rsidRDefault="0012544C">
      <w:pPr>
        <w:spacing w:before="400"/>
        <w:jc w:val="center"/>
      </w:pPr>
      <w:r>
        <w:rPr>
          <w:sz w:val="20"/>
        </w:rPr>
        <w:lastRenderedPageBreak/>
        <w:t xml:space="preserve">Built for IBM </w:t>
      </w:r>
      <w:proofErr w:type="spellStart"/>
      <w:r>
        <w:rPr>
          <w:sz w:val="20"/>
        </w:rPr>
        <w:t>SkillBuild</w:t>
      </w:r>
      <w:proofErr w:type="spellEnd"/>
      <w:r>
        <w:rPr>
          <w:sz w:val="20"/>
        </w:rPr>
        <w:t xml:space="preserve"> Internship — Data A</w:t>
      </w:r>
      <w:r>
        <w:rPr>
          <w:sz w:val="20"/>
        </w:rPr>
        <w:t xml:space="preserve">nalytics </w:t>
      </w:r>
      <w:proofErr w:type="gramStart"/>
      <w:r>
        <w:rPr>
          <w:sz w:val="20"/>
        </w:rPr>
        <w:t>Track  |</w:t>
      </w:r>
      <w:proofErr w:type="gramEnd"/>
      <w:r>
        <w:rPr>
          <w:sz w:val="20"/>
        </w:rPr>
        <w:t xml:space="preserve">  Dataset: BikeRidersInfoSheet.csv</w:t>
      </w:r>
      <w:r w:rsidR="000D0751">
        <w:rPr>
          <w:noProof/>
        </w:rPr>
        <w:drawing>
          <wp:inline distT="0" distB="0" distL="0" distR="0">
            <wp:extent cx="5274310" cy="29654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ct UI.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65450"/>
                    </a:xfrm>
                    <a:prstGeom prst="rect">
                      <a:avLst/>
                    </a:prstGeom>
                  </pic:spPr>
                </pic:pic>
              </a:graphicData>
            </a:graphic>
          </wp:inline>
        </w:drawing>
      </w:r>
    </w:p>
    <w:sectPr w:rsidR="00B36E0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5A472A"/>
    <w:multiLevelType w:val="hybridMultilevel"/>
    <w:tmpl w:val="D28A765C"/>
    <w:lvl w:ilvl="0" w:tplc="3452957C">
      <w:start w:val="1"/>
      <w:numFmt w:val="bullet"/>
      <w:lvlText w:val="•"/>
      <w:lvlJc w:val="left"/>
      <w:pPr>
        <w:ind w:left="720" w:hanging="360"/>
      </w:pPr>
    </w:lvl>
    <w:lvl w:ilvl="1" w:tplc="4760B5DA">
      <w:start w:val="1"/>
      <w:numFmt w:val="bullet"/>
      <w:lvlText w:val="◦"/>
      <w:lvlJc w:val="left"/>
      <w:pPr>
        <w:ind w:left="1440" w:hanging="360"/>
      </w:pPr>
    </w:lvl>
    <w:lvl w:ilvl="2" w:tplc="1B060574">
      <w:start w:val="1"/>
      <w:numFmt w:val="bullet"/>
      <w:lvlText w:val="▪"/>
      <w:lvlJc w:val="left"/>
      <w:pPr>
        <w:ind w:left="2160" w:hanging="360"/>
      </w:pPr>
    </w:lvl>
    <w:lvl w:ilvl="3" w:tplc="7A00C3AA">
      <w:start w:val="1"/>
      <w:numFmt w:val="bullet"/>
      <w:lvlText w:val="•"/>
      <w:lvlJc w:val="left"/>
      <w:pPr>
        <w:ind w:left="2880" w:hanging="360"/>
      </w:pPr>
    </w:lvl>
    <w:lvl w:ilvl="4" w:tplc="0E1A81DE">
      <w:start w:val="1"/>
      <w:numFmt w:val="bullet"/>
      <w:lvlText w:val="◦"/>
      <w:lvlJc w:val="left"/>
      <w:pPr>
        <w:ind w:left="3600" w:hanging="360"/>
      </w:pPr>
    </w:lvl>
    <w:lvl w:ilvl="5" w:tplc="B5CE127A">
      <w:start w:val="1"/>
      <w:numFmt w:val="bullet"/>
      <w:lvlText w:val="▪"/>
      <w:lvlJc w:val="left"/>
      <w:pPr>
        <w:ind w:left="4320" w:hanging="360"/>
      </w:pPr>
    </w:lvl>
    <w:lvl w:ilvl="6" w:tplc="4B0A119E">
      <w:start w:val="1"/>
      <w:numFmt w:val="bullet"/>
      <w:lvlText w:val="•"/>
      <w:lvlJc w:val="left"/>
      <w:pPr>
        <w:ind w:left="5040" w:hanging="360"/>
      </w:pPr>
    </w:lvl>
    <w:lvl w:ilvl="7" w:tplc="5F36FDC8">
      <w:start w:val="1"/>
      <w:numFmt w:val="bullet"/>
      <w:lvlText w:val="◦"/>
      <w:lvlJc w:val="left"/>
      <w:pPr>
        <w:ind w:left="5760" w:hanging="360"/>
      </w:pPr>
    </w:lvl>
    <w:lvl w:ilvl="8" w:tplc="904C2BB4">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E0F"/>
    <w:rsid w:val="00016973"/>
    <w:rsid w:val="000D0751"/>
    <w:rsid w:val="0012544C"/>
    <w:rsid w:val="00A47342"/>
    <w:rsid w:val="00B36E0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BF3B12-AABD-4B20-86FA-3DFFEFC03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n-IN" w:eastAsia="en-IN"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OfficeCLI</dc:creator>
  <cp:lastModifiedBy>Microsoft account</cp:lastModifiedBy>
  <cp:revision>2</cp:revision>
  <dcterms:created xsi:type="dcterms:W3CDTF">2026-09-24T07:33:00Z</dcterms:created>
  <dcterms:modified xsi:type="dcterms:W3CDTF">2026-09-24T07:33:00Z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2026-09-24T07:23:38Z</vt:lpwstr>
  </property>
</Properties>
</file>