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55555"/>
          <w:spacing w:val="20"/>
          <w:sz w:val="16"/>
          <w:szCs w:val="16"/>
        </w:rPr>
        <w:t xml:space="preserve">WIREFRAMING &amp; LOW-FIDELITY DESIGN</w:t>
      </w:r>
    </w:p>
    <w:p>
      <w:pPr>
        <w:spacing w:after="60"/>
        <w:jc w:val="center"/>
      </w:pPr>
      <w:r>
        <w:rPr>
          <w:b/>
          <w:bCs/>
          <w:color w:val="2D2D2D"/>
          <w:sz w:val="46"/>
          <w:szCs w:val="46"/>
        </w:rPr>
        <w:t xml:space="preserve">E-Commerce Mobile App</w:t>
      </w:r>
    </w:p>
    <w:p>
      <w:pPr>
        <w:spacing w:after="200"/>
        <w:jc w:val="center"/>
      </w:pPr>
      <w:r>
        <w:rPr>
          <w:color w:val="5A5A5A"/>
          <w:sz w:val="17"/>
          <w:szCs w:val="17"/>
        </w:rPr>
        <w:t xml:space="preserve">Wireframe Specification — Home to Order Confirmation Flow</w:t>
      </w:r>
    </w:p>
    <w:p>
      <w:pPr>
        <w:pStyle w:val="Heading1"/>
      </w:pPr>
      <w:r>
        <w:t xml:space="preserve">1. Project Overview</w:t>
      </w:r>
    </w:p>
    <w:p>
      <w:pPr>
        <w:spacing w:after="110" w:line="270"/>
      </w:pPr>
      <w:r>
        <w:rPr>
          <w:sz w:val="19"/>
          <w:szCs w:val="19"/>
        </w:rPr>
        <w:t xml:space="preserve">This document specifies the low-fidelity wireframes for the core shopping flow of an e-commerce mobile app, from product discovery through checkout and order confirmation. Wireframes are intentionally grayscale and free of color, imagery, and brand styling — the goal at this stage is to validate layout, information hierarchy, and navigation flow before any visual design work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Mobile app (iOS / Android), 375 × 812pt reference frame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Flow covered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Home → Search/Category → Product Detail → Cart → Checkout → Order Confirmation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Fidelity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Low-fidelity (grayscale, placeholder content, no final copy or imagery)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Tool equivalent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Structured as a Figma/Adobe XD frame set — one artboard per screen, annotated</w:t>
            </w:r>
          </w:p>
        </w:tc>
      </w:tr>
    </w:tbl>
    <w:p>
      <w:pPr>
        <w:spacing w:after="110" w:line="270"/>
      </w:pPr>
      <w:r>
        <w:rPr>
          <w:sz w:val="19"/>
          <w:szCs w:val="19"/>
        </w:rPr>
        <w:t xml:space="preserve">Each screen below is shown with a numbered annotation legend explaining the purpose of key elements, matching how these would be documented as sticky-note or comment annotations on a Figma board.</w:t>
      </w:r>
    </w:p>
    <w:p>
      <w:pPr>
        <w:pStyle w:val="Heading1"/>
      </w:pPr>
      <w:r>
        <w:t xml:space="preserve">2. Screen 1 — Home / Discovery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Purpose: </w:t>
      </w:r>
    </w:p>
    <w:p>
      <w:pPr>
        <w:spacing w:after="110" w:line="270"/>
      </w:pPr>
      <w:r>
        <w:rPr>
          <w:sz w:val="19"/>
          <w:szCs w:val="19"/>
        </w:rPr>
        <w:t xml:space="preserve">Entry point of the app. Surfaces a search affordance, promotional banner, browsable categories, and a product grid so users can either search directly or browse into discovery.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2190750" cy="4743450"/>
                  <wp:effectExtent t="0" r="0" b="0" l="0"/>
                  <wp:docPr id="1" name="wireframe" descr="wireframe screen" title="wire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560"/>
            </w:tblGrid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Logo / Status bar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App logo top-left; wishlist, cart, and menu icons top-right for quick access to account-related actions.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Cart icon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Persistent cart shortcut, present on every primary screen so users always know how to reach their cart.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Promotional banner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Full-width hero banner slot for seasonal campaigns or top offers; placeholder pattern indicates image content.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Category strip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Horizontally scrollable category shortcuts (circular icons) for fast browsing by department.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Product grid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Two-column grid of product cards, each with image, name, price, and a wishlist toggle — the primary discovery surface.</w:t>
                  </w:r>
                </w:p>
              </w:tc>
            </w:tr>
          </w:tbl>
          <w:p/>
        </w:tc>
      </w:tr>
    </w:tbl>
    <w:p>
      <w:pPr>
        <w:spacing w:after="16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1. Home screen wireframe with annotated regions.</w:t>
      </w:r>
    </w:p>
    <w:p>
      <w:pPr>
        <w:pStyle w:val="Heading1"/>
      </w:pPr>
      <w:r>
        <w:t xml:space="preserve">3. Screen 2 — Search / Category Results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Purpose: </w:t>
      </w:r>
    </w:p>
    <w:p>
      <w:pPr>
        <w:spacing w:after="110" w:line="270"/>
      </w:pPr>
      <w:r>
        <w:rPr>
          <w:sz w:val="19"/>
          <w:szCs w:val="19"/>
        </w:rPr>
        <w:t xml:space="preserve">Reached from the home search bar or a category tap. Lets users filter and sort a result set, then scan products in a grid.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2190750" cy="4743450"/>
                  <wp:effectExtent t="0" r="0" b="0" l="0"/>
                  <wp:docPr id="1" name="wireframe" descr="wireframe screen" title="wire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560"/>
            </w:tblGrid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Back + search field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Editable search field stays visible and editable here (not collapsed to an icon), with a clear back action.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Filter icon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Opens a full filter panel (price, size, brand, rating) as a modal or side-sheet.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Filter chips + sort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Quick-access filter pills plus a sort toggle, so common filters don't require opening the full panel.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Result cards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Two-column grid; tags such as SALE / NEW are shown as a badge in the top-left corner of relevant cards.</w:t>
                  </w:r>
                </w:p>
              </w:tc>
            </w:tr>
          </w:tbl>
          <w:p/>
        </w:tc>
      </w:tr>
    </w:tbl>
    <w:p>
      <w:pPr>
        <w:spacing w:after="16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2. Search/category results wireframe with annotated regions.</w:t>
      </w:r>
    </w:p>
    <w:p>
      <w:pPr>
        <w:pStyle w:val="Heading1"/>
      </w:pPr>
      <w:r>
        <w:t xml:space="preserve">4. Screen 3 — Product Detail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Purpose: </w:t>
      </w:r>
    </w:p>
    <w:p>
      <w:pPr>
        <w:spacing w:after="110" w:line="270"/>
      </w:pPr>
      <w:r>
        <w:rPr>
          <w:sz w:val="19"/>
          <w:szCs w:val="19"/>
        </w:rPr>
        <w:t xml:space="preserve">Gives the user everything needed to decide to buy: imagery, price, variant selection, and supporting details, ending in a persistent add-to-cart action.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2190750" cy="4743450"/>
                  <wp:effectExtent t="0" r="0" b="0" l="0"/>
                  <wp:docPr id="1" name="wireframe" descr="wireframe screen" title="wire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560"/>
            </w:tblGrid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Back + actions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Back navigation plus wishlist and share icons, kept out of the way of the hero image.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Image carousel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Swipeable product image gallery with dot indicators; first image is the default/active state.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Title, rating &amp; price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Brand, product title, star rating with review count, and current price with a struck-through original price for discounts.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Variant selectors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Color swatches and size selector; selected state is clearly distinguished (filled / outlined) from unselected options.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Sticky add-to-cart bar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Quantity stepper plus a full-width Add to Cart button, pinned to the bottom so it's reachable regardless of scroll position.</w:t>
                  </w:r>
                </w:p>
              </w:tc>
            </w:tr>
          </w:tbl>
          <w:p/>
        </w:tc>
      </w:tr>
    </w:tbl>
    <w:p>
      <w:pPr>
        <w:spacing w:after="16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3. Product detail wireframe with annotated regions.</w:t>
      </w:r>
    </w:p>
    <w:p>
      <w:pPr>
        <w:pStyle w:val="Heading1"/>
      </w:pPr>
      <w:r>
        <w:t xml:space="preserve">5. Screen 4 — Cart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Purpose: </w:t>
      </w:r>
    </w:p>
    <w:p>
      <w:pPr>
        <w:spacing w:after="110" w:line="270"/>
      </w:pPr>
      <w:r>
        <w:rPr>
          <w:sz w:val="19"/>
          <w:szCs w:val="19"/>
        </w:rPr>
        <w:t xml:space="preserve">Lets the user review, adjust, or remove items before proceeding, see an order summary, and apply a promo code.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2190750" cy="4743450"/>
                  <wp:effectExtent t="0" r="0" b="0" l="0"/>
                  <wp:docPr id="1" name="wireframe" descr="wireframe screen" title="wire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560"/>
            </w:tblGrid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Header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Back action and “Cart” title; itemized list begins directly below with no extra chrome.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Line item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Thumbnail, name, variant, quantity stepper, price, and a text-link “Remove” action per item — repeated for each cart item.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Promo code field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Inline text field with an Apply button so users can test discount codes without leaving the cart.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Order summary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Subtotal, shipping, and tax broken out individually, with a clearly separated total at the bottom.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Sticky checkout bar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Full-width “Proceed to Checkout” button pinned to the bottom, always reachable.</w:t>
                  </w:r>
                </w:p>
              </w:tc>
            </w:tr>
          </w:tbl>
          <w:p/>
        </w:tc>
      </w:tr>
    </w:tbl>
    <w:p>
      <w:pPr>
        <w:spacing w:after="16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4. Cart wireframe with annotated regions.</w:t>
      </w:r>
    </w:p>
    <w:p>
      <w:pPr>
        <w:pStyle w:val="Heading1"/>
      </w:pPr>
      <w:r>
        <w:t xml:space="preserve">6. Screen 5 — Checkout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Purpose: </w:t>
      </w:r>
    </w:p>
    <w:p>
      <w:pPr>
        <w:spacing w:after="110" w:line="270"/>
      </w:pPr>
      <w:r>
        <w:rPr>
          <w:sz w:val="19"/>
          <w:szCs w:val="19"/>
        </w:rPr>
        <w:t xml:space="preserve">Collects shipping and payment information and gives a final order summary before purchase, structured as a short multi-step flow.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2190750" cy="4743450"/>
                  <wp:effectExtent t="0" r="0" b="0" l="0"/>
                  <wp:docPr id="1" name="wireframe" descr="wireframe screen" title="wire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560"/>
            </w:tblGrid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Header + step indicator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A 3-step progress indicator (Cart → Checkout → Confirmation) tells the user exactly where they are in the flow.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Shipping address card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Selected address summary with an inline “Change” action rather than navigating to a separate screen.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Payment method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Radio-button list of saved payment methods, plus an “Add new” action for entering a new card or method.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Order summary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Final cost breakdown mirrored from the cart screen for consistency, ending in the grand total.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Sticky place-order bar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Full-width “Place Order” button as the single, unambiguous final action of the flow.</w:t>
                  </w:r>
                </w:p>
              </w:tc>
            </w:tr>
          </w:tbl>
          <w:p/>
        </w:tc>
      </w:tr>
    </w:tbl>
    <w:p>
      <w:pPr>
        <w:spacing w:after="16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5. Checkout wireframe with annotated regions.</w:t>
      </w:r>
    </w:p>
    <w:p>
      <w:pPr>
        <w:pStyle w:val="Heading1"/>
      </w:pPr>
      <w:r>
        <w:t xml:space="preserve">7. Screen 6 — Order Confirmation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Purpose: </w:t>
      </w:r>
    </w:p>
    <w:p>
      <w:pPr>
        <w:spacing w:after="110" w:line="270"/>
      </w:pPr>
      <w:r>
        <w:rPr>
          <w:sz w:val="19"/>
          <w:szCs w:val="19"/>
        </w:rPr>
        <w:t xml:space="preserve">Confirms the order succeeded, summarizes key order details, and offers clear next actions so the user isn't left at a dead end.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2190750" cy="4743450"/>
                  <wp:effectExtent t="0" r="0" b="0" l="0"/>
                  <wp:docPr id="1" name="wireframe" descr="wireframe screen" title="wire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560"/>
            </w:tblGrid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Success indicator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Large checkmark icon as the immediate, unambiguous visual confirmation that the order was placed.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Order summary card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Order number, estimated delivery date, and payment method shown as quick-reference facts.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Primary action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“Track Order” as the filled, primary button — the most likely next thing a user wants to do.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shd w:fill="2D2D2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5560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60"/>
                    <w:left w:type="dxa" w:w="110"/>
                    <w:bottom w:type="dxa" w:w="60"/>
                    <w:right w:type="dxa" w:w="90"/>
                  </w:tcMar>
                </w:tcPr>
                <w:p>
                  <w:r>
                    <w:rPr>
                      <w:b/>
                      <w:bCs/>
                      <w:sz w:val="17"/>
                      <w:szCs w:val="17"/>
                    </w:rPr>
                    <w:t xml:space="preserve">Secondary action</w:t>
                  </w:r>
                </w:p>
                <w:p>
                  <w:pPr>
                    <w:spacing w:before="20"/>
                  </w:pPr>
                  <w:r>
                    <w:rPr>
                      <w:color w:val="5A5A5A"/>
                      <w:sz w:val="15"/>
                      <w:szCs w:val="15"/>
                    </w:rPr>
                    <w:t xml:space="preserve">“Continue Shopping” as an outlined secondary button, returning the user to the home/discovery screen.</w:t>
                  </w:r>
                </w:p>
              </w:tc>
            </w:tr>
          </w:tbl>
          <w:p/>
        </w:tc>
      </w:tr>
    </w:tbl>
    <w:p>
      <w:pPr>
        <w:spacing w:after="16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6. Order confirmation wireframe with annotated regions.</w:t>
      </w:r>
    </w:p>
    <w:p>
      <w:pPr>
        <w:pStyle w:val="Heading1"/>
      </w:pPr>
      <w:r>
        <w:t xml:space="preserve">8. Wireframing Notes &amp; Next Steps</w:t>
      </w:r>
    </w:p>
    <w:p>
      <w:pPr>
        <w:spacing w:after="110" w:line="270"/>
      </w:pPr>
      <w:r>
        <w:rPr>
          <w:sz w:val="19"/>
          <w:szCs w:val="19"/>
        </w:rPr>
        <w:t xml:space="preserve">These six screens form a complete, navigable low-fidelity flow: a user can move from discovery through to a confirmed order without any missing steps. Deliberate choices at this stage include a persistent cart icon across browsing screens, a sticky primary action on every screen with a checkout-adjacent task, and a visible step indicator during the multi-step checkout to reduce drop-off.</w:t>
      </w:r>
    </w:p>
    <w:p>
      <w:pPr>
        <w:spacing w:after="110" w:line="270"/>
      </w:pPr>
      <w:r>
        <w:rPr>
          <w:sz w:val="19"/>
          <w:szCs w:val="19"/>
        </w:rPr>
        <w:t xml:space="preserve">Recommended next steps: validate this flow with quick usability testing or stakeholder review at the wireframe stage (cheap to change here), then proceed to high-fidelity UI design — applying a color palette, typography system, real photography, and final copy — once the layout and flow are confirmed.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4"/>
        <w:szCs w:val="14"/>
      </w:rPr>
      <w:t xml:space="preserve">E-Commerce App — Low-Fidelity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2D2D" w:sz="4" w:space="3"/>
      </w:pBdr>
      <w:spacing w:after="110" w:before="240"/>
      <w:outlineLvl w:val="0"/>
    </w:pPr>
    <w:rPr>
      <w:rFonts w:ascii="Calibri" w:cs="Calibri" w:eastAsia="Calibri" w:hAnsi="Calibri"/>
      <w:b/>
      <w:bCs/>
      <w:color w:val="2D2D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C1C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02d25fe647e2d3af58dceac5aaab9837763f95.png"/><Relationship Id="rId10" Type="http://schemas.openxmlformats.org/officeDocument/2006/relationships/image" Target="media/0fb5c2993df7a5ca76ab8b5875fbf13b5b095bb3.png"/><Relationship Id="rId11" Type="http://schemas.openxmlformats.org/officeDocument/2006/relationships/image" Target="media/5cfc8b2d22a75d56e0294101b50d09c19bc5353d.png"/><Relationship Id="rId12" Type="http://schemas.openxmlformats.org/officeDocument/2006/relationships/image" Target="media/4ecaa6a066bf52fd5876c841e8b75cf165246925.png"/><Relationship Id="rId13" Type="http://schemas.openxmlformats.org/officeDocument/2006/relationships/image" Target="media/fc8487dcc19485abcb25c1f1a9e6d889b407b659.png"/><Relationship Id="rId14" Type="http://schemas.openxmlformats.org/officeDocument/2006/relationships/image" Target="media/4a939ebc120feda02c2d4164fa213e94774b5ea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App — Wireframe Spec</dc:title>
  <dc:creator>UX Wireframe Spec</dc:creator>
  <cp:lastModifiedBy>Un-named</cp:lastModifiedBy>
  <cp:revision>1</cp:revision>
  <dcterms:created xsi:type="dcterms:W3CDTF">2026-06-30T07:50:55.500Z</dcterms:created>
  <dcterms:modified xsi:type="dcterms:W3CDTF">2026-06-30T07:50:55.507Z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