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F213" w14:textId="1CF1D471" w:rsidR="00A06D49" w:rsidRPr="00DA504F" w:rsidRDefault="00A06D49" w:rsidP="00A06D49">
      <w:pPr>
        <w:shd w:val="clear" w:color="auto" w:fill="FFFFFF"/>
        <w:spacing w:after="150"/>
        <w:rPr>
          <w:rFonts w:ascii="Times New Roman" w:hAnsi="Times New Roman" w:cs="Times New Roman"/>
          <w:color w:val="333333"/>
        </w:rPr>
      </w:pPr>
      <w:r w:rsidRPr="00DA504F">
        <w:rPr>
          <w:rFonts w:ascii="Times New Roman" w:hAnsi="Times New Roman" w:cs="Times New Roman"/>
          <w:color w:val="333333"/>
        </w:rPr>
        <w:t>11Q) what are different annotations in testng and junit</w:t>
      </w:r>
    </w:p>
    <w:p w14:paraId="0035AC75" w14:textId="2F2370C3" w:rsidR="00A06D49" w:rsidRPr="00A06D49" w:rsidRDefault="00A06D49" w:rsidP="00A06D49">
      <w:pPr>
        <w:shd w:val="clear" w:color="auto" w:fill="FFFFFF"/>
        <w:spacing w:after="150"/>
        <w:rPr>
          <w:rFonts w:ascii="Times New Roman" w:hAnsi="Times New Roman" w:cs="Times New Roman"/>
          <w:color w:val="333333"/>
        </w:rPr>
      </w:pPr>
      <w:r w:rsidRPr="00A06D49">
        <w:rPr>
          <w:rFonts w:ascii="Times New Roman" w:hAnsi="Times New Roman" w:cs="Times New Roman"/>
          <w:color w:val="333333"/>
        </w:rPr>
        <w:t>The annotation supports are implemented in both JUnit 4 and TestNG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3132"/>
        <w:gridCol w:w="3433"/>
      </w:tblGrid>
      <w:tr w:rsidR="00A06D49" w:rsidRPr="00A06D49" w14:paraId="1CD6ECA1"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25C193"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7FD94E"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C05056"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TestNG</w:t>
            </w:r>
          </w:p>
        </w:tc>
      </w:tr>
      <w:tr w:rsidR="00A06D49" w:rsidRPr="00A06D49" w14:paraId="23DD1DEF"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4099DA"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5B3755"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668A87"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w:t>
            </w:r>
          </w:p>
        </w:tc>
      </w:tr>
      <w:tr w:rsidR="00A06D49" w:rsidRPr="00A06D49" w14:paraId="470AE554"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D218D6"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B0FC0BB"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618A7E"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BeforeSuite</w:t>
            </w:r>
            <w:proofErr w:type="spellEnd"/>
          </w:p>
        </w:tc>
      </w:tr>
      <w:tr w:rsidR="00A06D49" w:rsidRPr="00A06D49" w14:paraId="64340DE1"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0CB464"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7110E1"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A17C8E"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AfterSuite</w:t>
            </w:r>
            <w:proofErr w:type="spellEnd"/>
          </w:p>
        </w:tc>
      </w:tr>
      <w:tr w:rsidR="00A06D49" w:rsidRPr="00A06D49" w14:paraId="22D21157"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0556B7"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DC8C7D"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06615E"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BeforeTest</w:t>
            </w:r>
            <w:proofErr w:type="spellEnd"/>
          </w:p>
        </w:tc>
      </w:tr>
      <w:tr w:rsidR="00A06D49" w:rsidRPr="00A06D49" w14:paraId="664E6516"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F0074D"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5506DD"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F529B8"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AfterTest</w:t>
            </w:r>
            <w:proofErr w:type="spellEnd"/>
          </w:p>
        </w:tc>
      </w:tr>
      <w:tr w:rsidR="00A06D49" w:rsidRPr="00A06D49" w14:paraId="533C4C23"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88F6C0"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6F03F5"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F7B088"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@BeforeGroups</w:t>
            </w:r>
          </w:p>
        </w:tc>
      </w:tr>
      <w:tr w:rsidR="00A06D49" w:rsidRPr="00A06D49" w14:paraId="170B4920"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41C8C9"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C09A57"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EDD4D9"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AfterGroups</w:t>
            </w:r>
            <w:proofErr w:type="spellEnd"/>
          </w:p>
        </w:tc>
      </w:tr>
      <w:tr w:rsidR="00A06D49" w:rsidRPr="00A06D49" w14:paraId="7C94305D"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00FE42"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26F534"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99B3D1"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BeforeClass</w:t>
            </w:r>
            <w:proofErr w:type="spellEnd"/>
          </w:p>
        </w:tc>
      </w:tr>
      <w:tr w:rsidR="00A06D49" w:rsidRPr="00A06D49" w14:paraId="18B084D7"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105F03"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19E069"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C312AF"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AfterClass</w:t>
            </w:r>
            <w:proofErr w:type="spellEnd"/>
          </w:p>
        </w:tc>
      </w:tr>
      <w:tr w:rsidR="00A06D49" w:rsidRPr="00A06D49" w14:paraId="2C068735"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E4E799"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95BAF6"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25C2A"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BeforeMethod</w:t>
            </w:r>
            <w:proofErr w:type="spellEnd"/>
          </w:p>
        </w:tc>
      </w:tr>
      <w:tr w:rsidR="00A06D49" w:rsidRPr="00A06D49" w14:paraId="52C2C666"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7DCED4"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7454F0"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EB3E52"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w:t>
            </w:r>
            <w:proofErr w:type="spellStart"/>
            <w:r w:rsidRPr="00A06D49">
              <w:rPr>
                <w:rFonts w:ascii="Times New Roman" w:eastAsia="Times New Roman" w:hAnsi="Times New Roman" w:cs="Times New Roman"/>
                <w:color w:val="333333"/>
              </w:rPr>
              <w:t>AfterMethod</w:t>
            </w:r>
            <w:proofErr w:type="spellEnd"/>
          </w:p>
        </w:tc>
      </w:tr>
      <w:tr w:rsidR="00A06D49" w:rsidRPr="00A06D49" w14:paraId="11639FD6"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422580"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A56F4D"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ABA19B"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w:t>
            </w:r>
            <w:proofErr w:type="spellStart"/>
            <w:r w:rsidRPr="00A06D49">
              <w:rPr>
                <w:rFonts w:ascii="Times New Roman" w:eastAsia="Times New Roman" w:hAnsi="Times New Roman" w:cs="Times New Roman"/>
                <w:color w:val="333333"/>
              </w:rPr>
              <w:t>enbale</w:t>
            </w:r>
            <w:proofErr w:type="spellEnd"/>
            <w:r w:rsidRPr="00A06D49">
              <w:rPr>
                <w:rFonts w:ascii="Times New Roman" w:eastAsia="Times New Roman" w:hAnsi="Times New Roman" w:cs="Times New Roman"/>
                <w:color w:val="333333"/>
              </w:rPr>
              <w:t>=false)</w:t>
            </w:r>
          </w:p>
        </w:tc>
      </w:tr>
      <w:tr w:rsidR="00A06D49" w:rsidRPr="00A06D49" w14:paraId="3CE8FD0B"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F79721"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6DA447"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 xml:space="preserve">@Test(expected = </w:t>
            </w:r>
            <w:proofErr w:type="spellStart"/>
            <w:r w:rsidRPr="00A06D49">
              <w:rPr>
                <w:rFonts w:ascii="Times New Roman" w:eastAsia="Times New Roman" w:hAnsi="Times New Roman" w:cs="Times New Roman"/>
                <w:color w:val="333333"/>
              </w:rPr>
              <w:t>ArithmeticException.class</w:t>
            </w:r>
            <w:proofErr w:type="spellEnd"/>
            <w:r w:rsidRPr="00A06D49">
              <w:rPr>
                <w:rFonts w:ascii="Times New Roman" w:eastAsia="Times New Roman" w:hAnsi="Times New Roman" w:cs="Times New Roman"/>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442915"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w:t>
            </w:r>
            <w:proofErr w:type="spellStart"/>
            <w:r w:rsidRPr="00A06D49">
              <w:rPr>
                <w:rFonts w:ascii="Times New Roman" w:eastAsia="Times New Roman" w:hAnsi="Times New Roman" w:cs="Times New Roman"/>
                <w:color w:val="333333"/>
              </w:rPr>
              <w:t>expectedExceptions</w:t>
            </w:r>
            <w:proofErr w:type="spellEnd"/>
            <w:r w:rsidRPr="00A06D49">
              <w:rPr>
                <w:rFonts w:ascii="Times New Roman" w:eastAsia="Times New Roman" w:hAnsi="Times New Roman" w:cs="Times New Roman"/>
                <w:color w:val="333333"/>
              </w:rPr>
              <w:t xml:space="preserve"> = </w:t>
            </w:r>
            <w:proofErr w:type="spellStart"/>
            <w:r w:rsidRPr="00A06D49">
              <w:rPr>
                <w:rFonts w:ascii="Times New Roman" w:eastAsia="Times New Roman" w:hAnsi="Times New Roman" w:cs="Times New Roman"/>
                <w:color w:val="333333"/>
              </w:rPr>
              <w:t>ArithmeticException.class</w:t>
            </w:r>
            <w:proofErr w:type="spellEnd"/>
            <w:r w:rsidRPr="00A06D49">
              <w:rPr>
                <w:rFonts w:ascii="Times New Roman" w:eastAsia="Times New Roman" w:hAnsi="Times New Roman" w:cs="Times New Roman"/>
                <w:color w:val="333333"/>
              </w:rPr>
              <w:t>)</w:t>
            </w:r>
          </w:p>
        </w:tc>
      </w:tr>
      <w:tr w:rsidR="00A06D49" w:rsidRPr="00A06D49" w14:paraId="17770DB3" w14:textId="77777777" w:rsidTr="00A06D49">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4076D9"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1C333B"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E63474" w14:textId="77777777" w:rsidR="00A06D49" w:rsidRPr="00A06D49" w:rsidRDefault="00A06D49" w:rsidP="00A06D49">
            <w:pPr>
              <w:rPr>
                <w:rFonts w:ascii="Times New Roman" w:eastAsia="Times New Roman" w:hAnsi="Times New Roman" w:cs="Times New Roman"/>
                <w:color w:val="333333"/>
              </w:rPr>
            </w:pPr>
            <w:r w:rsidRPr="00A06D49">
              <w:rPr>
                <w:rFonts w:ascii="Times New Roman" w:eastAsia="Times New Roman" w:hAnsi="Times New Roman" w:cs="Times New Roman"/>
                <w:color w:val="333333"/>
              </w:rPr>
              <w:t>@Test(timeout = 1000)</w:t>
            </w:r>
          </w:p>
        </w:tc>
      </w:tr>
    </w:tbl>
    <w:p w14:paraId="4D555169" w14:textId="77777777" w:rsidR="00A06D49" w:rsidRPr="00A06D49" w:rsidRDefault="00A06D49" w:rsidP="00A06D49">
      <w:pPr>
        <w:shd w:val="clear" w:color="auto" w:fill="FFFFFF"/>
        <w:spacing w:after="150"/>
        <w:rPr>
          <w:rFonts w:ascii="Times New Roman" w:hAnsi="Times New Roman" w:cs="Times New Roman"/>
          <w:color w:val="333333"/>
        </w:rPr>
      </w:pPr>
      <w:r w:rsidRPr="00A06D49">
        <w:rPr>
          <w:rFonts w:ascii="Times New Roman" w:hAnsi="Times New Roman" w:cs="Times New Roman"/>
          <w:color w:val="333333"/>
        </w:rPr>
        <w:t>The main annotation differences between JUnit4 and TestNG are</w:t>
      </w:r>
    </w:p>
    <w:p w14:paraId="5D210AA0" w14:textId="77777777" w:rsidR="00A06D49" w:rsidRPr="00A06D49" w:rsidRDefault="00A06D49" w:rsidP="00A06D49">
      <w:pPr>
        <w:shd w:val="clear" w:color="auto" w:fill="FFFFFF"/>
        <w:spacing w:after="150"/>
        <w:rPr>
          <w:rFonts w:ascii="Times New Roman" w:hAnsi="Times New Roman" w:cs="Times New Roman"/>
          <w:color w:val="333333"/>
        </w:rPr>
      </w:pPr>
      <w:r w:rsidRPr="00A06D49">
        <w:rPr>
          <w:rFonts w:ascii="Times New Roman" w:hAnsi="Times New Roman" w:cs="Times New Roman"/>
          <w:color w:val="333333"/>
        </w:rPr>
        <w:t>1. In JUnit 4, we have to declare “@</w:t>
      </w:r>
      <w:proofErr w:type="spellStart"/>
      <w:r w:rsidRPr="00A06D49">
        <w:rPr>
          <w:rFonts w:ascii="Times New Roman" w:hAnsi="Times New Roman" w:cs="Times New Roman"/>
          <w:color w:val="333333"/>
        </w:rPr>
        <w:t>BeforeClass</w:t>
      </w:r>
      <w:proofErr w:type="spellEnd"/>
      <w:r w:rsidRPr="00A06D49">
        <w:rPr>
          <w:rFonts w:ascii="Times New Roman" w:hAnsi="Times New Roman" w:cs="Times New Roman"/>
          <w:color w:val="333333"/>
        </w:rPr>
        <w:t>” and “@</w:t>
      </w:r>
      <w:proofErr w:type="spellStart"/>
      <w:r w:rsidRPr="00A06D49">
        <w:rPr>
          <w:rFonts w:ascii="Times New Roman" w:hAnsi="Times New Roman" w:cs="Times New Roman"/>
          <w:color w:val="333333"/>
        </w:rPr>
        <w:t>AfterClass</w:t>
      </w:r>
      <w:proofErr w:type="spellEnd"/>
      <w:r w:rsidRPr="00A06D49">
        <w:rPr>
          <w:rFonts w:ascii="Times New Roman" w:hAnsi="Times New Roman" w:cs="Times New Roman"/>
          <w:color w:val="333333"/>
        </w:rPr>
        <w:t xml:space="preserve">” method as static method. TestNG is more flexible in method declaration, it does not have </w:t>
      </w:r>
      <w:proofErr w:type="gramStart"/>
      <w:r w:rsidRPr="00A06D49">
        <w:rPr>
          <w:rFonts w:ascii="Times New Roman" w:hAnsi="Times New Roman" w:cs="Times New Roman"/>
          <w:color w:val="333333"/>
        </w:rPr>
        <w:t>this constraints</w:t>
      </w:r>
      <w:proofErr w:type="gramEnd"/>
      <w:r w:rsidRPr="00A06D49">
        <w:rPr>
          <w:rFonts w:ascii="Times New Roman" w:hAnsi="Times New Roman" w:cs="Times New Roman"/>
          <w:color w:val="333333"/>
        </w:rPr>
        <w:t>.</w:t>
      </w:r>
    </w:p>
    <w:p w14:paraId="57A18207" w14:textId="77777777" w:rsidR="00A06D49" w:rsidRPr="00A06D49" w:rsidRDefault="00A06D49" w:rsidP="00A06D49">
      <w:pPr>
        <w:shd w:val="clear" w:color="auto" w:fill="FFFFFF"/>
        <w:spacing w:after="150"/>
        <w:rPr>
          <w:rFonts w:ascii="Times New Roman" w:hAnsi="Times New Roman" w:cs="Times New Roman"/>
          <w:color w:val="333333"/>
        </w:rPr>
      </w:pPr>
      <w:r w:rsidRPr="00A06D49">
        <w:rPr>
          <w:rFonts w:ascii="Times New Roman" w:hAnsi="Times New Roman" w:cs="Times New Roman"/>
          <w:color w:val="333333"/>
        </w:rPr>
        <w:t xml:space="preserve">2. 3 additional </w:t>
      </w:r>
      <w:proofErr w:type="spellStart"/>
      <w:r w:rsidRPr="00A06D49">
        <w:rPr>
          <w:rFonts w:ascii="Times New Roman" w:hAnsi="Times New Roman" w:cs="Times New Roman"/>
          <w:color w:val="333333"/>
        </w:rPr>
        <w:t>setUp</w:t>
      </w:r>
      <w:proofErr w:type="spellEnd"/>
      <w:r w:rsidRPr="00A06D49">
        <w:rPr>
          <w:rFonts w:ascii="Times New Roman" w:hAnsi="Times New Roman" w:cs="Times New Roman"/>
          <w:color w:val="333333"/>
        </w:rPr>
        <w:t>/</w:t>
      </w:r>
      <w:proofErr w:type="spellStart"/>
      <w:r w:rsidRPr="00A06D49">
        <w:rPr>
          <w:rFonts w:ascii="Times New Roman" w:hAnsi="Times New Roman" w:cs="Times New Roman"/>
          <w:color w:val="333333"/>
        </w:rPr>
        <w:t>tearDown</w:t>
      </w:r>
      <w:proofErr w:type="spellEnd"/>
      <w:r w:rsidRPr="00A06D49">
        <w:rPr>
          <w:rFonts w:ascii="Times New Roman" w:hAnsi="Times New Roman" w:cs="Times New Roman"/>
          <w:color w:val="333333"/>
        </w:rPr>
        <w:t xml:space="preserve"> level: suite and group (@Before/</w:t>
      </w:r>
      <w:proofErr w:type="spellStart"/>
      <w:r w:rsidRPr="00A06D49">
        <w:rPr>
          <w:rFonts w:ascii="Times New Roman" w:hAnsi="Times New Roman" w:cs="Times New Roman"/>
          <w:color w:val="333333"/>
        </w:rPr>
        <w:t>AfterSuite</w:t>
      </w:r>
      <w:proofErr w:type="spellEnd"/>
      <w:r w:rsidRPr="00A06D49">
        <w:rPr>
          <w:rFonts w:ascii="Times New Roman" w:hAnsi="Times New Roman" w:cs="Times New Roman"/>
          <w:color w:val="333333"/>
        </w:rPr>
        <w:t>, @Before/</w:t>
      </w:r>
      <w:proofErr w:type="spellStart"/>
      <w:r w:rsidRPr="00A06D49">
        <w:rPr>
          <w:rFonts w:ascii="Times New Roman" w:hAnsi="Times New Roman" w:cs="Times New Roman"/>
          <w:color w:val="333333"/>
        </w:rPr>
        <w:t>AfterTest</w:t>
      </w:r>
      <w:proofErr w:type="spellEnd"/>
      <w:r w:rsidRPr="00A06D49">
        <w:rPr>
          <w:rFonts w:ascii="Times New Roman" w:hAnsi="Times New Roman" w:cs="Times New Roman"/>
          <w:color w:val="333333"/>
        </w:rPr>
        <w:t>, @Before/</w:t>
      </w:r>
      <w:proofErr w:type="spellStart"/>
      <w:r w:rsidRPr="00A06D49">
        <w:rPr>
          <w:rFonts w:ascii="Times New Roman" w:hAnsi="Times New Roman" w:cs="Times New Roman"/>
          <w:color w:val="333333"/>
        </w:rPr>
        <w:t>AfterGroup</w:t>
      </w:r>
      <w:proofErr w:type="spellEnd"/>
      <w:r w:rsidRPr="00A06D49">
        <w:rPr>
          <w:rFonts w:ascii="Times New Roman" w:hAnsi="Times New Roman" w:cs="Times New Roman"/>
          <w:color w:val="333333"/>
        </w:rPr>
        <w:t>). See more</w:t>
      </w:r>
      <w:r w:rsidRPr="00DA504F">
        <w:rPr>
          <w:rFonts w:ascii="Times New Roman" w:hAnsi="Times New Roman" w:cs="Times New Roman"/>
          <w:color w:val="333333"/>
        </w:rPr>
        <w:t> </w:t>
      </w:r>
    </w:p>
    <w:p w14:paraId="0733E033" w14:textId="77777777" w:rsidR="00332B07" w:rsidRPr="00DA504F" w:rsidRDefault="00FE6DC2">
      <w:pPr>
        <w:rPr>
          <w:rFonts w:ascii="Times New Roman" w:hAnsi="Times New Roman" w:cs="Times New Roman"/>
        </w:rPr>
      </w:pPr>
    </w:p>
    <w:p w14:paraId="5A2919C6" w14:textId="77777777" w:rsidR="00A775D6" w:rsidRPr="00DA504F" w:rsidRDefault="00A775D6">
      <w:pPr>
        <w:rPr>
          <w:rFonts w:ascii="Times New Roman" w:hAnsi="Times New Roman" w:cs="Times New Roman"/>
        </w:rPr>
      </w:pPr>
    </w:p>
    <w:p w14:paraId="3163C46A" w14:textId="4DC647EB" w:rsidR="00A775D6" w:rsidRPr="00A775D6" w:rsidRDefault="00A775D6" w:rsidP="00A775D6">
      <w:pPr>
        <w:rPr>
          <w:rFonts w:ascii="Times New Roman" w:eastAsia="Times New Roman" w:hAnsi="Times New Roman" w:cs="Times New Roman"/>
        </w:rPr>
      </w:pPr>
      <w:r w:rsidRPr="00DA504F">
        <w:rPr>
          <w:rFonts w:ascii="Times New Roman" w:eastAsia="Times New Roman" w:hAnsi="Times New Roman" w:cs="Times New Roman"/>
          <w:color w:val="000000"/>
        </w:rPr>
        <w:t xml:space="preserve">12Q) </w:t>
      </w:r>
      <w:r w:rsidRPr="00A775D6">
        <w:rPr>
          <w:rFonts w:ascii="Times New Roman" w:eastAsia="Times New Roman" w:hAnsi="Times New Roman" w:cs="Times New Roman"/>
          <w:color w:val="000000"/>
        </w:rPr>
        <w:t xml:space="preserve">what is group and suite and parallel execution in </w:t>
      </w:r>
      <w:r w:rsidRPr="00DA504F">
        <w:rPr>
          <w:rFonts w:ascii="Times New Roman" w:eastAsia="Times New Roman" w:hAnsi="Times New Roman" w:cs="Times New Roman"/>
          <w:color w:val="000000"/>
        </w:rPr>
        <w:t>testing?</w:t>
      </w:r>
    </w:p>
    <w:p w14:paraId="440EAB80" w14:textId="77777777" w:rsidR="00A775D6" w:rsidRPr="00A775D6" w:rsidRDefault="00A775D6" w:rsidP="00A775D6">
      <w:pPr>
        <w:rPr>
          <w:rFonts w:ascii="Times New Roman" w:eastAsia="Times New Roman" w:hAnsi="Times New Roman" w:cs="Times New Roman"/>
        </w:rPr>
      </w:pPr>
      <w:r w:rsidRPr="00A775D6">
        <w:rPr>
          <w:rFonts w:ascii="Times New Roman" w:eastAsia="Times New Roman" w:hAnsi="Times New Roman" w:cs="Times New Roman"/>
        </w:rPr>
        <w:br/>
      </w:r>
      <w:r w:rsidRPr="00A775D6">
        <w:rPr>
          <w:rFonts w:ascii="Times New Roman" w:eastAsia="Times New Roman" w:hAnsi="Times New Roman" w:cs="Times New Roman"/>
          <w:color w:val="333333"/>
          <w:shd w:val="clear" w:color="auto" w:fill="FFFFFF"/>
        </w:rPr>
        <w:t>Parallelism or multi-threading in software terms is defined as the ability of the software, operating system, or program to execute multiple parts or sub-components of another program simultaneously. TestNG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14:paraId="75CE95AC" w14:textId="77777777" w:rsidR="00A775D6" w:rsidRPr="00DA504F" w:rsidRDefault="00A775D6">
      <w:pPr>
        <w:rPr>
          <w:rFonts w:ascii="Times New Roman" w:hAnsi="Times New Roman" w:cs="Times New Roman"/>
        </w:rPr>
      </w:pPr>
    </w:p>
    <w:p w14:paraId="62742710" w14:textId="7A459ABD" w:rsidR="00691251" w:rsidRPr="00DA504F" w:rsidRDefault="00691251" w:rsidP="00691251">
      <w:pPr>
        <w:pStyle w:val="NormalWeb"/>
        <w:spacing w:before="0" w:beforeAutospacing="0" w:after="0" w:afterAutospacing="0"/>
        <w:textAlignment w:val="baseline"/>
        <w:rPr>
          <w:color w:val="000000"/>
        </w:rPr>
      </w:pPr>
      <w:r w:rsidRPr="00DA504F">
        <w:t xml:space="preserve">13Q) </w:t>
      </w:r>
      <w:r w:rsidRPr="00DA504F">
        <w:rPr>
          <w:color w:val="000000"/>
        </w:rPr>
        <w:t>how to decide which test cases needs to be automated</w:t>
      </w:r>
      <w:r w:rsidRPr="00DA504F">
        <w:rPr>
          <w:color w:val="000000"/>
        </w:rPr>
        <w:t>?</w:t>
      </w:r>
    </w:p>
    <w:p w14:paraId="5D575430" w14:textId="77777777" w:rsidR="00691251" w:rsidRPr="00DA504F" w:rsidRDefault="00691251" w:rsidP="00691251">
      <w:pPr>
        <w:pStyle w:val="NormalWeb"/>
        <w:spacing w:before="0" w:beforeAutospacing="0" w:after="0" w:afterAutospacing="0"/>
        <w:textAlignment w:val="baseline"/>
        <w:rPr>
          <w:color w:val="000000"/>
        </w:rPr>
      </w:pPr>
    </w:p>
    <w:p w14:paraId="4535E40C" w14:textId="77777777" w:rsidR="00691251" w:rsidRPr="00691251"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Identify the parameters on which you will base your test case as a candidate for automation.</w:t>
      </w:r>
    </w:p>
    <w:p w14:paraId="3F7A6CA3" w14:textId="77777777" w:rsidR="00691251" w:rsidRPr="00691251"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As of now I am identifying the below parameters, you can have your own parameters depending on your application.</w:t>
      </w:r>
    </w:p>
    <w:p w14:paraId="56A67F9B"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executed with different set of data</w:t>
      </w:r>
    </w:p>
    <w:p w14:paraId="4C7A47B5"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executed with different browser</w:t>
      </w:r>
    </w:p>
    <w:p w14:paraId="0A1DC1E6"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executed with different environment</w:t>
      </w:r>
    </w:p>
    <w:p w14:paraId="32A4518C"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executed with complex business logic</w:t>
      </w:r>
    </w:p>
    <w:p w14:paraId="64D93C27"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executed with different set of users</w:t>
      </w:r>
    </w:p>
    <w:p w14:paraId="7CE58B44"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Involves large amount of data</w:t>
      </w:r>
    </w:p>
    <w:p w14:paraId="0D1CAD83"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has any dependency</w:t>
      </w:r>
    </w:p>
    <w:p w14:paraId="20392D2B" w14:textId="77777777" w:rsidR="00691251" w:rsidRPr="00691251" w:rsidRDefault="00691251" w:rsidP="00691251">
      <w:pPr>
        <w:numPr>
          <w:ilvl w:val="0"/>
          <w:numId w:val="2"/>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Test case requires Special data</w:t>
      </w:r>
    </w:p>
    <w:p w14:paraId="4C869566" w14:textId="77777777" w:rsidR="00691251" w:rsidRPr="00691251" w:rsidRDefault="00691251" w:rsidP="00691251">
      <w:pPr>
        <w:shd w:val="clear" w:color="auto" w:fill="FFFFFF"/>
        <w:rPr>
          <w:rFonts w:ascii="Times New Roman" w:hAnsi="Times New Roman" w:cs="Times New Roman"/>
          <w:color w:val="222222"/>
        </w:rPr>
      </w:pPr>
      <w:r w:rsidRPr="00691251">
        <w:rPr>
          <w:rFonts w:ascii="Times New Roman" w:hAnsi="Times New Roman" w:cs="Times New Roman"/>
          <w:color w:val="222222"/>
          <w:u w:val="single"/>
        </w:rPr>
        <w:t>Step 2:</w:t>
      </w:r>
    </w:p>
    <w:p w14:paraId="621E4E88" w14:textId="77777777" w:rsidR="00691251" w:rsidRPr="00691251"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Break each application into modules. For each module, analyze and try to identify the test cases which should be automated based on the parameters. This list will vary for projects to projects and can also be enhanced to suite your needs:</w:t>
      </w:r>
    </w:p>
    <w:p w14:paraId="7CB2560D" w14:textId="77777777" w:rsidR="00691251" w:rsidRPr="00691251"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In a similar way, for all modules, this list can be used to identify the automation candidate test cases.</w:t>
      </w:r>
    </w:p>
    <w:p w14:paraId="609C18CC" w14:textId="77777777" w:rsidR="00691251" w:rsidRPr="00691251" w:rsidRDefault="00691251" w:rsidP="00691251">
      <w:pPr>
        <w:shd w:val="clear" w:color="auto" w:fill="FFFFFF"/>
        <w:rPr>
          <w:rFonts w:ascii="Times New Roman" w:hAnsi="Times New Roman" w:cs="Times New Roman"/>
          <w:color w:val="222222"/>
        </w:rPr>
      </w:pPr>
      <w:r w:rsidRPr="00691251">
        <w:rPr>
          <w:rFonts w:ascii="Times New Roman" w:hAnsi="Times New Roman" w:cs="Times New Roman"/>
          <w:color w:val="222222"/>
          <w:u w:val="single"/>
        </w:rPr>
        <w:t>Step 3</w:t>
      </w:r>
      <w:r w:rsidRPr="00691251">
        <w:rPr>
          <w:rFonts w:ascii="Times New Roman" w:hAnsi="Times New Roman" w:cs="Times New Roman"/>
          <w:color w:val="222222"/>
        </w:rPr>
        <w:t>:</w:t>
      </w:r>
    </w:p>
    <w:p w14:paraId="5F702F7C" w14:textId="0ADC6C87" w:rsidR="00691251" w:rsidRPr="00691251"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 xml:space="preserve">Consolidate and group the number of test cases for each module </w:t>
      </w:r>
    </w:p>
    <w:p w14:paraId="65FCDBDA" w14:textId="77777777" w:rsidR="00691251" w:rsidRPr="00691251" w:rsidRDefault="00691251" w:rsidP="00691251">
      <w:pPr>
        <w:shd w:val="clear" w:color="auto" w:fill="FFFFFF"/>
        <w:rPr>
          <w:rFonts w:ascii="Times New Roman" w:hAnsi="Times New Roman" w:cs="Times New Roman"/>
          <w:color w:val="222222"/>
        </w:rPr>
      </w:pPr>
      <w:r w:rsidRPr="00691251">
        <w:rPr>
          <w:rFonts w:ascii="Times New Roman" w:hAnsi="Times New Roman" w:cs="Times New Roman"/>
          <w:color w:val="222222"/>
          <w:u w:val="single"/>
        </w:rPr>
        <w:t>Step 4:</w:t>
      </w:r>
    </w:p>
    <w:p w14:paraId="5B4E34AD" w14:textId="7D81653B" w:rsidR="00691251" w:rsidRPr="00DA504F" w:rsidRDefault="00691251" w:rsidP="00691251">
      <w:pPr>
        <w:shd w:val="clear" w:color="auto" w:fill="FFFFFF"/>
        <w:spacing w:after="369"/>
        <w:rPr>
          <w:rFonts w:ascii="Times New Roman" w:hAnsi="Times New Roman" w:cs="Times New Roman"/>
          <w:color w:val="222222"/>
        </w:rPr>
      </w:pPr>
      <w:r w:rsidRPr="00691251">
        <w:rPr>
          <w:rFonts w:ascii="Times New Roman" w:hAnsi="Times New Roman" w:cs="Times New Roman"/>
          <w:color w:val="222222"/>
        </w:rPr>
        <w:t>Once you have identified all the granular level details, you can present them in the below way. We are now progressing to calculate the ROI.</w:t>
      </w:r>
    </w:p>
    <w:p w14:paraId="31340CE8" w14:textId="77777777" w:rsidR="00691251" w:rsidRPr="00691251" w:rsidRDefault="00691251" w:rsidP="00691251">
      <w:pPr>
        <w:shd w:val="clear" w:color="auto" w:fill="FFFFFF"/>
        <w:rPr>
          <w:rFonts w:ascii="Times New Roman" w:hAnsi="Times New Roman" w:cs="Times New Roman"/>
          <w:color w:val="222222"/>
        </w:rPr>
      </w:pPr>
      <w:r w:rsidRPr="00691251">
        <w:rPr>
          <w:rFonts w:ascii="Times New Roman" w:hAnsi="Times New Roman" w:cs="Times New Roman"/>
          <w:color w:val="222222"/>
        </w:rPr>
        <w:t>We should also take into account the below</w:t>
      </w:r>
      <w:r w:rsidRPr="00DA504F">
        <w:rPr>
          <w:rFonts w:ascii="Times New Roman" w:hAnsi="Times New Roman" w:cs="Times New Roman"/>
          <w:color w:val="222222"/>
        </w:rPr>
        <w:t> </w:t>
      </w:r>
      <w:r w:rsidRPr="00691251">
        <w:rPr>
          <w:rFonts w:ascii="Times New Roman" w:hAnsi="Times New Roman" w:cs="Times New Roman"/>
          <w:color w:val="222222"/>
        </w:rPr>
        <w:t>attributes which forms the basis of deterring the ROI:</w:t>
      </w:r>
    </w:p>
    <w:p w14:paraId="34DFE404" w14:textId="77777777" w:rsidR="00691251" w:rsidRPr="00691251" w:rsidRDefault="00691251" w:rsidP="00691251">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Purchasing and licensing cost of the tool</w:t>
      </w:r>
    </w:p>
    <w:p w14:paraId="0C3B4F17" w14:textId="77777777" w:rsidR="00691251" w:rsidRPr="00691251" w:rsidRDefault="00691251" w:rsidP="00691251">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Time to develop the scripts</w:t>
      </w:r>
    </w:p>
    <w:p w14:paraId="5A55CC77" w14:textId="77777777" w:rsidR="00691251" w:rsidRPr="00691251" w:rsidRDefault="00691251" w:rsidP="00691251">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Time to maintain the scripts.</w:t>
      </w:r>
    </w:p>
    <w:p w14:paraId="2891EA64" w14:textId="77777777" w:rsidR="00691251" w:rsidRPr="00691251" w:rsidRDefault="00691251" w:rsidP="00691251">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Time to analyze the results manually and automatically</w:t>
      </w:r>
    </w:p>
    <w:p w14:paraId="00D9CD28" w14:textId="77777777" w:rsidR="00691251" w:rsidRPr="00691251" w:rsidRDefault="00691251" w:rsidP="00691251">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Time and cost to train the resources.</w:t>
      </w:r>
    </w:p>
    <w:p w14:paraId="63A5A796" w14:textId="77777777" w:rsidR="00C1497B" w:rsidRDefault="00691251" w:rsidP="00C1497B">
      <w:pPr>
        <w:numPr>
          <w:ilvl w:val="0"/>
          <w:numId w:val="3"/>
        </w:numPr>
        <w:shd w:val="clear" w:color="auto" w:fill="FFFFFF"/>
        <w:rPr>
          <w:rFonts w:ascii="Times New Roman" w:eastAsia="Times New Roman" w:hAnsi="Times New Roman" w:cs="Times New Roman"/>
          <w:color w:val="222222"/>
        </w:rPr>
      </w:pPr>
      <w:r w:rsidRPr="00691251">
        <w:rPr>
          <w:rFonts w:ascii="Times New Roman" w:eastAsia="Times New Roman" w:hAnsi="Times New Roman" w:cs="Times New Roman"/>
          <w:color w:val="222222"/>
        </w:rPr>
        <w:t>Management overheads</w:t>
      </w:r>
      <w:r w:rsidRPr="00DA504F">
        <w:rPr>
          <w:rFonts w:ascii="Times New Roman" w:eastAsia="Times New Roman" w:hAnsi="Times New Roman" w:cs="Times New Roman"/>
          <w:color w:val="222222"/>
        </w:rPr>
        <w:t>.</w:t>
      </w:r>
    </w:p>
    <w:p w14:paraId="1B329DA5" w14:textId="77777777" w:rsidR="00691251" w:rsidRPr="00DA504F" w:rsidRDefault="00691251">
      <w:pPr>
        <w:rPr>
          <w:rFonts w:ascii="Times New Roman" w:hAnsi="Times New Roman" w:cs="Times New Roman"/>
        </w:rPr>
      </w:pPr>
      <w:bookmarkStart w:id="0" w:name="_GoBack"/>
      <w:bookmarkEnd w:id="0"/>
    </w:p>
    <w:sectPr w:rsidR="00691251" w:rsidRPr="00DA504F" w:rsidSect="00D6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11D"/>
    <w:multiLevelType w:val="multilevel"/>
    <w:tmpl w:val="C5E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279F9"/>
    <w:multiLevelType w:val="multilevel"/>
    <w:tmpl w:val="0E1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5F76D2"/>
    <w:multiLevelType w:val="multilevel"/>
    <w:tmpl w:val="3C34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FD"/>
    <w:rsid w:val="002D47C4"/>
    <w:rsid w:val="005E1EC4"/>
    <w:rsid w:val="00691251"/>
    <w:rsid w:val="00A06D49"/>
    <w:rsid w:val="00A560FD"/>
    <w:rsid w:val="00A775D6"/>
    <w:rsid w:val="00C1497B"/>
    <w:rsid w:val="00D629BE"/>
    <w:rsid w:val="00DA504F"/>
    <w:rsid w:val="00FE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DD2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E1EC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D4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06D49"/>
  </w:style>
  <w:style w:type="character" w:styleId="Strong">
    <w:name w:val="Strong"/>
    <w:basedOn w:val="DefaultParagraphFont"/>
    <w:uiPriority w:val="22"/>
    <w:qFormat/>
    <w:rsid w:val="00691251"/>
    <w:rPr>
      <w:b/>
      <w:bCs/>
    </w:rPr>
  </w:style>
  <w:style w:type="character" w:styleId="Emphasis">
    <w:name w:val="Emphasis"/>
    <w:basedOn w:val="DefaultParagraphFont"/>
    <w:uiPriority w:val="20"/>
    <w:qFormat/>
    <w:rsid w:val="00691251"/>
    <w:rPr>
      <w:i/>
      <w:iCs/>
    </w:rPr>
  </w:style>
  <w:style w:type="character" w:customStyle="1" w:styleId="Heading3Char">
    <w:name w:val="Heading 3 Char"/>
    <w:basedOn w:val="DefaultParagraphFont"/>
    <w:link w:val="Heading3"/>
    <w:uiPriority w:val="9"/>
    <w:rsid w:val="005E1EC4"/>
    <w:rPr>
      <w:rFonts w:ascii="Times New Roman" w:hAnsi="Times New Roman" w:cs="Times New Roman"/>
      <w:b/>
      <w:bCs/>
      <w:sz w:val="27"/>
      <w:szCs w:val="27"/>
    </w:rPr>
  </w:style>
  <w:style w:type="paragraph" w:styleId="ListParagraph">
    <w:name w:val="List Paragraph"/>
    <w:basedOn w:val="Normal"/>
    <w:uiPriority w:val="34"/>
    <w:qFormat/>
    <w:rsid w:val="00C14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2796">
      <w:bodyDiv w:val="1"/>
      <w:marLeft w:val="0"/>
      <w:marRight w:val="0"/>
      <w:marTop w:val="0"/>
      <w:marBottom w:val="0"/>
      <w:divBdr>
        <w:top w:val="none" w:sz="0" w:space="0" w:color="auto"/>
        <w:left w:val="none" w:sz="0" w:space="0" w:color="auto"/>
        <w:bottom w:val="none" w:sz="0" w:space="0" w:color="auto"/>
        <w:right w:val="none" w:sz="0" w:space="0" w:color="auto"/>
      </w:divBdr>
    </w:div>
    <w:div w:id="314451220">
      <w:bodyDiv w:val="1"/>
      <w:marLeft w:val="0"/>
      <w:marRight w:val="0"/>
      <w:marTop w:val="0"/>
      <w:marBottom w:val="0"/>
      <w:divBdr>
        <w:top w:val="none" w:sz="0" w:space="0" w:color="auto"/>
        <w:left w:val="none" w:sz="0" w:space="0" w:color="auto"/>
        <w:bottom w:val="none" w:sz="0" w:space="0" w:color="auto"/>
        <w:right w:val="none" w:sz="0" w:space="0" w:color="auto"/>
      </w:divBdr>
    </w:div>
    <w:div w:id="721363712">
      <w:bodyDiv w:val="1"/>
      <w:marLeft w:val="0"/>
      <w:marRight w:val="0"/>
      <w:marTop w:val="0"/>
      <w:marBottom w:val="0"/>
      <w:divBdr>
        <w:top w:val="none" w:sz="0" w:space="0" w:color="auto"/>
        <w:left w:val="none" w:sz="0" w:space="0" w:color="auto"/>
        <w:bottom w:val="none" w:sz="0" w:space="0" w:color="auto"/>
        <w:right w:val="none" w:sz="0" w:space="0" w:color="auto"/>
      </w:divBdr>
    </w:div>
    <w:div w:id="794101508">
      <w:bodyDiv w:val="1"/>
      <w:marLeft w:val="0"/>
      <w:marRight w:val="0"/>
      <w:marTop w:val="0"/>
      <w:marBottom w:val="0"/>
      <w:divBdr>
        <w:top w:val="none" w:sz="0" w:space="0" w:color="auto"/>
        <w:left w:val="none" w:sz="0" w:space="0" w:color="auto"/>
        <w:bottom w:val="none" w:sz="0" w:space="0" w:color="auto"/>
        <w:right w:val="none" w:sz="0" w:space="0" w:color="auto"/>
      </w:divBdr>
    </w:div>
    <w:div w:id="1027681041">
      <w:bodyDiv w:val="1"/>
      <w:marLeft w:val="0"/>
      <w:marRight w:val="0"/>
      <w:marTop w:val="0"/>
      <w:marBottom w:val="0"/>
      <w:divBdr>
        <w:top w:val="none" w:sz="0" w:space="0" w:color="auto"/>
        <w:left w:val="none" w:sz="0" w:space="0" w:color="auto"/>
        <w:bottom w:val="none" w:sz="0" w:space="0" w:color="auto"/>
        <w:right w:val="none" w:sz="0" w:space="0" w:color="auto"/>
      </w:divBdr>
    </w:div>
    <w:div w:id="1208834839">
      <w:bodyDiv w:val="1"/>
      <w:marLeft w:val="0"/>
      <w:marRight w:val="0"/>
      <w:marTop w:val="0"/>
      <w:marBottom w:val="0"/>
      <w:divBdr>
        <w:top w:val="none" w:sz="0" w:space="0" w:color="auto"/>
        <w:left w:val="none" w:sz="0" w:space="0" w:color="auto"/>
        <w:bottom w:val="none" w:sz="0" w:space="0" w:color="auto"/>
        <w:right w:val="none" w:sz="0" w:space="0" w:color="auto"/>
      </w:divBdr>
    </w:div>
    <w:div w:id="1783525746">
      <w:bodyDiv w:val="1"/>
      <w:marLeft w:val="0"/>
      <w:marRight w:val="0"/>
      <w:marTop w:val="0"/>
      <w:marBottom w:val="0"/>
      <w:divBdr>
        <w:top w:val="none" w:sz="0" w:space="0" w:color="auto"/>
        <w:left w:val="none" w:sz="0" w:space="0" w:color="auto"/>
        <w:bottom w:val="none" w:sz="0" w:space="0" w:color="auto"/>
        <w:right w:val="none" w:sz="0" w:space="0" w:color="auto"/>
      </w:divBdr>
    </w:div>
    <w:div w:id="2017344314">
      <w:bodyDiv w:val="1"/>
      <w:marLeft w:val="0"/>
      <w:marRight w:val="0"/>
      <w:marTop w:val="0"/>
      <w:marBottom w:val="0"/>
      <w:divBdr>
        <w:top w:val="none" w:sz="0" w:space="0" w:color="auto"/>
        <w:left w:val="none" w:sz="0" w:space="0" w:color="auto"/>
        <w:bottom w:val="none" w:sz="0" w:space="0" w:color="auto"/>
        <w:right w:val="none" w:sz="0" w:space="0" w:color="auto"/>
      </w:divBdr>
    </w:div>
    <w:div w:id="2067946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525</Words>
  <Characters>2999</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Which Test Cases to Automate?</vt:lpstr>
    </vt:vector>
  </TitlesOfParts>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Sheela</dc:creator>
  <cp:keywords/>
  <dc:description/>
  <cp:lastModifiedBy>Sruthi Sheela</cp:lastModifiedBy>
  <cp:revision>5</cp:revision>
  <dcterms:created xsi:type="dcterms:W3CDTF">2017-03-08T20:17:00Z</dcterms:created>
  <dcterms:modified xsi:type="dcterms:W3CDTF">2017-03-08T21:07:00Z</dcterms:modified>
</cp:coreProperties>
</file>