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B871" w14:textId="77777777" w:rsidR="00C83D85" w:rsidRPr="00F50560" w:rsidRDefault="00000000">
      <w:pPr>
        <w:spacing w:after="100"/>
        <w:jc w:val="center"/>
        <w:rPr>
          <w:color w:val="000000" w:themeColor="text1"/>
        </w:rPr>
      </w:pPr>
      <w:r w:rsidRPr="00F50560">
        <w:rPr>
          <w:b/>
          <w:color w:val="000000" w:themeColor="text1"/>
          <w:sz w:val="38"/>
        </w:rPr>
        <w:t>Real-Time Type 2 Diabetes Mellitus Detection and</w:t>
      </w:r>
      <w:r w:rsidRPr="00F50560">
        <w:rPr>
          <w:b/>
          <w:color w:val="000000" w:themeColor="text1"/>
          <w:sz w:val="38"/>
        </w:rPr>
        <w:br/>
        <w:t>Classification Using ECG Signals</w:t>
      </w:r>
    </w:p>
    <w:p w14:paraId="7A6888D6" w14:textId="2411A560" w:rsidR="00C83D85" w:rsidRPr="00F50560" w:rsidRDefault="00000000">
      <w:pPr>
        <w:spacing w:after="60"/>
        <w:jc w:val="center"/>
        <w:rPr>
          <w:color w:val="000000" w:themeColor="text1"/>
        </w:rPr>
      </w:pPr>
      <w:r w:rsidRPr="00F50560">
        <w:rPr>
          <w:b/>
          <w:color w:val="000000" w:themeColor="text1"/>
        </w:rPr>
        <w:t xml:space="preserve">Sruthi </w:t>
      </w:r>
      <w:proofErr w:type="gramStart"/>
      <w:r w:rsidRPr="00F50560">
        <w:rPr>
          <w:b/>
          <w:color w:val="000000" w:themeColor="text1"/>
        </w:rPr>
        <w:t>Balasubramaniam  |</w:t>
      </w:r>
      <w:proofErr w:type="gramEnd"/>
      <w:r w:rsidRPr="00F50560">
        <w:rPr>
          <w:b/>
          <w:color w:val="000000" w:themeColor="text1"/>
        </w:rPr>
        <w:t xml:space="preserve">  Tanusha Srinivasan  </w:t>
      </w:r>
    </w:p>
    <w:p w14:paraId="17566604" w14:textId="64C33A24" w:rsidR="00C83D85" w:rsidRPr="00F50560" w:rsidRDefault="00000000">
      <w:pPr>
        <w:jc w:val="center"/>
        <w:rPr>
          <w:color w:val="000000" w:themeColor="text1"/>
        </w:rPr>
      </w:pPr>
      <w:r w:rsidRPr="00F50560">
        <w:rPr>
          <w:color w:val="000000" w:themeColor="text1"/>
          <w:sz w:val="19"/>
        </w:rPr>
        <w:t>Guide</w:t>
      </w:r>
      <w:r w:rsidR="00676501">
        <w:rPr>
          <w:color w:val="000000" w:themeColor="text1"/>
          <w:sz w:val="19"/>
        </w:rPr>
        <w:t>s</w:t>
      </w:r>
      <w:r w:rsidRPr="00F50560">
        <w:rPr>
          <w:color w:val="000000" w:themeColor="text1"/>
          <w:sz w:val="19"/>
        </w:rPr>
        <w:t>: Dr. V. Durgadevi</w:t>
      </w:r>
      <w:r w:rsidR="00676501">
        <w:rPr>
          <w:color w:val="000000" w:themeColor="text1"/>
          <w:sz w:val="19"/>
        </w:rPr>
        <w:t>, Dr. R. Srinivasan</w:t>
      </w:r>
      <w:r w:rsidRPr="00F50560">
        <w:rPr>
          <w:color w:val="000000" w:themeColor="text1"/>
          <w:sz w:val="19"/>
        </w:rPr>
        <w:t xml:space="preserve"> </w:t>
      </w:r>
      <w:proofErr w:type="gramStart"/>
      <w:r w:rsidRPr="00F50560">
        <w:rPr>
          <w:color w:val="000000" w:themeColor="text1"/>
          <w:sz w:val="19"/>
        </w:rPr>
        <w:t>•  Healthcare</w:t>
      </w:r>
      <w:proofErr w:type="gramEnd"/>
      <w:r w:rsidRPr="00F50560">
        <w:rPr>
          <w:color w:val="000000" w:themeColor="text1"/>
          <w:sz w:val="19"/>
        </w:rPr>
        <w:t xml:space="preserve"> </w:t>
      </w:r>
      <w:proofErr w:type="gramStart"/>
      <w:r w:rsidRPr="00F50560">
        <w:rPr>
          <w:color w:val="000000" w:themeColor="text1"/>
          <w:sz w:val="19"/>
        </w:rPr>
        <w:t>Vertical  •</w:t>
      </w:r>
      <w:proofErr w:type="gramEnd"/>
      <w:r w:rsidRPr="00F50560">
        <w:rPr>
          <w:color w:val="000000" w:themeColor="text1"/>
          <w:sz w:val="19"/>
        </w:rPr>
        <w:t xml:space="preserve">  AY 2025–2026</w:t>
      </w:r>
    </w:p>
    <w:p w14:paraId="68946D0F" w14:textId="77777777" w:rsidR="00C83D85" w:rsidRPr="00F50560" w:rsidRDefault="00000000">
      <w:pPr>
        <w:pStyle w:val="Heading1"/>
        <w:rPr>
          <w:color w:val="000000" w:themeColor="text1"/>
        </w:rPr>
      </w:pPr>
      <w:r w:rsidRPr="00F50560">
        <w:rPr>
          <w:color w:val="000000" w:themeColor="text1"/>
        </w:rPr>
        <w:t>Abstract</w:t>
      </w:r>
    </w:p>
    <w:p w14:paraId="2128CED7" w14:textId="77777777" w:rsidR="00C83D85" w:rsidRPr="00F50560" w:rsidRDefault="00000000">
      <w:pPr>
        <w:spacing w:after="120" w:line="259" w:lineRule="auto"/>
        <w:ind w:firstLine="360"/>
        <w:jc w:val="both"/>
        <w:rPr>
          <w:color w:val="000000" w:themeColor="text1"/>
        </w:rPr>
      </w:pPr>
      <w:r w:rsidRPr="00F50560">
        <w:rPr>
          <w:color w:val="000000" w:themeColor="text1"/>
        </w:rPr>
        <w:t>Diabetes Mellitus is a chronic metabolic disorder for which conventional glucose-based diagnostic and monitoring methods commonly require repeated blood sampling. This work proposes a non-invasive, automated approach for detecting Type 2 Diabetes Mellitus (T2DM) from electrocardiogram (ECG) signals. The system applies discrete wavelet transform (DWT) based preprocessing using Symlet-4 (Sym4) or Daubechies-4 (DB4) wavelets to attenuate noise and baseline variation, followed by normalization, R-peak detection and heartbeat segmentation. Two feature-engineering strategies are evaluated. Independent Component Analysis (ICA) reduces each segmented heartbeat representation to up to 48 statistically independent components, to which the segment standard deviation is added to form 49 features. Empirical Mode Decomposition (EMD) provides an alternative representation using statistical descriptors derived from intrinsic mode functions together with the segment standard deviation. Four wavelet-feature combinations are compared using K-Nearest Neighbors (KNN), radial-basis-function Support Vector Machine (SVM), Decision Tree and Random Forest classifiers. Evaluation is performed using a grouped stratified split at the recording level to reduce leakage between training and testing segments. In the current preliminary experiments, Sym4 + ICA with a Decision Tree provides the strongest overall result, with 62.83% accuracy, 67.89% balanced accuracy and 52.96% diabetes F1-score. The high specificity but moderate sensitivity observed across models indicates that the approach is promising as a research prototype but requires a larger subject cohort and further validation before clinical use. The proposed framework provides a practical basis for future pain-free ECG-based diabetes pre-screening and continuous health-monitoring systems.</w:t>
      </w:r>
    </w:p>
    <w:p w14:paraId="006AC352" w14:textId="77777777" w:rsidR="00C83D85" w:rsidRPr="00F50560" w:rsidRDefault="00000000">
      <w:pPr>
        <w:pStyle w:val="Heading1"/>
        <w:rPr>
          <w:color w:val="000000" w:themeColor="text1"/>
        </w:rPr>
      </w:pPr>
      <w:r w:rsidRPr="00F50560">
        <w:rPr>
          <w:color w:val="000000" w:themeColor="text1"/>
        </w:rPr>
        <w:t>Introduction</w:t>
      </w:r>
    </w:p>
    <w:p w14:paraId="1AD3E44D" w14:textId="77777777" w:rsidR="00C83D85" w:rsidRPr="00F50560" w:rsidRDefault="00000000">
      <w:pPr>
        <w:spacing w:after="120" w:line="259" w:lineRule="auto"/>
        <w:ind w:firstLine="360"/>
        <w:jc w:val="both"/>
        <w:rPr>
          <w:color w:val="000000" w:themeColor="text1"/>
        </w:rPr>
      </w:pPr>
      <w:r w:rsidRPr="00F50560">
        <w:rPr>
          <w:color w:val="000000" w:themeColor="text1"/>
        </w:rPr>
        <w:t>Type 2 Diabetes Mellitus is a long-term metabolic condition that requires timely identification and continued monitoring. Conventional diagnostic procedures such as fasting plasma glucose and glycated haemoglobin are clinically established but depend on blood collection; repeated self-monitoring may also involve finger-prick measurements. These requirements motivate research into complementary, non-invasive screening approaches that can be incorporated into wearable or remote-monitoring systems.</w:t>
      </w:r>
    </w:p>
    <w:p w14:paraId="4DEA2AB3" w14:textId="77777777" w:rsidR="00C83D85" w:rsidRPr="00F50560" w:rsidRDefault="00000000">
      <w:pPr>
        <w:spacing w:after="120" w:line="259" w:lineRule="auto"/>
        <w:ind w:firstLine="360"/>
        <w:jc w:val="both"/>
        <w:rPr>
          <w:color w:val="000000" w:themeColor="text1"/>
        </w:rPr>
      </w:pPr>
      <w:r w:rsidRPr="00F50560">
        <w:rPr>
          <w:color w:val="000000" w:themeColor="text1"/>
        </w:rPr>
        <w:t>ECG is inexpensive, non-invasive and widely available, and diabetes is known to be associated with cardiovascular and autonomic changes that may be reflected in cardiac electrical activity and heart-rate dynamics. A systematic review by Zanelli et al. found ECG- and PPG-based analysis to be a promising direction for diabetes detection and management, while emphasizing the need for standardized preprocessing, subject-independent validation and clinical evaluation [6]. These observations support investigation of signal-processing and machine-learning techniques that can extract subtle diabetes-related patterns from ECG recordings without relying on a large deep-learning architecture.</w:t>
      </w:r>
    </w:p>
    <w:p w14:paraId="2B74FA5F" w14:textId="77777777" w:rsidR="00C83D85" w:rsidRPr="00F50560" w:rsidRDefault="00000000">
      <w:pPr>
        <w:spacing w:after="120" w:line="259" w:lineRule="auto"/>
        <w:ind w:firstLine="360"/>
        <w:jc w:val="both"/>
        <w:rPr>
          <w:color w:val="000000" w:themeColor="text1"/>
        </w:rPr>
      </w:pPr>
      <w:r w:rsidRPr="00F50560">
        <w:rPr>
          <w:color w:val="000000" w:themeColor="text1"/>
        </w:rPr>
        <w:t>The objective of the present project is therefore to develop and compare a lightweight ECG-based T2DM classification framework. The central workflow combines wavelet denoising, heartbeat segmentation, compact feature extraction and conventional machine-learning classifiers. Although the wider project concept also considers ECG-based screening of arrhythmia and sleep-apnea-related markers, the scope of this paper is intentionally centered on diabetes detection and classification so that the methodology, dataset and validation remain directly aligned with the stated research objective.</w:t>
      </w:r>
    </w:p>
    <w:p w14:paraId="363F386D" w14:textId="77777777" w:rsidR="00DE1CB0" w:rsidRPr="00F50560" w:rsidRDefault="00DE1CB0">
      <w:pPr>
        <w:pStyle w:val="Heading1"/>
        <w:rPr>
          <w:color w:val="000000" w:themeColor="text1"/>
        </w:rPr>
      </w:pPr>
    </w:p>
    <w:p w14:paraId="41B5C882" w14:textId="592331ED" w:rsidR="00C83D85" w:rsidRPr="00F50560" w:rsidRDefault="00000000">
      <w:pPr>
        <w:pStyle w:val="Heading1"/>
        <w:rPr>
          <w:color w:val="000000" w:themeColor="text1"/>
        </w:rPr>
      </w:pPr>
      <w:r w:rsidRPr="00F50560">
        <w:rPr>
          <w:color w:val="000000" w:themeColor="text1"/>
        </w:rPr>
        <w:t>Literature Survey</w:t>
      </w:r>
    </w:p>
    <w:p w14:paraId="75D9ED54" w14:textId="77777777" w:rsidR="00C83D85" w:rsidRPr="00F50560" w:rsidRDefault="00000000">
      <w:pPr>
        <w:spacing w:after="120" w:line="259" w:lineRule="auto"/>
        <w:ind w:firstLine="360"/>
        <w:jc w:val="both"/>
        <w:rPr>
          <w:color w:val="000000" w:themeColor="text1"/>
        </w:rPr>
      </w:pPr>
      <w:r w:rsidRPr="00F50560">
        <w:rPr>
          <w:color w:val="000000" w:themeColor="text1"/>
        </w:rPr>
        <w:t>Prior work supports ECG-based diabetes assessment from both physiological and computational perspectives. Early studies showed that nonlinear heart-rate variability (HRV), discrete wavelet transform (DWT) features and empirical mode decomposition (EMD) features can distinguish diabetic from non-diabetic patterns using conventional classifiers [1]–[3]. A systematic review and meta-analysis subsequently confirmed that T2DM is associated with significant reductions in multiple HRV measures, providing a physiological basis for ECG-derived biomarkers [4]. Deep-learning approaches further demonstrated that ECG-derived heart-rate signals can support automated diabetes classification [5]. Broader and more recent studies have extended the field toward ECG/PPG reviews, raw beat-morphology classification, long-term risk prediction and multimodal ECG-based prediction [6]–[9]. The latest ECG-focused systematic review emphasizes that, despite promising internal performance, standardization, external validation and reproducibility remain important barriers to clinical translation [10].</w:t>
      </w:r>
    </w:p>
    <w:tbl>
      <w:tblPr>
        <w:tblStyle w:val="TableGrid"/>
        <w:tblW w:w="0" w:type="auto"/>
        <w:jc w:val="center"/>
        <w:tblLook w:val="04A0" w:firstRow="1" w:lastRow="0" w:firstColumn="1" w:lastColumn="0" w:noHBand="0" w:noVBand="1"/>
      </w:tblPr>
      <w:tblGrid>
        <w:gridCol w:w="1721"/>
        <w:gridCol w:w="1572"/>
        <w:gridCol w:w="1800"/>
        <w:gridCol w:w="1587"/>
        <w:gridCol w:w="2915"/>
      </w:tblGrid>
      <w:tr w:rsidR="00C83D85" w:rsidRPr="00F50560" w14:paraId="3716C240" w14:textId="77777777" w:rsidTr="00F50560">
        <w:trPr>
          <w:tblHeader/>
          <w:jc w:val="center"/>
        </w:trPr>
        <w:tc>
          <w:tcPr>
            <w:tcW w:w="1800" w:type="dxa"/>
            <w:tcMar>
              <w:top w:w="70" w:type="dxa"/>
              <w:left w:w="70" w:type="dxa"/>
              <w:bottom w:w="70" w:type="dxa"/>
              <w:right w:w="70" w:type="dxa"/>
            </w:tcMar>
            <w:vAlign w:val="center"/>
          </w:tcPr>
          <w:p w14:paraId="4472A202" w14:textId="77777777" w:rsidR="00C83D85" w:rsidRPr="00F50560" w:rsidRDefault="00000000">
            <w:pPr>
              <w:jc w:val="center"/>
              <w:rPr>
                <w:color w:val="000000" w:themeColor="text1"/>
              </w:rPr>
            </w:pPr>
            <w:r w:rsidRPr="00F50560">
              <w:rPr>
                <w:b/>
                <w:color w:val="000000" w:themeColor="text1"/>
                <w:sz w:val="16"/>
              </w:rPr>
              <w:t>Study</w:t>
            </w:r>
          </w:p>
        </w:tc>
        <w:tc>
          <w:tcPr>
            <w:tcW w:w="1656" w:type="dxa"/>
            <w:tcMar>
              <w:top w:w="70" w:type="dxa"/>
              <w:left w:w="70" w:type="dxa"/>
              <w:bottom w:w="70" w:type="dxa"/>
              <w:right w:w="70" w:type="dxa"/>
            </w:tcMar>
            <w:vAlign w:val="center"/>
          </w:tcPr>
          <w:p w14:paraId="7CBDEF2E" w14:textId="77777777" w:rsidR="00C83D85" w:rsidRPr="00F50560" w:rsidRDefault="00000000">
            <w:pPr>
              <w:jc w:val="center"/>
              <w:rPr>
                <w:color w:val="000000" w:themeColor="text1"/>
              </w:rPr>
            </w:pPr>
            <w:r w:rsidRPr="00F50560">
              <w:rPr>
                <w:b/>
                <w:color w:val="000000" w:themeColor="text1"/>
                <w:sz w:val="16"/>
              </w:rPr>
              <w:t>ECG / Inputs</w:t>
            </w:r>
          </w:p>
        </w:tc>
        <w:tc>
          <w:tcPr>
            <w:tcW w:w="1800" w:type="dxa"/>
            <w:tcMar>
              <w:top w:w="70" w:type="dxa"/>
              <w:left w:w="70" w:type="dxa"/>
              <w:bottom w:w="70" w:type="dxa"/>
              <w:right w:w="70" w:type="dxa"/>
            </w:tcMar>
            <w:vAlign w:val="center"/>
          </w:tcPr>
          <w:p w14:paraId="1D8DAA5B" w14:textId="77777777" w:rsidR="00C83D85" w:rsidRPr="00F50560" w:rsidRDefault="00000000">
            <w:pPr>
              <w:jc w:val="center"/>
              <w:rPr>
                <w:color w:val="000000" w:themeColor="text1"/>
              </w:rPr>
            </w:pPr>
            <w:r w:rsidRPr="00F50560">
              <w:rPr>
                <w:b/>
                <w:color w:val="000000" w:themeColor="text1"/>
                <w:sz w:val="16"/>
              </w:rPr>
              <w:t>Method</w:t>
            </w:r>
          </w:p>
        </w:tc>
        <w:tc>
          <w:tcPr>
            <w:tcW w:w="1656" w:type="dxa"/>
            <w:tcMar>
              <w:top w:w="70" w:type="dxa"/>
              <w:left w:w="70" w:type="dxa"/>
              <w:bottom w:w="70" w:type="dxa"/>
              <w:right w:w="70" w:type="dxa"/>
            </w:tcMar>
            <w:vAlign w:val="center"/>
          </w:tcPr>
          <w:p w14:paraId="5ECD153C" w14:textId="77777777" w:rsidR="00C83D85" w:rsidRPr="00F50560" w:rsidRDefault="00000000">
            <w:pPr>
              <w:jc w:val="center"/>
              <w:rPr>
                <w:color w:val="000000" w:themeColor="text1"/>
              </w:rPr>
            </w:pPr>
            <w:r w:rsidRPr="00F50560">
              <w:rPr>
                <w:b/>
                <w:color w:val="000000" w:themeColor="text1"/>
                <w:sz w:val="16"/>
              </w:rPr>
              <w:t>Reported outcome</w:t>
            </w:r>
          </w:p>
        </w:tc>
        <w:tc>
          <w:tcPr>
            <w:tcW w:w="3096" w:type="dxa"/>
            <w:tcMar>
              <w:top w:w="70" w:type="dxa"/>
              <w:left w:w="70" w:type="dxa"/>
              <w:bottom w:w="70" w:type="dxa"/>
              <w:right w:w="70" w:type="dxa"/>
            </w:tcMar>
            <w:vAlign w:val="center"/>
          </w:tcPr>
          <w:p w14:paraId="7CB49721" w14:textId="77777777" w:rsidR="00C83D85" w:rsidRPr="00F50560" w:rsidRDefault="00000000">
            <w:pPr>
              <w:jc w:val="center"/>
              <w:rPr>
                <w:color w:val="000000" w:themeColor="text1"/>
              </w:rPr>
            </w:pPr>
            <w:r w:rsidRPr="00F50560">
              <w:rPr>
                <w:b/>
                <w:color w:val="000000" w:themeColor="text1"/>
                <w:sz w:val="16"/>
              </w:rPr>
              <w:t>Relevance to this work</w:t>
            </w:r>
          </w:p>
        </w:tc>
      </w:tr>
      <w:tr w:rsidR="00C83D85" w:rsidRPr="00F50560" w14:paraId="50CA8E63" w14:textId="77777777">
        <w:trPr>
          <w:jc w:val="center"/>
        </w:trPr>
        <w:tc>
          <w:tcPr>
            <w:tcW w:w="1800" w:type="dxa"/>
            <w:tcMar>
              <w:top w:w="70" w:type="dxa"/>
              <w:left w:w="70" w:type="dxa"/>
              <w:bottom w:w="70" w:type="dxa"/>
              <w:right w:w="70" w:type="dxa"/>
            </w:tcMar>
            <w:vAlign w:val="center"/>
          </w:tcPr>
          <w:p w14:paraId="7F26F56D" w14:textId="77777777" w:rsidR="00C83D85" w:rsidRPr="00F50560" w:rsidRDefault="00000000">
            <w:pPr>
              <w:rPr>
                <w:color w:val="000000" w:themeColor="text1"/>
              </w:rPr>
            </w:pPr>
            <w:r w:rsidRPr="00F50560">
              <w:rPr>
                <w:color w:val="000000" w:themeColor="text1"/>
              </w:rPr>
              <w:t>Acharya et al. (2013) [1]</w:t>
            </w:r>
          </w:p>
        </w:tc>
        <w:tc>
          <w:tcPr>
            <w:tcW w:w="1656" w:type="dxa"/>
            <w:tcMar>
              <w:top w:w="70" w:type="dxa"/>
              <w:left w:w="70" w:type="dxa"/>
              <w:bottom w:w="70" w:type="dxa"/>
              <w:right w:w="70" w:type="dxa"/>
            </w:tcMar>
            <w:vAlign w:val="center"/>
          </w:tcPr>
          <w:p w14:paraId="14A2512F" w14:textId="77777777" w:rsidR="00C83D85" w:rsidRPr="00F50560" w:rsidRDefault="00000000">
            <w:pPr>
              <w:rPr>
                <w:color w:val="000000" w:themeColor="text1"/>
              </w:rPr>
            </w:pPr>
            <w:r w:rsidRPr="00F50560">
              <w:rPr>
                <w:color w:val="000000" w:themeColor="text1"/>
              </w:rPr>
              <w:t>ECG-derived HRV</w:t>
            </w:r>
          </w:p>
        </w:tc>
        <w:tc>
          <w:tcPr>
            <w:tcW w:w="1800" w:type="dxa"/>
            <w:tcMar>
              <w:top w:w="70" w:type="dxa"/>
              <w:left w:w="70" w:type="dxa"/>
              <w:bottom w:w="70" w:type="dxa"/>
              <w:right w:w="70" w:type="dxa"/>
            </w:tcMar>
            <w:vAlign w:val="center"/>
          </w:tcPr>
          <w:p w14:paraId="321131D8" w14:textId="77777777" w:rsidR="00C83D85" w:rsidRPr="00F50560" w:rsidRDefault="00000000">
            <w:pPr>
              <w:jc w:val="center"/>
              <w:rPr>
                <w:color w:val="000000" w:themeColor="text1"/>
              </w:rPr>
            </w:pPr>
            <w:r w:rsidRPr="00F50560">
              <w:rPr>
                <w:color w:val="000000" w:themeColor="text1"/>
              </w:rPr>
              <w:t>Nonlinear HRV features + AdaBoost</w:t>
            </w:r>
          </w:p>
        </w:tc>
        <w:tc>
          <w:tcPr>
            <w:tcW w:w="1656" w:type="dxa"/>
            <w:tcMar>
              <w:top w:w="70" w:type="dxa"/>
              <w:left w:w="70" w:type="dxa"/>
              <w:bottom w:w="70" w:type="dxa"/>
              <w:right w:w="70" w:type="dxa"/>
            </w:tcMar>
            <w:vAlign w:val="center"/>
          </w:tcPr>
          <w:p w14:paraId="58B20708" w14:textId="77777777" w:rsidR="00C83D85" w:rsidRPr="00F50560" w:rsidRDefault="00000000">
            <w:pPr>
              <w:jc w:val="center"/>
              <w:rPr>
                <w:color w:val="000000" w:themeColor="text1"/>
              </w:rPr>
            </w:pPr>
            <w:r w:rsidRPr="00F50560">
              <w:rPr>
                <w:color w:val="000000" w:themeColor="text1"/>
              </w:rPr>
              <w:t>86% accuracy</w:t>
            </w:r>
          </w:p>
        </w:tc>
        <w:tc>
          <w:tcPr>
            <w:tcW w:w="3096" w:type="dxa"/>
            <w:tcMar>
              <w:top w:w="70" w:type="dxa"/>
              <w:left w:w="70" w:type="dxa"/>
              <w:bottom w:w="70" w:type="dxa"/>
              <w:right w:w="70" w:type="dxa"/>
            </w:tcMar>
            <w:vAlign w:val="center"/>
          </w:tcPr>
          <w:p w14:paraId="40C49666" w14:textId="77777777" w:rsidR="00C83D85" w:rsidRPr="00F50560" w:rsidRDefault="00000000">
            <w:pPr>
              <w:jc w:val="center"/>
              <w:rPr>
                <w:color w:val="000000" w:themeColor="text1"/>
              </w:rPr>
            </w:pPr>
            <w:r w:rsidRPr="00F50560">
              <w:rPr>
                <w:color w:val="000000" w:themeColor="text1"/>
              </w:rPr>
              <w:t>Established that nonlinear HRV descriptors can support automated diabetes discrimination.</w:t>
            </w:r>
          </w:p>
        </w:tc>
      </w:tr>
      <w:tr w:rsidR="00C83D85" w:rsidRPr="00F50560" w14:paraId="7290D259" w14:textId="77777777">
        <w:trPr>
          <w:jc w:val="center"/>
        </w:trPr>
        <w:tc>
          <w:tcPr>
            <w:tcW w:w="1800" w:type="dxa"/>
            <w:tcMar>
              <w:top w:w="70" w:type="dxa"/>
              <w:left w:w="70" w:type="dxa"/>
              <w:bottom w:w="70" w:type="dxa"/>
              <w:right w:w="70" w:type="dxa"/>
            </w:tcMar>
            <w:vAlign w:val="center"/>
          </w:tcPr>
          <w:p w14:paraId="05C542D0" w14:textId="77777777" w:rsidR="00C83D85" w:rsidRPr="00F50560" w:rsidRDefault="00000000">
            <w:pPr>
              <w:rPr>
                <w:color w:val="000000" w:themeColor="text1"/>
              </w:rPr>
            </w:pPr>
            <w:r w:rsidRPr="00F50560">
              <w:rPr>
                <w:color w:val="000000" w:themeColor="text1"/>
              </w:rPr>
              <w:t>Acharya et al. (2015) [2]</w:t>
            </w:r>
          </w:p>
        </w:tc>
        <w:tc>
          <w:tcPr>
            <w:tcW w:w="1656" w:type="dxa"/>
            <w:tcMar>
              <w:top w:w="70" w:type="dxa"/>
              <w:left w:w="70" w:type="dxa"/>
              <w:bottom w:w="70" w:type="dxa"/>
              <w:right w:w="70" w:type="dxa"/>
            </w:tcMar>
            <w:vAlign w:val="center"/>
          </w:tcPr>
          <w:p w14:paraId="7BA0C6AD" w14:textId="77777777" w:rsidR="00C83D85" w:rsidRPr="00F50560" w:rsidRDefault="00000000">
            <w:pPr>
              <w:rPr>
                <w:color w:val="000000" w:themeColor="text1"/>
              </w:rPr>
            </w:pPr>
            <w:r w:rsidRPr="00F50560">
              <w:rPr>
                <w:color w:val="000000" w:themeColor="text1"/>
              </w:rPr>
              <w:t>ECG-derived HRV</w:t>
            </w:r>
          </w:p>
        </w:tc>
        <w:tc>
          <w:tcPr>
            <w:tcW w:w="1800" w:type="dxa"/>
            <w:tcMar>
              <w:top w:w="70" w:type="dxa"/>
              <w:left w:w="70" w:type="dxa"/>
              <w:bottom w:w="70" w:type="dxa"/>
              <w:right w:w="70" w:type="dxa"/>
            </w:tcMar>
            <w:vAlign w:val="center"/>
          </w:tcPr>
          <w:p w14:paraId="61F2E5FD" w14:textId="77777777" w:rsidR="00C83D85" w:rsidRPr="00F50560" w:rsidRDefault="00000000">
            <w:pPr>
              <w:jc w:val="center"/>
              <w:rPr>
                <w:color w:val="000000" w:themeColor="text1"/>
              </w:rPr>
            </w:pPr>
            <w:r w:rsidRPr="00F50560">
              <w:rPr>
                <w:color w:val="000000" w:themeColor="text1"/>
              </w:rPr>
              <w:t>DWT features + DT/KNN/NB/SVM</w:t>
            </w:r>
          </w:p>
        </w:tc>
        <w:tc>
          <w:tcPr>
            <w:tcW w:w="1656" w:type="dxa"/>
            <w:tcMar>
              <w:top w:w="70" w:type="dxa"/>
              <w:left w:w="70" w:type="dxa"/>
              <w:bottom w:w="70" w:type="dxa"/>
              <w:right w:w="70" w:type="dxa"/>
            </w:tcMar>
            <w:vAlign w:val="center"/>
          </w:tcPr>
          <w:p w14:paraId="3E6E0097" w14:textId="77777777" w:rsidR="00C83D85" w:rsidRPr="00F50560" w:rsidRDefault="00000000">
            <w:pPr>
              <w:jc w:val="center"/>
              <w:rPr>
                <w:color w:val="000000" w:themeColor="text1"/>
              </w:rPr>
            </w:pPr>
            <w:r w:rsidRPr="00F50560">
              <w:rPr>
                <w:color w:val="000000" w:themeColor="text1"/>
              </w:rPr>
              <w:t>92.02% accuracy; 92.59% sensitivity; 91.46% specificity</w:t>
            </w:r>
          </w:p>
        </w:tc>
        <w:tc>
          <w:tcPr>
            <w:tcW w:w="3096" w:type="dxa"/>
            <w:tcMar>
              <w:top w:w="70" w:type="dxa"/>
              <w:left w:w="70" w:type="dxa"/>
              <w:bottom w:w="70" w:type="dxa"/>
              <w:right w:w="70" w:type="dxa"/>
            </w:tcMar>
            <w:vAlign w:val="center"/>
          </w:tcPr>
          <w:p w14:paraId="1D1966FE" w14:textId="77777777" w:rsidR="00C83D85" w:rsidRPr="00F50560" w:rsidRDefault="00000000">
            <w:pPr>
              <w:jc w:val="center"/>
              <w:rPr>
                <w:color w:val="000000" w:themeColor="text1"/>
              </w:rPr>
            </w:pPr>
            <w:r w:rsidRPr="00F50560">
              <w:rPr>
                <w:color w:val="000000" w:themeColor="text1"/>
              </w:rPr>
              <w:t>Directly supports wavelet-based feature extraction with conventional classifiers.</w:t>
            </w:r>
          </w:p>
        </w:tc>
      </w:tr>
      <w:tr w:rsidR="00C83D85" w:rsidRPr="00F50560" w14:paraId="650B33F8" w14:textId="77777777">
        <w:trPr>
          <w:jc w:val="center"/>
        </w:trPr>
        <w:tc>
          <w:tcPr>
            <w:tcW w:w="1800" w:type="dxa"/>
            <w:tcMar>
              <w:top w:w="70" w:type="dxa"/>
              <w:left w:w="70" w:type="dxa"/>
              <w:bottom w:w="70" w:type="dxa"/>
              <w:right w:w="70" w:type="dxa"/>
            </w:tcMar>
            <w:vAlign w:val="center"/>
          </w:tcPr>
          <w:p w14:paraId="38E28363" w14:textId="77777777" w:rsidR="00C83D85" w:rsidRPr="00F50560" w:rsidRDefault="00000000">
            <w:pPr>
              <w:rPr>
                <w:color w:val="000000" w:themeColor="text1"/>
              </w:rPr>
            </w:pPr>
            <w:r w:rsidRPr="00F50560">
              <w:rPr>
                <w:color w:val="000000" w:themeColor="text1"/>
              </w:rPr>
              <w:t>Pachori et al. (2016) [3]</w:t>
            </w:r>
          </w:p>
        </w:tc>
        <w:tc>
          <w:tcPr>
            <w:tcW w:w="1656" w:type="dxa"/>
            <w:tcMar>
              <w:top w:w="70" w:type="dxa"/>
              <w:left w:w="70" w:type="dxa"/>
              <w:bottom w:w="70" w:type="dxa"/>
              <w:right w:w="70" w:type="dxa"/>
            </w:tcMar>
            <w:vAlign w:val="center"/>
          </w:tcPr>
          <w:p w14:paraId="64D74BE6" w14:textId="77777777" w:rsidR="00C83D85" w:rsidRPr="00F50560" w:rsidRDefault="00000000">
            <w:pPr>
              <w:rPr>
                <w:color w:val="000000" w:themeColor="text1"/>
              </w:rPr>
            </w:pPr>
            <w:r w:rsidRPr="00F50560">
              <w:rPr>
                <w:color w:val="000000" w:themeColor="text1"/>
              </w:rPr>
              <w:t>RR-interval signals from ECG</w:t>
            </w:r>
          </w:p>
        </w:tc>
        <w:tc>
          <w:tcPr>
            <w:tcW w:w="1800" w:type="dxa"/>
            <w:tcMar>
              <w:top w:w="70" w:type="dxa"/>
              <w:left w:w="70" w:type="dxa"/>
              <w:bottom w:w="70" w:type="dxa"/>
              <w:right w:w="70" w:type="dxa"/>
            </w:tcMar>
            <w:vAlign w:val="center"/>
          </w:tcPr>
          <w:p w14:paraId="328795B7" w14:textId="77777777" w:rsidR="00C83D85" w:rsidRPr="00F50560" w:rsidRDefault="00000000">
            <w:pPr>
              <w:jc w:val="center"/>
              <w:rPr>
                <w:color w:val="000000" w:themeColor="text1"/>
              </w:rPr>
            </w:pPr>
            <w:r w:rsidRPr="00F50560">
              <w:rPr>
                <w:color w:val="000000" w:themeColor="text1"/>
              </w:rPr>
              <w:t>EMD + IMF features + LS-SVM</w:t>
            </w:r>
          </w:p>
        </w:tc>
        <w:tc>
          <w:tcPr>
            <w:tcW w:w="1656" w:type="dxa"/>
            <w:tcMar>
              <w:top w:w="70" w:type="dxa"/>
              <w:left w:w="70" w:type="dxa"/>
              <w:bottom w:w="70" w:type="dxa"/>
              <w:right w:w="70" w:type="dxa"/>
            </w:tcMar>
            <w:vAlign w:val="center"/>
          </w:tcPr>
          <w:p w14:paraId="16875B2F" w14:textId="77777777" w:rsidR="00C83D85" w:rsidRPr="00F50560" w:rsidRDefault="00000000">
            <w:pPr>
              <w:jc w:val="center"/>
              <w:rPr>
                <w:color w:val="000000" w:themeColor="text1"/>
              </w:rPr>
            </w:pPr>
            <w:r w:rsidRPr="00F50560">
              <w:rPr>
                <w:color w:val="000000" w:themeColor="text1"/>
              </w:rPr>
              <w:t>95.63% accuracy</w:t>
            </w:r>
          </w:p>
        </w:tc>
        <w:tc>
          <w:tcPr>
            <w:tcW w:w="3096" w:type="dxa"/>
            <w:tcMar>
              <w:top w:w="70" w:type="dxa"/>
              <w:left w:w="70" w:type="dxa"/>
              <w:bottom w:w="70" w:type="dxa"/>
              <w:right w:w="70" w:type="dxa"/>
            </w:tcMar>
            <w:vAlign w:val="center"/>
          </w:tcPr>
          <w:p w14:paraId="61C1DB69" w14:textId="77777777" w:rsidR="00C83D85" w:rsidRPr="00F50560" w:rsidRDefault="00000000">
            <w:pPr>
              <w:jc w:val="center"/>
              <w:rPr>
                <w:color w:val="000000" w:themeColor="text1"/>
              </w:rPr>
            </w:pPr>
            <w:r w:rsidRPr="00F50560">
              <w:rPr>
                <w:color w:val="000000" w:themeColor="text1"/>
              </w:rPr>
              <w:t>Supports EMD as an adaptive decomposition method for diabetes-related cardiac signals.</w:t>
            </w:r>
          </w:p>
        </w:tc>
      </w:tr>
      <w:tr w:rsidR="00C83D85" w:rsidRPr="00F50560" w14:paraId="4A64D3F3" w14:textId="77777777">
        <w:trPr>
          <w:jc w:val="center"/>
        </w:trPr>
        <w:tc>
          <w:tcPr>
            <w:tcW w:w="1800" w:type="dxa"/>
            <w:tcMar>
              <w:top w:w="70" w:type="dxa"/>
              <w:left w:w="70" w:type="dxa"/>
              <w:bottom w:w="70" w:type="dxa"/>
              <w:right w:w="70" w:type="dxa"/>
            </w:tcMar>
            <w:vAlign w:val="center"/>
          </w:tcPr>
          <w:p w14:paraId="79D58F5A" w14:textId="77777777" w:rsidR="00C83D85" w:rsidRPr="00F50560" w:rsidRDefault="00000000">
            <w:pPr>
              <w:rPr>
                <w:color w:val="000000" w:themeColor="text1"/>
              </w:rPr>
            </w:pPr>
            <w:r w:rsidRPr="00F50560">
              <w:rPr>
                <w:color w:val="000000" w:themeColor="text1"/>
              </w:rPr>
              <w:t>Benichou et al. (2018) [4]</w:t>
            </w:r>
          </w:p>
        </w:tc>
        <w:tc>
          <w:tcPr>
            <w:tcW w:w="1656" w:type="dxa"/>
            <w:tcMar>
              <w:top w:w="70" w:type="dxa"/>
              <w:left w:w="70" w:type="dxa"/>
              <w:bottom w:w="70" w:type="dxa"/>
              <w:right w:w="70" w:type="dxa"/>
            </w:tcMar>
            <w:vAlign w:val="center"/>
          </w:tcPr>
          <w:p w14:paraId="10E95CDE" w14:textId="77777777" w:rsidR="00C83D85" w:rsidRPr="00F50560" w:rsidRDefault="00000000">
            <w:pPr>
              <w:rPr>
                <w:color w:val="000000" w:themeColor="text1"/>
              </w:rPr>
            </w:pPr>
            <w:r w:rsidRPr="00F50560">
              <w:rPr>
                <w:color w:val="000000" w:themeColor="text1"/>
              </w:rPr>
              <w:t>24-h Holter ECG / HRV</w:t>
            </w:r>
          </w:p>
        </w:tc>
        <w:tc>
          <w:tcPr>
            <w:tcW w:w="1800" w:type="dxa"/>
            <w:tcMar>
              <w:top w:w="70" w:type="dxa"/>
              <w:left w:w="70" w:type="dxa"/>
              <w:bottom w:w="70" w:type="dxa"/>
              <w:right w:w="70" w:type="dxa"/>
            </w:tcMar>
            <w:vAlign w:val="center"/>
          </w:tcPr>
          <w:p w14:paraId="639C7D26" w14:textId="77777777" w:rsidR="00C83D85" w:rsidRPr="00F50560" w:rsidRDefault="00000000">
            <w:pPr>
              <w:jc w:val="center"/>
              <w:rPr>
                <w:color w:val="000000" w:themeColor="text1"/>
              </w:rPr>
            </w:pPr>
            <w:r w:rsidRPr="00F50560">
              <w:rPr>
                <w:color w:val="000000" w:themeColor="text1"/>
              </w:rPr>
              <w:t>Systematic review and meta-analysis</w:t>
            </w:r>
          </w:p>
        </w:tc>
        <w:tc>
          <w:tcPr>
            <w:tcW w:w="1656" w:type="dxa"/>
            <w:tcMar>
              <w:top w:w="70" w:type="dxa"/>
              <w:left w:w="70" w:type="dxa"/>
              <w:bottom w:w="70" w:type="dxa"/>
              <w:right w:w="70" w:type="dxa"/>
            </w:tcMar>
            <w:vAlign w:val="center"/>
          </w:tcPr>
          <w:p w14:paraId="057A061B" w14:textId="77777777" w:rsidR="00C83D85" w:rsidRPr="00F50560" w:rsidRDefault="00000000">
            <w:pPr>
              <w:jc w:val="center"/>
              <w:rPr>
                <w:color w:val="000000" w:themeColor="text1"/>
              </w:rPr>
            </w:pPr>
            <w:r w:rsidRPr="00F50560">
              <w:rPr>
                <w:color w:val="000000" w:themeColor="text1"/>
              </w:rPr>
              <w:t>25 studies; 2,932 participants; overall HRV reduction in T2DM</w:t>
            </w:r>
          </w:p>
        </w:tc>
        <w:tc>
          <w:tcPr>
            <w:tcW w:w="3096" w:type="dxa"/>
            <w:tcMar>
              <w:top w:w="70" w:type="dxa"/>
              <w:left w:w="70" w:type="dxa"/>
              <w:bottom w:w="70" w:type="dxa"/>
              <w:right w:w="70" w:type="dxa"/>
            </w:tcMar>
            <w:vAlign w:val="center"/>
          </w:tcPr>
          <w:p w14:paraId="3548F17B" w14:textId="77777777" w:rsidR="00C83D85" w:rsidRPr="00F50560" w:rsidRDefault="00000000">
            <w:pPr>
              <w:jc w:val="center"/>
              <w:rPr>
                <w:color w:val="000000" w:themeColor="text1"/>
              </w:rPr>
            </w:pPr>
            <w:r w:rsidRPr="00F50560">
              <w:rPr>
                <w:color w:val="000000" w:themeColor="text1"/>
              </w:rPr>
              <w:t>Provides physiological evidence linking T2DM with altered autonomic cardiac regulation.</w:t>
            </w:r>
          </w:p>
        </w:tc>
      </w:tr>
      <w:tr w:rsidR="00C83D85" w:rsidRPr="00F50560" w14:paraId="7B12FF16" w14:textId="77777777">
        <w:trPr>
          <w:jc w:val="center"/>
        </w:trPr>
        <w:tc>
          <w:tcPr>
            <w:tcW w:w="1800" w:type="dxa"/>
            <w:tcMar>
              <w:top w:w="70" w:type="dxa"/>
              <w:left w:w="70" w:type="dxa"/>
              <w:bottom w:w="70" w:type="dxa"/>
              <w:right w:w="70" w:type="dxa"/>
            </w:tcMar>
            <w:vAlign w:val="center"/>
          </w:tcPr>
          <w:p w14:paraId="1923EA12" w14:textId="77777777" w:rsidR="00C83D85" w:rsidRPr="00F50560" w:rsidRDefault="00000000">
            <w:pPr>
              <w:rPr>
                <w:color w:val="000000" w:themeColor="text1"/>
              </w:rPr>
            </w:pPr>
            <w:r w:rsidRPr="00F50560">
              <w:rPr>
                <w:color w:val="000000" w:themeColor="text1"/>
              </w:rPr>
              <w:t>Swapna et al. (2018) [5]</w:t>
            </w:r>
          </w:p>
        </w:tc>
        <w:tc>
          <w:tcPr>
            <w:tcW w:w="1656" w:type="dxa"/>
            <w:tcMar>
              <w:top w:w="70" w:type="dxa"/>
              <w:left w:w="70" w:type="dxa"/>
              <w:bottom w:w="70" w:type="dxa"/>
              <w:right w:w="70" w:type="dxa"/>
            </w:tcMar>
            <w:vAlign w:val="center"/>
          </w:tcPr>
          <w:p w14:paraId="11D77162" w14:textId="77777777" w:rsidR="00C83D85" w:rsidRPr="00F50560" w:rsidRDefault="00000000">
            <w:pPr>
              <w:rPr>
                <w:color w:val="000000" w:themeColor="text1"/>
              </w:rPr>
            </w:pPr>
            <w:r w:rsidRPr="00F50560">
              <w:rPr>
                <w:color w:val="000000" w:themeColor="text1"/>
              </w:rPr>
              <w:t>ECG-derived HRV</w:t>
            </w:r>
          </w:p>
        </w:tc>
        <w:tc>
          <w:tcPr>
            <w:tcW w:w="1800" w:type="dxa"/>
            <w:tcMar>
              <w:top w:w="70" w:type="dxa"/>
              <w:left w:w="70" w:type="dxa"/>
              <w:bottom w:w="70" w:type="dxa"/>
              <w:right w:w="70" w:type="dxa"/>
            </w:tcMar>
            <w:vAlign w:val="center"/>
          </w:tcPr>
          <w:p w14:paraId="112582F6" w14:textId="77777777" w:rsidR="00C83D85" w:rsidRPr="00F50560" w:rsidRDefault="00000000">
            <w:pPr>
              <w:jc w:val="center"/>
              <w:rPr>
                <w:color w:val="000000" w:themeColor="text1"/>
              </w:rPr>
            </w:pPr>
            <w:r w:rsidRPr="00F50560">
              <w:rPr>
                <w:color w:val="000000" w:themeColor="text1"/>
              </w:rPr>
              <w:t>CNN/LSTM features + SVM</w:t>
            </w:r>
          </w:p>
        </w:tc>
        <w:tc>
          <w:tcPr>
            <w:tcW w:w="1656" w:type="dxa"/>
            <w:tcMar>
              <w:top w:w="70" w:type="dxa"/>
              <w:left w:w="70" w:type="dxa"/>
              <w:bottom w:w="70" w:type="dxa"/>
              <w:right w:w="70" w:type="dxa"/>
            </w:tcMar>
            <w:vAlign w:val="center"/>
          </w:tcPr>
          <w:p w14:paraId="671DE058" w14:textId="77777777" w:rsidR="00C83D85" w:rsidRPr="00F50560" w:rsidRDefault="00000000">
            <w:pPr>
              <w:jc w:val="center"/>
              <w:rPr>
                <w:color w:val="000000" w:themeColor="text1"/>
              </w:rPr>
            </w:pPr>
            <w:r w:rsidRPr="00F50560">
              <w:rPr>
                <w:color w:val="000000" w:themeColor="text1"/>
              </w:rPr>
              <w:t>95.7% accuracy</w:t>
            </w:r>
          </w:p>
        </w:tc>
        <w:tc>
          <w:tcPr>
            <w:tcW w:w="3096" w:type="dxa"/>
            <w:tcMar>
              <w:top w:w="70" w:type="dxa"/>
              <w:left w:w="70" w:type="dxa"/>
              <w:bottom w:w="70" w:type="dxa"/>
              <w:right w:w="70" w:type="dxa"/>
            </w:tcMar>
            <w:vAlign w:val="center"/>
          </w:tcPr>
          <w:p w14:paraId="00348D07" w14:textId="77777777" w:rsidR="00C83D85" w:rsidRPr="00F50560" w:rsidRDefault="00000000">
            <w:pPr>
              <w:jc w:val="center"/>
              <w:rPr>
                <w:color w:val="000000" w:themeColor="text1"/>
              </w:rPr>
            </w:pPr>
            <w:r w:rsidRPr="00F50560">
              <w:rPr>
                <w:color w:val="000000" w:themeColor="text1"/>
              </w:rPr>
              <w:t>Shows the potential of deep learning for diabetes classification from cardiac timing information.</w:t>
            </w:r>
          </w:p>
        </w:tc>
      </w:tr>
      <w:tr w:rsidR="00C83D85" w:rsidRPr="00F50560" w14:paraId="676D9475" w14:textId="77777777">
        <w:trPr>
          <w:jc w:val="center"/>
        </w:trPr>
        <w:tc>
          <w:tcPr>
            <w:tcW w:w="1800" w:type="dxa"/>
            <w:tcMar>
              <w:top w:w="70" w:type="dxa"/>
              <w:left w:w="70" w:type="dxa"/>
              <w:bottom w:w="70" w:type="dxa"/>
              <w:right w:w="70" w:type="dxa"/>
            </w:tcMar>
            <w:vAlign w:val="center"/>
          </w:tcPr>
          <w:p w14:paraId="22D0DC04" w14:textId="77777777" w:rsidR="00C83D85" w:rsidRPr="00F50560" w:rsidRDefault="00000000">
            <w:pPr>
              <w:rPr>
                <w:color w:val="000000" w:themeColor="text1"/>
              </w:rPr>
            </w:pPr>
            <w:r w:rsidRPr="00F50560">
              <w:rPr>
                <w:color w:val="000000" w:themeColor="text1"/>
              </w:rPr>
              <w:t>Zanelli et al. (2022) [6]</w:t>
            </w:r>
          </w:p>
        </w:tc>
        <w:tc>
          <w:tcPr>
            <w:tcW w:w="1656" w:type="dxa"/>
            <w:tcMar>
              <w:top w:w="70" w:type="dxa"/>
              <w:left w:w="70" w:type="dxa"/>
              <w:bottom w:w="70" w:type="dxa"/>
              <w:right w:w="70" w:type="dxa"/>
            </w:tcMar>
            <w:vAlign w:val="center"/>
          </w:tcPr>
          <w:p w14:paraId="41955268" w14:textId="77777777" w:rsidR="00C83D85" w:rsidRPr="00F50560" w:rsidRDefault="00000000">
            <w:pPr>
              <w:rPr>
                <w:color w:val="000000" w:themeColor="text1"/>
              </w:rPr>
            </w:pPr>
            <w:r w:rsidRPr="00F50560">
              <w:rPr>
                <w:color w:val="000000" w:themeColor="text1"/>
              </w:rPr>
              <w:t>ECG and PPG literature</w:t>
            </w:r>
          </w:p>
        </w:tc>
        <w:tc>
          <w:tcPr>
            <w:tcW w:w="1800" w:type="dxa"/>
            <w:tcMar>
              <w:top w:w="70" w:type="dxa"/>
              <w:left w:w="70" w:type="dxa"/>
              <w:bottom w:w="70" w:type="dxa"/>
              <w:right w:w="70" w:type="dxa"/>
            </w:tcMar>
            <w:vAlign w:val="center"/>
          </w:tcPr>
          <w:p w14:paraId="1887282A" w14:textId="77777777" w:rsidR="00C83D85" w:rsidRPr="00F50560" w:rsidRDefault="00000000">
            <w:pPr>
              <w:jc w:val="center"/>
              <w:rPr>
                <w:color w:val="000000" w:themeColor="text1"/>
              </w:rPr>
            </w:pPr>
            <w:r w:rsidRPr="00F50560">
              <w:rPr>
                <w:color w:val="000000" w:themeColor="text1"/>
              </w:rPr>
              <w:t>Systematic review</w:t>
            </w:r>
          </w:p>
        </w:tc>
        <w:tc>
          <w:tcPr>
            <w:tcW w:w="1656" w:type="dxa"/>
            <w:tcMar>
              <w:top w:w="70" w:type="dxa"/>
              <w:left w:w="70" w:type="dxa"/>
              <w:bottom w:w="70" w:type="dxa"/>
              <w:right w:w="70" w:type="dxa"/>
            </w:tcMar>
            <w:vAlign w:val="center"/>
          </w:tcPr>
          <w:p w14:paraId="141C9892" w14:textId="77777777" w:rsidR="00C83D85" w:rsidRPr="00F50560" w:rsidRDefault="00000000">
            <w:pPr>
              <w:jc w:val="center"/>
              <w:rPr>
                <w:color w:val="000000" w:themeColor="text1"/>
              </w:rPr>
            </w:pPr>
            <w:r w:rsidRPr="00F50560">
              <w:rPr>
                <w:color w:val="000000" w:themeColor="text1"/>
              </w:rPr>
              <w:t>78 studies reviewed; 31 focused on diabetes detection</w:t>
            </w:r>
          </w:p>
        </w:tc>
        <w:tc>
          <w:tcPr>
            <w:tcW w:w="3096" w:type="dxa"/>
            <w:tcMar>
              <w:top w:w="70" w:type="dxa"/>
              <w:left w:w="70" w:type="dxa"/>
              <w:bottom w:w="70" w:type="dxa"/>
              <w:right w:w="70" w:type="dxa"/>
            </w:tcMar>
            <w:vAlign w:val="center"/>
          </w:tcPr>
          <w:p w14:paraId="2815CD31" w14:textId="77777777" w:rsidR="00C83D85" w:rsidRPr="00F50560" w:rsidRDefault="00000000">
            <w:pPr>
              <w:jc w:val="center"/>
              <w:rPr>
                <w:color w:val="000000" w:themeColor="text1"/>
              </w:rPr>
            </w:pPr>
            <w:r w:rsidRPr="00F50560">
              <w:rPr>
                <w:color w:val="000000" w:themeColor="text1"/>
              </w:rPr>
              <w:t>Highlights the promise of ECG/PPG methods and the need for standardized clinical validation.</w:t>
            </w:r>
          </w:p>
        </w:tc>
      </w:tr>
      <w:tr w:rsidR="00C83D85" w:rsidRPr="00F50560" w14:paraId="6AB014BE" w14:textId="77777777">
        <w:trPr>
          <w:jc w:val="center"/>
        </w:trPr>
        <w:tc>
          <w:tcPr>
            <w:tcW w:w="1800" w:type="dxa"/>
            <w:tcMar>
              <w:top w:w="70" w:type="dxa"/>
              <w:left w:w="70" w:type="dxa"/>
              <w:bottom w:w="70" w:type="dxa"/>
              <w:right w:w="70" w:type="dxa"/>
            </w:tcMar>
            <w:vAlign w:val="center"/>
          </w:tcPr>
          <w:p w14:paraId="71E54D87" w14:textId="77777777" w:rsidR="00C83D85" w:rsidRPr="00F50560" w:rsidRDefault="00000000">
            <w:pPr>
              <w:rPr>
                <w:color w:val="000000" w:themeColor="text1"/>
              </w:rPr>
            </w:pPr>
            <w:r w:rsidRPr="00F50560">
              <w:rPr>
                <w:color w:val="000000" w:themeColor="text1"/>
              </w:rPr>
              <w:t>Kulkarni et al. (2023) [7]</w:t>
            </w:r>
          </w:p>
        </w:tc>
        <w:tc>
          <w:tcPr>
            <w:tcW w:w="1656" w:type="dxa"/>
            <w:tcMar>
              <w:top w:w="70" w:type="dxa"/>
              <w:left w:w="70" w:type="dxa"/>
              <w:bottom w:w="70" w:type="dxa"/>
              <w:right w:w="70" w:type="dxa"/>
            </w:tcMar>
            <w:vAlign w:val="center"/>
          </w:tcPr>
          <w:p w14:paraId="04DC2C02" w14:textId="77777777" w:rsidR="00C83D85" w:rsidRPr="00F50560" w:rsidRDefault="00000000">
            <w:pPr>
              <w:rPr>
                <w:color w:val="000000" w:themeColor="text1"/>
              </w:rPr>
            </w:pPr>
            <w:r w:rsidRPr="00F50560">
              <w:rPr>
                <w:color w:val="000000" w:themeColor="text1"/>
              </w:rPr>
              <w:t>12-lead ECG; 1,262 individuals</w:t>
            </w:r>
          </w:p>
        </w:tc>
        <w:tc>
          <w:tcPr>
            <w:tcW w:w="1800" w:type="dxa"/>
            <w:tcMar>
              <w:top w:w="70" w:type="dxa"/>
              <w:left w:w="70" w:type="dxa"/>
              <w:bottom w:w="70" w:type="dxa"/>
              <w:right w:w="70" w:type="dxa"/>
            </w:tcMar>
            <w:vAlign w:val="center"/>
          </w:tcPr>
          <w:p w14:paraId="0D90F4DD" w14:textId="77777777" w:rsidR="00C83D85" w:rsidRPr="00F50560" w:rsidRDefault="00000000">
            <w:pPr>
              <w:jc w:val="center"/>
              <w:rPr>
                <w:color w:val="000000" w:themeColor="text1"/>
              </w:rPr>
            </w:pPr>
            <w:r w:rsidRPr="00F50560">
              <w:rPr>
                <w:color w:val="000000" w:themeColor="text1"/>
              </w:rPr>
              <w:t>Time-aligned beats + XGBoost (DiaBeats)</w:t>
            </w:r>
          </w:p>
        </w:tc>
        <w:tc>
          <w:tcPr>
            <w:tcW w:w="1656" w:type="dxa"/>
            <w:tcMar>
              <w:top w:w="70" w:type="dxa"/>
              <w:left w:w="70" w:type="dxa"/>
              <w:bottom w:w="70" w:type="dxa"/>
              <w:right w:w="70" w:type="dxa"/>
            </w:tcMar>
            <w:vAlign w:val="center"/>
          </w:tcPr>
          <w:p w14:paraId="0D0E753D" w14:textId="77777777" w:rsidR="00C83D85" w:rsidRPr="00F50560" w:rsidRDefault="00000000">
            <w:pPr>
              <w:jc w:val="center"/>
              <w:rPr>
                <w:color w:val="000000" w:themeColor="text1"/>
              </w:rPr>
            </w:pPr>
            <w:r w:rsidRPr="00F50560">
              <w:rPr>
                <w:color w:val="000000" w:themeColor="text1"/>
              </w:rPr>
              <w:t>96.8% accuracy; 96.6% F1 on independent test set</w:t>
            </w:r>
          </w:p>
        </w:tc>
        <w:tc>
          <w:tcPr>
            <w:tcW w:w="3096" w:type="dxa"/>
            <w:tcMar>
              <w:top w:w="70" w:type="dxa"/>
              <w:left w:w="70" w:type="dxa"/>
              <w:bottom w:w="70" w:type="dxa"/>
              <w:right w:w="70" w:type="dxa"/>
            </w:tcMar>
            <w:vAlign w:val="center"/>
          </w:tcPr>
          <w:p w14:paraId="7EB46C6A" w14:textId="77777777" w:rsidR="00C83D85" w:rsidRPr="00F50560" w:rsidRDefault="00000000">
            <w:pPr>
              <w:jc w:val="center"/>
              <w:rPr>
                <w:color w:val="000000" w:themeColor="text1"/>
              </w:rPr>
            </w:pPr>
            <w:r w:rsidRPr="00F50560">
              <w:rPr>
                <w:color w:val="000000" w:themeColor="text1"/>
              </w:rPr>
              <w:t>Demonstrates that beat morphology itself contains information for diabetes/prediabetes screening.</w:t>
            </w:r>
          </w:p>
        </w:tc>
      </w:tr>
      <w:tr w:rsidR="00C83D85" w:rsidRPr="00F50560" w14:paraId="319BED01" w14:textId="77777777">
        <w:trPr>
          <w:jc w:val="center"/>
        </w:trPr>
        <w:tc>
          <w:tcPr>
            <w:tcW w:w="1800" w:type="dxa"/>
            <w:tcMar>
              <w:top w:w="70" w:type="dxa"/>
              <w:left w:w="70" w:type="dxa"/>
              <w:bottom w:w="70" w:type="dxa"/>
              <w:right w:w="70" w:type="dxa"/>
            </w:tcMar>
            <w:vAlign w:val="center"/>
          </w:tcPr>
          <w:p w14:paraId="0018AF25" w14:textId="77777777" w:rsidR="00C83D85" w:rsidRPr="00F50560" w:rsidRDefault="00000000">
            <w:pPr>
              <w:rPr>
                <w:color w:val="000000" w:themeColor="text1"/>
              </w:rPr>
            </w:pPr>
            <w:r w:rsidRPr="00F50560">
              <w:rPr>
                <w:color w:val="000000" w:themeColor="text1"/>
              </w:rPr>
              <w:t>Kim et al. (2024) [8]</w:t>
            </w:r>
          </w:p>
        </w:tc>
        <w:tc>
          <w:tcPr>
            <w:tcW w:w="1656" w:type="dxa"/>
            <w:tcMar>
              <w:top w:w="70" w:type="dxa"/>
              <w:left w:w="70" w:type="dxa"/>
              <w:bottom w:w="70" w:type="dxa"/>
              <w:right w:w="70" w:type="dxa"/>
            </w:tcMar>
            <w:vAlign w:val="center"/>
          </w:tcPr>
          <w:p w14:paraId="4E03C40E" w14:textId="77777777" w:rsidR="00C83D85" w:rsidRPr="00F50560" w:rsidRDefault="00000000">
            <w:pPr>
              <w:rPr>
                <w:color w:val="000000" w:themeColor="text1"/>
              </w:rPr>
            </w:pPr>
            <w:r w:rsidRPr="00F50560">
              <w:rPr>
                <w:color w:val="000000" w:themeColor="text1"/>
              </w:rPr>
              <w:t>12-lead ECG</w:t>
            </w:r>
          </w:p>
        </w:tc>
        <w:tc>
          <w:tcPr>
            <w:tcW w:w="1800" w:type="dxa"/>
            <w:tcMar>
              <w:top w:w="70" w:type="dxa"/>
              <w:left w:w="70" w:type="dxa"/>
              <w:bottom w:w="70" w:type="dxa"/>
              <w:right w:w="70" w:type="dxa"/>
            </w:tcMar>
            <w:vAlign w:val="center"/>
          </w:tcPr>
          <w:p w14:paraId="01852DF9" w14:textId="77777777" w:rsidR="00C83D85" w:rsidRPr="00F50560" w:rsidRDefault="00000000">
            <w:pPr>
              <w:jc w:val="center"/>
              <w:rPr>
                <w:color w:val="000000" w:themeColor="text1"/>
              </w:rPr>
            </w:pPr>
            <w:r w:rsidRPr="00F50560">
              <w:rPr>
                <w:color w:val="000000" w:themeColor="text1"/>
              </w:rPr>
              <w:t>1-D deep-learning model</w:t>
            </w:r>
          </w:p>
        </w:tc>
        <w:tc>
          <w:tcPr>
            <w:tcW w:w="1656" w:type="dxa"/>
            <w:tcMar>
              <w:top w:w="70" w:type="dxa"/>
              <w:left w:w="70" w:type="dxa"/>
              <w:bottom w:w="70" w:type="dxa"/>
              <w:right w:w="70" w:type="dxa"/>
            </w:tcMar>
            <w:vAlign w:val="center"/>
          </w:tcPr>
          <w:p w14:paraId="6D41653F" w14:textId="77777777" w:rsidR="00C83D85" w:rsidRPr="00F50560" w:rsidRDefault="00000000">
            <w:pPr>
              <w:jc w:val="center"/>
              <w:rPr>
                <w:color w:val="000000" w:themeColor="text1"/>
              </w:rPr>
            </w:pPr>
            <w:r w:rsidRPr="00F50560">
              <w:rPr>
                <w:color w:val="000000" w:themeColor="text1"/>
              </w:rPr>
              <w:t>AUROC 0.816 internal; 0.762 external</w:t>
            </w:r>
          </w:p>
        </w:tc>
        <w:tc>
          <w:tcPr>
            <w:tcW w:w="3096" w:type="dxa"/>
            <w:tcMar>
              <w:top w:w="70" w:type="dxa"/>
              <w:left w:w="70" w:type="dxa"/>
              <w:bottom w:w="70" w:type="dxa"/>
              <w:right w:w="70" w:type="dxa"/>
            </w:tcMar>
            <w:vAlign w:val="center"/>
          </w:tcPr>
          <w:p w14:paraId="00D62025" w14:textId="77777777" w:rsidR="00C83D85" w:rsidRPr="00F50560" w:rsidRDefault="00000000">
            <w:pPr>
              <w:jc w:val="center"/>
              <w:rPr>
                <w:color w:val="000000" w:themeColor="text1"/>
              </w:rPr>
            </w:pPr>
            <w:r w:rsidRPr="00F50560">
              <w:rPr>
                <w:color w:val="000000" w:themeColor="text1"/>
              </w:rPr>
              <w:t>Extends ECG analysis from current-state detection toward long-term incident T2DM risk.</w:t>
            </w:r>
          </w:p>
        </w:tc>
      </w:tr>
      <w:tr w:rsidR="00C83D85" w:rsidRPr="00F50560" w14:paraId="5B962579" w14:textId="77777777">
        <w:trPr>
          <w:jc w:val="center"/>
        </w:trPr>
        <w:tc>
          <w:tcPr>
            <w:tcW w:w="1800" w:type="dxa"/>
            <w:tcMar>
              <w:top w:w="70" w:type="dxa"/>
              <w:left w:w="70" w:type="dxa"/>
              <w:bottom w:w="70" w:type="dxa"/>
              <w:right w:w="70" w:type="dxa"/>
            </w:tcMar>
            <w:vAlign w:val="center"/>
          </w:tcPr>
          <w:p w14:paraId="45E016BB" w14:textId="77777777" w:rsidR="00C83D85" w:rsidRPr="00F50560" w:rsidRDefault="00000000">
            <w:pPr>
              <w:rPr>
                <w:color w:val="000000" w:themeColor="text1"/>
              </w:rPr>
            </w:pPr>
            <w:r w:rsidRPr="00F50560">
              <w:rPr>
                <w:color w:val="000000" w:themeColor="text1"/>
              </w:rPr>
              <w:t>Mohsen et al. (2025) [9]</w:t>
            </w:r>
          </w:p>
        </w:tc>
        <w:tc>
          <w:tcPr>
            <w:tcW w:w="1656" w:type="dxa"/>
            <w:tcMar>
              <w:top w:w="70" w:type="dxa"/>
              <w:left w:w="70" w:type="dxa"/>
              <w:bottom w:w="70" w:type="dxa"/>
              <w:right w:w="70" w:type="dxa"/>
            </w:tcMar>
            <w:vAlign w:val="center"/>
          </w:tcPr>
          <w:p w14:paraId="40D4E155" w14:textId="77777777" w:rsidR="00C83D85" w:rsidRPr="00F50560" w:rsidRDefault="00000000">
            <w:pPr>
              <w:rPr>
                <w:color w:val="000000" w:themeColor="text1"/>
              </w:rPr>
            </w:pPr>
            <w:r w:rsidRPr="00F50560">
              <w:rPr>
                <w:color w:val="000000" w:themeColor="text1"/>
              </w:rPr>
              <w:t>ECG features + clinical risk factors</w:t>
            </w:r>
          </w:p>
        </w:tc>
        <w:tc>
          <w:tcPr>
            <w:tcW w:w="1800" w:type="dxa"/>
            <w:tcMar>
              <w:top w:w="70" w:type="dxa"/>
              <w:left w:w="70" w:type="dxa"/>
              <w:bottom w:w="70" w:type="dxa"/>
              <w:right w:w="70" w:type="dxa"/>
            </w:tcMar>
            <w:vAlign w:val="center"/>
          </w:tcPr>
          <w:p w14:paraId="41D5507F" w14:textId="77777777" w:rsidR="00C83D85" w:rsidRPr="00F50560" w:rsidRDefault="00000000">
            <w:pPr>
              <w:jc w:val="center"/>
              <w:rPr>
                <w:color w:val="000000" w:themeColor="text1"/>
              </w:rPr>
            </w:pPr>
            <w:r w:rsidRPr="00F50560">
              <w:rPr>
                <w:color w:val="000000" w:themeColor="text1"/>
              </w:rPr>
              <w:t>Multimodal neural network (ECG-DiaNet)</w:t>
            </w:r>
          </w:p>
        </w:tc>
        <w:tc>
          <w:tcPr>
            <w:tcW w:w="1656" w:type="dxa"/>
            <w:tcMar>
              <w:top w:w="70" w:type="dxa"/>
              <w:left w:w="70" w:type="dxa"/>
              <w:bottom w:w="70" w:type="dxa"/>
              <w:right w:w="70" w:type="dxa"/>
            </w:tcMar>
            <w:vAlign w:val="center"/>
          </w:tcPr>
          <w:p w14:paraId="2F7DF114" w14:textId="77777777" w:rsidR="00C83D85" w:rsidRPr="00F50560" w:rsidRDefault="00000000">
            <w:pPr>
              <w:jc w:val="center"/>
              <w:rPr>
                <w:color w:val="000000" w:themeColor="text1"/>
              </w:rPr>
            </w:pPr>
            <w:r w:rsidRPr="00F50560">
              <w:rPr>
                <w:color w:val="000000" w:themeColor="text1"/>
              </w:rPr>
              <w:t>AUROC 0.845 for longitudinal T2DM risk prediction</w:t>
            </w:r>
          </w:p>
        </w:tc>
        <w:tc>
          <w:tcPr>
            <w:tcW w:w="3096" w:type="dxa"/>
            <w:tcMar>
              <w:top w:w="70" w:type="dxa"/>
              <w:left w:w="70" w:type="dxa"/>
              <w:bottom w:w="70" w:type="dxa"/>
              <w:right w:w="70" w:type="dxa"/>
            </w:tcMar>
            <w:vAlign w:val="center"/>
          </w:tcPr>
          <w:p w14:paraId="0D96570C" w14:textId="77777777" w:rsidR="00C83D85" w:rsidRPr="00F50560" w:rsidRDefault="00000000">
            <w:pPr>
              <w:jc w:val="center"/>
              <w:rPr>
                <w:color w:val="000000" w:themeColor="text1"/>
              </w:rPr>
            </w:pPr>
            <w:r w:rsidRPr="00F50560">
              <w:rPr>
                <w:color w:val="000000" w:themeColor="text1"/>
              </w:rPr>
              <w:t>Shows that ECG contributes complementary information when combined with clinical risk factors.</w:t>
            </w:r>
          </w:p>
        </w:tc>
      </w:tr>
      <w:tr w:rsidR="00C83D85" w:rsidRPr="00F50560" w14:paraId="2E86F0DC" w14:textId="77777777">
        <w:trPr>
          <w:jc w:val="center"/>
        </w:trPr>
        <w:tc>
          <w:tcPr>
            <w:tcW w:w="1800" w:type="dxa"/>
            <w:tcMar>
              <w:top w:w="70" w:type="dxa"/>
              <w:left w:w="70" w:type="dxa"/>
              <w:bottom w:w="70" w:type="dxa"/>
              <w:right w:w="70" w:type="dxa"/>
            </w:tcMar>
            <w:vAlign w:val="center"/>
          </w:tcPr>
          <w:p w14:paraId="2A28830D" w14:textId="77777777" w:rsidR="00C83D85" w:rsidRPr="00F50560" w:rsidRDefault="00000000">
            <w:pPr>
              <w:rPr>
                <w:color w:val="000000" w:themeColor="text1"/>
              </w:rPr>
            </w:pPr>
            <w:r w:rsidRPr="00F50560">
              <w:rPr>
                <w:color w:val="000000" w:themeColor="text1"/>
              </w:rPr>
              <w:t>Balakrishnan et al. (2026) [10]</w:t>
            </w:r>
          </w:p>
        </w:tc>
        <w:tc>
          <w:tcPr>
            <w:tcW w:w="1656" w:type="dxa"/>
            <w:tcMar>
              <w:top w:w="70" w:type="dxa"/>
              <w:left w:w="70" w:type="dxa"/>
              <w:bottom w:w="70" w:type="dxa"/>
              <w:right w:w="70" w:type="dxa"/>
            </w:tcMar>
            <w:vAlign w:val="center"/>
          </w:tcPr>
          <w:p w14:paraId="6F38595E" w14:textId="77777777" w:rsidR="00C83D85" w:rsidRPr="00F50560" w:rsidRDefault="00000000">
            <w:pPr>
              <w:rPr>
                <w:color w:val="000000" w:themeColor="text1"/>
              </w:rPr>
            </w:pPr>
            <w:r w:rsidRPr="00F50560">
              <w:rPr>
                <w:color w:val="000000" w:themeColor="text1"/>
              </w:rPr>
              <w:t>ECG-based AI literature</w:t>
            </w:r>
          </w:p>
        </w:tc>
        <w:tc>
          <w:tcPr>
            <w:tcW w:w="1800" w:type="dxa"/>
            <w:tcMar>
              <w:top w:w="70" w:type="dxa"/>
              <w:left w:w="70" w:type="dxa"/>
              <w:bottom w:w="70" w:type="dxa"/>
              <w:right w:w="70" w:type="dxa"/>
            </w:tcMar>
            <w:vAlign w:val="center"/>
          </w:tcPr>
          <w:p w14:paraId="5FC96E92" w14:textId="77777777" w:rsidR="00C83D85" w:rsidRPr="00F50560" w:rsidRDefault="00000000">
            <w:pPr>
              <w:jc w:val="center"/>
              <w:rPr>
                <w:color w:val="000000" w:themeColor="text1"/>
              </w:rPr>
            </w:pPr>
            <w:r w:rsidRPr="00F50560">
              <w:rPr>
                <w:color w:val="000000" w:themeColor="text1"/>
              </w:rPr>
              <w:t>Systematic review</w:t>
            </w:r>
          </w:p>
        </w:tc>
        <w:tc>
          <w:tcPr>
            <w:tcW w:w="1656" w:type="dxa"/>
            <w:tcMar>
              <w:top w:w="70" w:type="dxa"/>
              <w:left w:w="70" w:type="dxa"/>
              <w:bottom w:w="70" w:type="dxa"/>
              <w:right w:w="70" w:type="dxa"/>
            </w:tcMar>
            <w:vAlign w:val="center"/>
          </w:tcPr>
          <w:p w14:paraId="4DA3C7F5" w14:textId="77777777" w:rsidR="00C83D85" w:rsidRPr="00F50560" w:rsidRDefault="00000000">
            <w:pPr>
              <w:jc w:val="center"/>
              <w:rPr>
                <w:color w:val="000000" w:themeColor="text1"/>
              </w:rPr>
            </w:pPr>
            <w:r w:rsidRPr="00F50560">
              <w:rPr>
                <w:color w:val="000000" w:themeColor="text1"/>
              </w:rPr>
              <w:t>25 studies reviewed; strong internal results but limited external validation</w:t>
            </w:r>
          </w:p>
        </w:tc>
        <w:tc>
          <w:tcPr>
            <w:tcW w:w="3096" w:type="dxa"/>
            <w:tcMar>
              <w:top w:w="70" w:type="dxa"/>
              <w:left w:w="70" w:type="dxa"/>
              <w:bottom w:w="70" w:type="dxa"/>
              <w:right w:w="70" w:type="dxa"/>
            </w:tcMar>
            <w:vAlign w:val="center"/>
          </w:tcPr>
          <w:p w14:paraId="1F3AD195" w14:textId="77777777" w:rsidR="00C83D85" w:rsidRPr="00F50560" w:rsidRDefault="00000000">
            <w:pPr>
              <w:jc w:val="center"/>
              <w:rPr>
                <w:color w:val="000000" w:themeColor="text1"/>
              </w:rPr>
            </w:pPr>
            <w:r w:rsidRPr="00F50560">
              <w:rPr>
                <w:color w:val="000000" w:themeColor="text1"/>
              </w:rPr>
              <w:t>Directly identifies standardization, reproducibility and generalizability gaps in ECG-based diabetes AI.</w:t>
            </w:r>
          </w:p>
        </w:tc>
      </w:tr>
    </w:tbl>
    <w:p w14:paraId="09D2F673" w14:textId="77777777" w:rsidR="00C83D85" w:rsidRPr="00F50560" w:rsidRDefault="00000000">
      <w:pPr>
        <w:spacing w:after="120"/>
        <w:jc w:val="center"/>
        <w:rPr>
          <w:color w:val="000000" w:themeColor="text1"/>
        </w:rPr>
      </w:pPr>
      <w:r w:rsidRPr="00F50560">
        <w:rPr>
          <w:i/>
          <w:color w:val="000000" w:themeColor="text1"/>
          <w:sz w:val="18"/>
        </w:rPr>
        <w:t>Table 1. Ten representative studies relevant to non-invasive diabetes assessment using ECG/HRV signals.</w:t>
      </w:r>
    </w:p>
    <w:p w14:paraId="7D455B09" w14:textId="77777777" w:rsidR="00C83D85" w:rsidRPr="00F50560" w:rsidRDefault="00000000">
      <w:pPr>
        <w:spacing w:after="120" w:line="259" w:lineRule="auto"/>
        <w:ind w:firstLine="360"/>
        <w:jc w:val="both"/>
        <w:rPr>
          <w:color w:val="000000" w:themeColor="text1"/>
        </w:rPr>
      </w:pPr>
      <w:r w:rsidRPr="00F50560">
        <w:rPr>
          <w:color w:val="000000" w:themeColor="text1"/>
        </w:rPr>
        <w:t>Compared with studies based on large 12-lead datasets or deep networks, the present work investigates whether a simpler single-channel signal-processing pipeline can produce useful discrimination using a small subject-level dataset. Wavelet decomposition provides a compact method for multiresolution signal processing [11], ICA provides statistically independent representations of multivariate observations [12], and EMD offers an adaptive decomposition for nonlinear and non-stationary signals [13]. These techniques are therefore suitable candidates for a computationally lightweight proof-of-concept pipeline.</w:t>
      </w:r>
    </w:p>
    <w:p w14:paraId="68C2707D" w14:textId="77777777" w:rsidR="00C83D85" w:rsidRPr="00F50560" w:rsidRDefault="00000000">
      <w:pPr>
        <w:pStyle w:val="Heading1"/>
        <w:rPr>
          <w:color w:val="000000" w:themeColor="text1"/>
        </w:rPr>
      </w:pPr>
      <w:r w:rsidRPr="00F50560">
        <w:rPr>
          <w:color w:val="000000" w:themeColor="text1"/>
        </w:rPr>
        <w:t>Proposed Methodology</w:t>
      </w:r>
    </w:p>
    <w:p w14:paraId="06624DF2" w14:textId="77777777" w:rsidR="00C83D85" w:rsidRPr="00F50560" w:rsidRDefault="00000000">
      <w:pPr>
        <w:spacing w:after="120" w:line="259" w:lineRule="auto"/>
        <w:ind w:firstLine="360"/>
        <w:jc w:val="both"/>
        <w:rPr>
          <w:color w:val="000000" w:themeColor="text1"/>
        </w:rPr>
      </w:pPr>
      <w:r w:rsidRPr="00F50560">
        <w:rPr>
          <w:color w:val="000000" w:themeColor="text1"/>
        </w:rPr>
        <w:t>The proposed system is organized as one unified ECG-processing workflow. The different wavelet and feature-extraction combinations are experimental variants within this workflow rather than separate end-to-end systems. This keeps the project focused on the core objective: identifying diabetes-related ECG patterns using a practical, non-invasive machine-learning framework.</w:t>
      </w:r>
    </w:p>
    <w:p w14:paraId="0454EAED" w14:textId="77777777" w:rsidR="00C83D85" w:rsidRPr="00F50560" w:rsidRDefault="00000000">
      <w:pPr>
        <w:pStyle w:val="Heading2"/>
        <w:rPr>
          <w:color w:val="000000" w:themeColor="text1"/>
        </w:rPr>
      </w:pPr>
      <w:r w:rsidRPr="00F50560">
        <w:rPr>
          <w:color w:val="000000" w:themeColor="text1"/>
        </w:rPr>
        <w:t>1. ECG ingestion and signal-quality preparation</w:t>
      </w:r>
    </w:p>
    <w:p w14:paraId="48C52771" w14:textId="77777777" w:rsidR="00C83D85" w:rsidRPr="00F50560" w:rsidRDefault="00000000">
      <w:pPr>
        <w:spacing w:after="120" w:line="259" w:lineRule="auto"/>
        <w:ind w:firstLine="360"/>
        <w:jc w:val="both"/>
        <w:rPr>
          <w:color w:val="000000" w:themeColor="text1"/>
        </w:rPr>
      </w:pPr>
      <w:r w:rsidRPr="00F50560">
        <w:rPr>
          <w:color w:val="000000" w:themeColor="text1"/>
        </w:rPr>
        <w:t>Each CSV recording is treated as one physiological record. The ECG channel is selected from the available numeric channels, after which missing numeric values are interpolated where required. Because the dataset contains repeated consecutive samples, subject-specific baseline/amplitude differences and clipping in two recordings, the final signal-quality stage should explicitly detect repeated sequences, flag or reject clipped intervals, and standardize the usable ECG before feature extraction. The current implementation performs robust CSV parsing and z-score normalization; clipping and effective-rate correction remain explicit quality-control requirements for the final real-time pipeline.</w:t>
      </w:r>
    </w:p>
    <w:p w14:paraId="4E86ED5F" w14:textId="77777777" w:rsidR="00C83D85" w:rsidRPr="00F50560" w:rsidRDefault="00000000">
      <w:pPr>
        <w:pStyle w:val="Heading2"/>
        <w:rPr>
          <w:color w:val="000000" w:themeColor="text1"/>
        </w:rPr>
      </w:pPr>
      <w:r w:rsidRPr="00F50560">
        <w:rPr>
          <w:color w:val="000000" w:themeColor="text1"/>
        </w:rPr>
        <w:t>2. Wavelet preprocessing</w:t>
      </w:r>
    </w:p>
    <w:p w14:paraId="294D2EC1" w14:textId="77777777" w:rsidR="00C83D85" w:rsidRPr="00F50560" w:rsidRDefault="00000000">
      <w:pPr>
        <w:spacing w:after="120" w:line="259" w:lineRule="auto"/>
        <w:ind w:firstLine="360"/>
        <w:jc w:val="both"/>
        <w:rPr>
          <w:color w:val="000000" w:themeColor="text1"/>
        </w:rPr>
      </w:pPr>
      <w:r w:rsidRPr="00F50560">
        <w:rPr>
          <w:color w:val="000000" w:themeColor="text1"/>
        </w:rPr>
        <w:t>The ECG is denoised using a DWT with either Sym4 or DB4. Wavelet coefficients are soft-thresholded to suppress high-frequency noise while retaining the morphology of the cardiac cycle. Sym4 is the primary wavelet used in the original project design, while DB4 is evaluated as a closely related alternative so that the effect of the wavelet basis can be compared without changing the remainder of the processing chain.</w:t>
      </w:r>
    </w:p>
    <w:p w14:paraId="11076268" w14:textId="77777777" w:rsidR="00C83D85" w:rsidRPr="00F50560" w:rsidRDefault="00000000">
      <w:pPr>
        <w:pStyle w:val="Heading2"/>
        <w:rPr>
          <w:color w:val="000000" w:themeColor="text1"/>
        </w:rPr>
      </w:pPr>
      <w:r w:rsidRPr="00F50560">
        <w:rPr>
          <w:color w:val="000000" w:themeColor="text1"/>
        </w:rPr>
        <w:t>3. R-peak detection and heartbeat segmentation</w:t>
      </w:r>
    </w:p>
    <w:p w14:paraId="6356DD69" w14:textId="77777777" w:rsidR="00C83D85" w:rsidRPr="00F50560" w:rsidRDefault="00000000">
      <w:pPr>
        <w:spacing w:after="120" w:line="259" w:lineRule="auto"/>
        <w:ind w:firstLine="360"/>
        <w:jc w:val="both"/>
        <w:rPr>
          <w:color w:val="000000" w:themeColor="text1"/>
        </w:rPr>
      </w:pPr>
      <w:r w:rsidRPr="00F50560">
        <w:rPr>
          <w:color w:val="000000" w:themeColor="text1"/>
        </w:rPr>
        <w:t>After normalization, R-peaks are identified using a peak detector. Complete heartbeat windows are then extracted around each accepted R-peak. In the current implementation, each segment contains 90 samples before and 120 samples after the detected peak, giving a fixed 210-sample beat representation. This converts long recordings into consistent local cardiac cycles that can be used for feature extraction.</w:t>
      </w:r>
    </w:p>
    <w:p w14:paraId="1678F6BD" w14:textId="77777777" w:rsidR="00C83D85" w:rsidRPr="00F50560" w:rsidRDefault="00000000">
      <w:pPr>
        <w:pStyle w:val="Heading2"/>
        <w:rPr>
          <w:color w:val="000000" w:themeColor="text1"/>
        </w:rPr>
      </w:pPr>
      <w:r w:rsidRPr="00F50560">
        <w:rPr>
          <w:color w:val="000000" w:themeColor="text1"/>
        </w:rPr>
        <w:t>4. Feature engineering</w:t>
      </w:r>
    </w:p>
    <w:p w14:paraId="399E7239" w14:textId="77777777" w:rsidR="00C83D85" w:rsidRPr="00F50560" w:rsidRDefault="00000000">
      <w:pPr>
        <w:spacing w:after="120" w:line="259" w:lineRule="auto"/>
        <w:ind w:firstLine="360"/>
        <w:jc w:val="both"/>
        <w:rPr>
          <w:color w:val="000000" w:themeColor="text1"/>
        </w:rPr>
      </w:pPr>
      <w:r w:rsidRPr="00F50560">
        <w:rPr>
          <w:color w:val="000000" w:themeColor="text1"/>
        </w:rPr>
        <w:t>Two complementary feature representations are evaluated. For ICA, FastICA is fitted only on the training records and the segmented beats are transformed into up to 48 independent components. The standard deviation of each beat is appended as an additional scalar feature, producing a 49-feature representation. For EMD, each beat is adaptively decomposed into up to five intrinsic mode functions (IMFs). Compact statistics—including energy, relative energy, RMS, standard deviation, mean absolute value, entropy, skewness, kurtosis and zero-crossing rate—are extracted from each IMF, together with residue energy, residue standard deviation and the original beat standard deviation. This produces a compact alternative representation without making the project dependent on one feature-extraction method.</w:t>
      </w:r>
    </w:p>
    <w:p w14:paraId="0E90CC14" w14:textId="77777777" w:rsidR="00C83D85" w:rsidRPr="00F50560" w:rsidRDefault="00000000">
      <w:pPr>
        <w:pStyle w:val="Heading2"/>
        <w:rPr>
          <w:color w:val="000000" w:themeColor="text1"/>
        </w:rPr>
      </w:pPr>
      <w:r w:rsidRPr="00F50560">
        <w:rPr>
          <w:color w:val="000000" w:themeColor="text1"/>
        </w:rPr>
        <w:t>5. Classification and validation</w:t>
      </w:r>
    </w:p>
    <w:p w14:paraId="63F1C6CC" w14:textId="77777777" w:rsidR="00C83D85" w:rsidRPr="00F50560" w:rsidRDefault="00000000">
      <w:pPr>
        <w:spacing w:after="120" w:line="259" w:lineRule="auto"/>
        <w:ind w:firstLine="360"/>
        <w:jc w:val="both"/>
        <w:rPr>
          <w:color w:val="000000" w:themeColor="text1"/>
        </w:rPr>
      </w:pPr>
      <w:r w:rsidRPr="00F50560">
        <w:rPr>
          <w:color w:val="000000" w:themeColor="text1"/>
        </w:rPr>
        <w:t>The extracted features are evaluated using KNN, RBF-SVM, Decision Tree and Random Forest classifiers. Standardization is applied before KNN and SVM, while balanced class weighting is used where supported by the classifier. Most importantly, the train/test split is performed with recording-level grouping using a stratified grouped split. Thus, beat windows originating from the same ECG recording are kept together, reducing the risk of artificially high performance caused by near-duplicate beats appearing in both training and testing data.</w:t>
      </w:r>
    </w:p>
    <w:p w14:paraId="4D646E67" w14:textId="77777777" w:rsidR="00C83D85" w:rsidRPr="00F50560" w:rsidRDefault="00000000">
      <w:pPr>
        <w:pStyle w:val="Heading2"/>
        <w:rPr>
          <w:color w:val="000000" w:themeColor="text1"/>
        </w:rPr>
      </w:pPr>
      <w:r w:rsidRPr="00F50560">
        <w:rPr>
          <w:color w:val="000000" w:themeColor="text1"/>
        </w:rPr>
        <w:t>6. Experimental combinations</w:t>
      </w:r>
    </w:p>
    <w:tbl>
      <w:tblPr>
        <w:tblStyle w:val="TableGrid"/>
        <w:tblW w:w="0" w:type="auto"/>
        <w:jc w:val="center"/>
        <w:tblLook w:val="04A0" w:firstRow="1" w:lastRow="0" w:firstColumn="1" w:lastColumn="0" w:noHBand="0" w:noVBand="1"/>
      </w:tblPr>
      <w:tblGrid>
        <w:gridCol w:w="1773"/>
        <w:gridCol w:w="1691"/>
        <w:gridCol w:w="2808"/>
        <w:gridCol w:w="1135"/>
        <w:gridCol w:w="2188"/>
      </w:tblGrid>
      <w:tr w:rsidR="00C83D85" w:rsidRPr="00F50560" w14:paraId="64152B24" w14:textId="77777777" w:rsidTr="00F50560">
        <w:trPr>
          <w:jc w:val="center"/>
        </w:trPr>
        <w:tc>
          <w:tcPr>
            <w:tcW w:w="1800" w:type="dxa"/>
            <w:tcMar>
              <w:top w:w="70" w:type="dxa"/>
              <w:left w:w="70" w:type="dxa"/>
              <w:bottom w:w="70" w:type="dxa"/>
              <w:right w:w="70" w:type="dxa"/>
            </w:tcMar>
            <w:vAlign w:val="center"/>
          </w:tcPr>
          <w:p w14:paraId="20EC4DA5" w14:textId="77777777" w:rsidR="00C83D85" w:rsidRPr="00F50560" w:rsidRDefault="00000000">
            <w:pPr>
              <w:jc w:val="center"/>
              <w:rPr>
                <w:color w:val="000000" w:themeColor="text1"/>
              </w:rPr>
            </w:pPr>
            <w:r w:rsidRPr="00F50560">
              <w:rPr>
                <w:b/>
                <w:color w:val="000000" w:themeColor="text1"/>
                <w:sz w:val="17"/>
              </w:rPr>
              <w:t>Combination</w:t>
            </w:r>
          </w:p>
        </w:tc>
        <w:tc>
          <w:tcPr>
            <w:tcW w:w="1728" w:type="dxa"/>
            <w:tcMar>
              <w:top w:w="70" w:type="dxa"/>
              <w:left w:w="70" w:type="dxa"/>
              <w:bottom w:w="70" w:type="dxa"/>
              <w:right w:w="70" w:type="dxa"/>
            </w:tcMar>
            <w:vAlign w:val="center"/>
          </w:tcPr>
          <w:p w14:paraId="246B7FD2" w14:textId="77777777" w:rsidR="00C83D85" w:rsidRPr="00F50560" w:rsidRDefault="00000000">
            <w:pPr>
              <w:jc w:val="center"/>
              <w:rPr>
                <w:color w:val="000000" w:themeColor="text1"/>
              </w:rPr>
            </w:pPr>
            <w:r w:rsidRPr="00F50560">
              <w:rPr>
                <w:b/>
                <w:color w:val="000000" w:themeColor="text1"/>
                <w:sz w:val="17"/>
              </w:rPr>
              <w:t>Wavelet stage</w:t>
            </w:r>
          </w:p>
        </w:tc>
        <w:tc>
          <w:tcPr>
            <w:tcW w:w="2880" w:type="dxa"/>
            <w:tcMar>
              <w:top w:w="70" w:type="dxa"/>
              <w:left w:w="70" w:type="dxa"/>
              <w:bottom w:w="70" w:type="dxa"/>
              <w:right w:w="70" w:type="dxa"/>
            </w:tcMar>
            <w:vAlign w:val="center"/>
          </w:tcPr>
          <w:p w14:paraId="4B135CB3" w14:textId="77777777" w:rsidR="00C83D85" w:rsidRPr="00F50560" w:rsidRDefault="00000000">
            <w:pPr>
              <w:jc w:val="center"/>
              <w:rPr>
                <w:color w:val="000000" w:themeColor="text1"/>
              </w:rPr>
            </w:pPr>
            <w:r w:rsidRPr="00F50560">
              <w:rPr>
                <w:b/>
                <w:color w:val="000000" w:themeColor="text1"/>
                <w:sz w:val="17"/>
              </w:rPr>
              <w:t>Feature stage</w:t>
            </w:r>
          </w:p>
        </w:tc>
        <w:tc>
          <w:tcPr>
            <w:tcW w:w="1152" w:type="dxa"/>
            <w:tcMar>
              <w:top w:w="70" w:type="dxa"/>
              <w:left w:w="70" w:type="dxa"/>
              <w:bottom w:w="70" w:type="dxa"/>
              <w:right w:w="70" w:type="dxa"/>
            </w:tcMar>
            <w:vAlign w:val="center"/>
          </w:tcPr>
          <w:p w14:paraId="40D82ED2" w14:textId="77777777" w:rsidR="00C83D85" w:rsidRPr="00F50560" w:rsidRDefault="00000000">
            <w:pPr>
              <w:jc w:val="center"/>
              <w:rPr>
                <w:color w:val="000000" w:themeColor="text1"/>
              </w:rPr>
            </w:pPr>
            <w:r w:rsidRPr="00F50560">
              <w:rPr>
                <w:b/>
                <w:color w:val="000000" w:themeColor="text1"/>
                <w:sz w:val="17"/>
              </w:rPr>
              <w:t>Feature count</w:t>
            </w:r>
          </w:p>
        </w:tc>
        <w:tc>
          <w:tcPr>
            <w:tcW w:w="2232" w:type="dxa"/>
            <w:tcMar>
              <w:top w:w="70" w:type="dxa"/>
              <w:left w:w="70" w:type="dxa"/>
              <w:bottom w:w="70" w:type="dxa"/>
              <w:right w:w="70" w:type="dxa"/>
            </w:tcMar>
            <w:vAlign w:val="center"/>
          </w:tcPr>
          <w:p w14:paraId="4089086E" w14:textId="77777777" w:rsidR="00C83D85" w:rsidRPr="00F50560" w:rsidRDefault="00000000">
            <w:pPr>
              <w:jc w:val="center"/>
              <w:rPr>
                <w:color w:val="000000" w:themeColor="text1"/>
              </w:rPr>
            </w:pPr>
            <w:r w:rsidRPr="00F50560">
              <w:rPr>
                <w:b/>
                <w:color w:val="000000" w:themeColor="text1"/>
                <w:sz w:val="17"/>
              </w:rPr>
              <w:t>Role in comparison</w:t>
            </w:r>
          </w:p>
        </w:tc>
      </w:tr>
      <w:tr w:rsidR="00C83D85" w:rsidRPr="00F50560" w14:paraId="62B524B2" w14:textId="77777777">
        <w:trPr>
          <w:jc w:val="center"/>
        </w:trPr>
        <w:tc>
          <w:tcPr>
            <w:tcW w:w="1800" w:type="dxa"/>
            <w:tcMar>
              <w:top w:w="70" w:type="dxa"/>
              <w:left w:w="70" w:type="dxa"/>
              <w:bottom w:w="70" w:type="dxa"/>
              <w:right w:w="70" w:type="dxa"/>
            </w:tcMar>
            <w:vAlign w:val="center"/>
          </w:tcPr>
          <w:p w14:paraId="1B24F359" w14:textId="77777777" w:rsidR="00C83D85" w:rsidRPr="00F50560" w:rsidRDefault="00000000">
            <w:pPr>
              <w:rPr>
                <w:color w:val="000000" w:themeColor="text1"/>
              </w:rPr>
            </w:pPr>
            <w:r w:rsidRPr="00F50560">
              <w:rPr>
                <w:color w:val="000000" w:themeColor="text1"/>
                <w:sz w:val="17"/>
              </w:rPr>
              <w:t>Sym4 + ICA</w:t>
            </w:r>
          </w:p>
        </w:tc>
        <w:tc>
          <w:tcPr>
            <w:tcW w:w="1728" w:type="dxa"/>
            <w:tcMar>
              <w:top w:w="70" w:type="dxa"/>
              <w:left w:w="70" w:type="dxa"/>
              <w:bottom w:w="70" w:type="dxa"/>
              <w:right w:w="70" w:type="dxa"/>
            </w:tcMar>
            <w:vAlign w:val="center"/>
          </w:tcPr>
          <w:p w14:paraId="73986D0E" w14:textId="77777777" w:rsidR="00C83D85" w:rsidRPr="00F50560" w:rsidRDefault="00000000">
            <w:pPr>
              <w:rPr>
                <w:color w:val="000000" w:themeColor="text1"/>
              </w:rPr>
            </w:pPr>
            <w:r w:rsidRPr="00F50560">
              <w:rPr>
                <w:color w:val="000000" w:themeColor="text1"/>
                <w:sz w:val="17"/>
              </w:rPr>
              <w:t>Sym4 DWT</w:t>
            </w:r>
          </w:p>
        </w:tc>
        <w:tc>
          <w:tcPr>
            <w:tcW w:w="2880" w:type="dxa"/>
            <w:tcMar>
              <w:top w:w="70" w:type="dxa"/>
              <w:left w:w="70" w:type="dxa"/>
              <w:bottom w:w="70" w:type="dxa"/>
              <w:right w:w="70" w:type="dxa"/>
            </w:tcMar>
            <w:vAlign w:val="center"/>
          </w:tcPr>
          <w:p w14:paraId="399C961E" w14:textId="77777777" w:rsidR="00C83D85" w:rsidRPr="00F50560" w:rsidRDefault="00000000">
            <w:pPr>
              <w:jc w:val="center"/>
              <w:rPr>
                <w:color w:val="000000" w:themeColor="text1"/>
              </w:rPr>
            </w:pPr>
            <w:r w:rsidRPr="00F50560">
              <w:rPr>
                <w:color w:val="000000" w:themeColor="text1"/>
                <w:sz w:val="17"/>
              </w:rPr>
              <w:t>48 ICA components + beat SD</w:t>
            </w:r>
          </w:p>
        </w:tc>
        <w:tc>
          <w:tcPr>
            <w:tcW w:w="1152" w:type="dxa"/>
            <w:tcMar>
              <w:top w:w="70" w:type="dxa"/>
              <w:left w:w="70" w:type="dxa"/>
              <w:bottom w:w="70" w:type="dxa"/>
              <w:right w:w="70" w:type="dxa"/>
            </w:tcMar>
            <w:vAlign w:val="center"/>
          </w:tcPr>
          <w:p w14:paraId="4737C342" w14:textId="77777777" w:rsidR="00C83D85" w:rsidRPr="00F50560" w:rsidRDefault="00000000">
            <w:pPr>
              <w:jc w:val="center"/>
              <w:rPr>
                <w:color w:val="000000" w:themeColor="text1"/>
              </w:rPr>
            </w:pPr>
            <w:r w:rsidRPr="00F50560">
              <w:rPr>
                <w:color w:val="000000" w:themeColor="text1"/>
                <w:sz w:val="17"/>
              </w:rPr>
              <w:t>49</w:t>
            </w:r>
          </w:p>
        </w:tc>
        <w:tc>
          <w:tcPr>
            <w:tcW w:w="2232" w:type="dxa"/>
            <w:tcMar>
              <w:top w:w="70" w:type="dxa"/>
              <w:left w:w="70" w:type="dxa"/>
              <w:bottom w:w="70" w:type="dxa"/>
              <w:right w:w="70" w:type="dxa"/>
            </w:tcMar>
            <w:vAlign w:val="center"/>
          </w:tcPr>
          <w:p w14:paraId="414A83F5" w14:textId="77777777" w:rsidR="00C83D85" w:rsidRPr="00F50560" w:rsidRDefault="00000000">
            <w:pPr>
              <w:jc w:val="center"/>
              <w:rPr>
                <w:color w:val="000000" w:themeColor="text1"/>
              </w:rPr>
            </w:pPr>
            <w:r w:rsidRPr="00F50560">
              <w:rPr>
                <w:color w:val="000000" w:themeColor="text1"/>
                <w:sz w:val="17"/>
              </w:rPr>
              <w:t>Primary configuration</w:t>
            </w:r>
          </w:p>
        </w:tc>
      </w:tr>
      <w:tr w:rsidR="00C83D85" w:rsidRPr="00F50560" w14:paraId="7E40B9A1" w14:textId="77777777">
        <w:trPr>
          <w:jc w:val="center"/>
        </w:trPr>
        <w:tc>
          <w:tcPr>
            <w:tcW w:w="1800" w:type="dxa"/>
            <w:tcMar>
              <w:top w:w="70" w:type="dxa"/>
              <w:left w:w="70" w:type="dxa"/>
              <w:bottom w:w="70" w:type="dxa"/>
              <w:right w:w="70" w:type="dxa"/>
            </w:tcMar>
            <w:vAlign w:val="center"/>
          </w:tcPr>
          <w:p w14:paraId="5A4DA092" w14:textId="77777777" w:rsidR="00C83D85" w:rsidRPr="00F50560" w:rsidRDefault="00000000">
            <w:pPr>
              <w:rPr>
                <w:color w:val="000000" w:themeColor="text1"/>
              </w:rPr>
            </w:pPr>
            <w:r w:rsidRPr="00F50560">
              <w:rPr>
                <w:color w:val="000000" w:themeColor="text1"/>
                <w:sz w:val="17"/>
              </w:rPr>
              <w:t>Sym4 + EMD</w:t>
            </w:r>
          </w:p>
        </w:tc>
        <w:tc>
          <w:tcPr>
            <w:tcW w:w="1728" w:type="dxa"/>
            <w:tcMar>
              <w:top w:w="70" w:type="dxa"/>
              <w:left w:w="70" w:type="dxa"/>
              <w:bottom w:w="70" w:type="dxa"/>
              <w:right w:w="70" w:type="dxa"/>
            </w:tcMar>
            <w:vAlign w:val="center"/>
          </w:tcPr>
          <w:p w14:paraId="6F15EE0F" w14:textId="77777777" w:rsidR="00C83D85" w:rsidRPr="00F50560" w:rsidRDefault="00000000">
            <w:pPr>
              <w:rPr>
                <w:color w:val="000000" w:themeColor="text1"/>
              </w:rPr>
            </w:pPr>
            <w:r w:rsidRPr="00F50560">
              <w:rPr>
                <w:color w:val="000000" w:themeColor="text1"/>
                <w:sz w:val="17"/>
              </w:rPr>
              <w:t>Sym4 DWT</w:t>
            </w:r>
          </w:p>
        </w:tc>
        <w:tc>
          <w:tcPr>
            <w:tcW w:w="2880" w:type="dxa"/>
            <w:tcMar>
              <w:top w:w="70" w:type="dxa"/>
              <w:left w:w="70" w:type="dxa"/>
              <w:bottom w:w="70" w:type="dxa"/>
              <w:right w:w="70" w:type="dxa"/>
            </w:tcMar>
            <w:vAlign w:val="center"/>
          </w:tcPr>
          <w:p w14:paraId="375A9A4E" w14:textId="77777777" w:rsidR="00C83D85" w:rsidRPr="00F50560" w:rsidRDefault="00000000">
            <w:pPr>
              <w:jc w:val="center"/>
              <w:rPr>
                <w:color w:val="000000" w:themeColor="text1"/>
              </w:rPr>
            </w:pPr>
            <w:r w:rsidRPr="00F50560">
              <w:rPr>
                <w:color w:val="000000" w:themeColor="text1"/>
                <w:sz w:val="17"/>
              </w:rPr>
              <w:t>EMD IMF statistics + beat SD</w:t>
            </w:r>
          </w:p>
        </w:tc>
        <w:tc>
          <w:tcPr>
            <w:tcW w:w="1152" w:type="dxa"/>
            <w:tcMar>
              <w:top w:w="70" w:type="dxa"/>
              <w:left w:w="70" w:type="dxa"/>
              <w:bottom w:w="70" w:type="dxa"/>
              <w:right w:w="70" w:type="dxa"/>
            </w:tcMar>
            <w:vAlign w:val="center"/>
          </w:tcPr>
          <w:p w14:paraId="29DE68B2" w14:textId="77777777" w:rsidR="00C83D85" w:rsidRPr="00F50560" w:rsidRDefault="00000000">
            <w:pPr>
              <w:jc w:val="center"/>
              <w:rPr>
                <w:color w:val="000000" w:themeColor="text1"/>
              </w:rPr>
            </w:pPr>
            <w:r w:rsidRPr="00F50560">
              <w:rPr>
                <w:color w:val="000000" w:themeColor="text1"/>
                <w:sz w:val="17"/>
              </w:rPr>
              <w:t>48</w:t>
            </w:r>
          </w:p>
        </w:tc>
        <w:tc>
          <w:tcPr>
            <w:tcW w:w="2232" w:type="dxa"/>
            <w:tcMar>
              <w:top w:w="70" w:type="dxa"/>
              <w:left w:w="70" w:type="dxa"/>
              <w:bottom w:w="70" w:type="dxa"/>
              <w:right w:w="70" w:type="dxa"/>
            </w:tcMar>
            <w:vAlign w:val="center"/>
          </w:tcPr>
          <w:p w14:paraId="54633DA5" w14:textId="77777777" w:rsidR="00C83D85" w:rsidRPr="00F50560" w:rsidRDefault="00000000">
            <w:pPr>
              <w:jc w:val="center"/>
              <w:rPr>
                <w:color w:val="000000" w:themeColor="text1"/>
              </w:rPr>
            </w:pPr>
            <w:r w:rsidRPr="00F50560">
              <w:rPr>
                <w:color w:val="000000" w:themeColor="text1"/>
                <w:sz w:val="17"/>
              </w:rPr>
              <w:t>Primary configuration</w:t>
            </w:r>
          </w:p>
        </w:tc>
      </w:tr>
      <w:tr w:rsidR="00C83D85" w:rsidRPr="00F50560" w14:paraId="38954512" w14:textId="77777777">
        <w:trPr>
          <w:jc w:val="center"/>
        </w:trPr>
        <w:tc>
          <w:tcPr>
            <w:tcW w:w="1800" w:type="dxa"/>
            <w:tcMar>
              <w:top w:w="70" w:type="dxa"/>
              <w:left w:w="70" w:type="dxa"/>
              <w:bottom w:w="70" w:type="dxa"/>
              <w:right w:w="70" w:type="dxa"/>
            </w:tcMar>
            <w:vAlign w:val="center"/>
          </w:tcPr>
          <w:p w14:paraId="141E5BC3" w14:textId="77777777" w:rsidR="00C83D85" w:rsidRPr="00F50560" w:rsidRDefault="00000000">
            <w:pPr>
              <w:rPr>
                <w:color w:val="000000" w:themeColor="text1"/>
              </w:rPr>
            </w:pPr>
            <w:r w:rsidRPr="00F50560">
              <w:rPr>
                <w:color w:val="000000" w:themeColor="text1"/>
                <w:sz w:val="17"/>
              </w:rPr>
              <w:t>DB4 + EMD</w:t>
            </w:r>
          </w:p>
        </w:tc>
        <w:tc>
          <w:tcPr>
            <w:tcW w:w="1728" w:type="dxa"/>
            <w:tcMar>
              <w:top w:w="70" w:type="dxa"/>
              <w:left w:w="70" w:type="dxa"/>
              <w:bottom w:w="70" w:type="dxa"/>
              <w:right w:w="70" w:type="dxa"/>
            </w:tcMar>
            <w:vAlign w:val="center"/>
          </w:tcPr>
          <w:p w14:paraId="6BB30E7F" w14:textId="77777777" w:rsidR="00C83D85" w:rsidRPr="00F50560" w:rsidRDefault="00000000">
            <w:pPr>
              <w:rPr>
                <w:color w:val="000000" w:themeColor="text1"/>
              </w:rPr>
            </w:pPr>
            <w:r w:rsidRPr="00F50560">
              <w:rPr>
                <w:color w:val="000000" w:themeColor="text1"/>
                <w:sz w:val="17"/>
              </w:rPr>
              <w:t>DB4 DWT</w:t>
            </w:r>
          </w:p>
        </w:tc>
        <w:tc>
          <w:tcPr>
            <w:tcW w:w="2880" w:type="dxa"/>
            <w:tcMar>
              <w:top w:w="70" w:type="dxa"/>
              <w:left w:w="70" w:type="dxa"/>
              <w:bottom w:w="70" w:type="dxa"/>
              <w:right w:w="70" w:type="dxa"/>
            </w:tcMar>
            <w:vAlign w:val="center"/>
          </w:tcPr>
          <w:p w14:paraId="4F4002FD" w14:textId="77777777" w:rsidR="00C83D85" w:rsidRPr="00F50560" w:rsidRDefault="00000000">
            <w:pPr>
              <w:jc w:val="center"/>
              <w:rPr>
                <w:color w:val="000000" w:themeColor="text1"/>
              </w:rPr>
            </w:pPr>
            <w:r w:rsidRPr="00F50560">
              <w:rPr>
                <w:color w:val="000000" w:themeColor="text1"/>
                <w:sz w:val="17"/>
              </w:rPr>
              <w:t>EMD IMF statistics + beat SD</w:t>
            </w:r>
          </w:p>
        </w:tc>
        <w:tc>
          <w:tcPr>
            <w:tcW w:w="1152" w:type="dxa"/>
            <w:tcMar>
              <w:top w:w="70" w:type="dxa"/>
              <w:left w:w="70" w:type="dxa"/>
              <w:bottom w:w="70" w:type="dxa"/>
              <w:right w:w="70" w:type="dxa"/>
            </w:tcMar>
            <w:vAlign w:val="center"/>
          </w:tcPr>
          <w:p w14:paraId="65BF90A1" w14:textId="77777777" w:rsidR="00C83D85" w:rsidRPr="00F50560" w:rsidRDefault="00000000">
            <w:pPr>
              <w:jc w:val="center"/>
              <w:rPr>
                <w:color w:val="000000" w:themeColor="text1"/>
              </w:rPr>
            </w:pPr>
            <w:r w:rsidRPr="00F50560">
              <w:rPr>
                <w:color w:val="000000" w:themeColor="text1"/>
                <w:sz w:val="17"/>
              </w:rPr>
              <w:t>48</w:t>
            </w:r>
          </w:p>
        </w:tc>
        <w:tc>
          <w:tcPr>
            <w:tcW w:w="2232" w:type="dxa"/>
            <w:tcMar>
              <w:top w:w="70" w:type="dxa"/>
              <w:left w:w="70" w:type="dxa"/>
              <w:bottom w:w="70" w:type="dxa"/>
              <w:right w:w="70" w:type="dxa"/>
            </w:tcMar>
            <w:vAlign w:val="center"/>
          </w:tcPr>
          <w:p w14:paraId="011C5FD6" w14:textId="77777777" w:rsidR="00C83D85" w:rsidRPr="00F50560" w:rsidRDefault="00000000">
            <w:pPr>
              <w:jc w:val="center"/>
              <w:rPr>
                <w:color w:val="000000" w:themeColor="text1"/>
              </w:rPr>
            </w:pPr>
            <w:r w:rsidRPr="00F50560">
              <w:rPr>
                <w:color w:val="000000" w:themeColor="text1"/>
                <w:sz w:val="17"/>
              </w:rPr>
              <w:t>Primary configuration</w:t>
            </w:r>
          </w:p>
        </w:tc>
      </w:tr>
      <w:tr w:rsidR="00C83D85" w:rsidRPr="00F50560" w14:paraId="66E5C6AE" w14:textId="77777777">
        <w:trPr>
          <w:jc w:val="center"/>
        </w:trPr>
        <w:tc>
          <w:tcPr>
            <w:tcW w:w="1800" w:type="dxa"/>
            <w:tcMar>
              <w:top w:w="70" w:type="dxa"/>
              <w:left w:w="70" w:type="dxa"/>
              <w:bottom w:w="70" w:type="dxa"/>
              <w:right w:w="70" w:type="dxa"/>
            </w:tcMar>
            <w:vAlign w:val="center"/>
          </w:tcPr>
          <w:p w14:paraId="5187A373" w14:textId="77777777" w:rsidR="00C83D85" w:rsidRPr="00F50560" w:rsidRDefault="00000000">
            <w:pPr>
              <w:rPr>
                <w:color w:val="000000" w:themeColor="text1"/>
              </w:rPr>
            </w:pPr>
            <w:r w:rsidRPr="00F50560">
              <w:rPr>
                <w:color w:val="000000" w:themeColor="text1"/>
                <w:sz w:val="17"/>
              </w:rPr>
              <w:t>DB4 + ICA</w:t>
            </w:r>
          </w:p>
        </w:tc>
        <w:tc>
          <w:tcPr>
            <w:tcW w:w="1728" w:type="dxa"/>
            <w:tcMar>
              <w:top w:w="70" w:type="dxa"/>
              <w:left w:w="70" w:type="dxa"/>
              <w:bottom w:w="70" w:type="dxa"/>
              <w:right w:w="70" w:type="dxa"/>
            </w:tcMar>
            <w:vAlign w:val="center"/>
          </w:tcPr>
          <w:p w14:paraId="5B9644E6" w14:textId="77777777" w:rsidR="00C83D85" w:rsidRPr="00F50560" w:rsidRDefault="00000000">
            <w:pPr>
              <w:rPr>
                <w:color w:val="000000" w:themeColor="text1"/>
              </w:rPr>
            </w:pPr>
            <w:r w:rsidRPr="00F50560">
              <w:rPr>
                <w:color w:val="000000" w:themeColor="text1"/>
                <w:sz w:val="17"/>
              </w:rPr>
              <w:t>DB4 DWT</w:t>
            </w:r>
          </w:p>
        </w:tc>
        <w:tc>
          <w:tcPr>
            <w:tcW w:w="2880" w:type="dxa"/>
            <w:tcMar>
              <w:top w:w="70" w:type="dxa"/>
              <w:left w:w="70" w:type="dxa"/>
              <w:bottom w:w="70" w:type="dxa"/>
              <w:right w:w="70" w:type="dxa"/>
            </w:tcMar>
            <w:vAlign w:val="center"/>
          </w:tcPr>
          <w:p w14:paraId="2EDE0864" w14:textId="77777777" w:rsidR="00C83D85" w:rsidRPr="00F50560" w:rsidRDefault="00000000">
            <w:pPr>
              <w:jc w:val="center"/>
              <w:rPr>
                <w:color w:val="000000" w:themeColor="text1"/>
              </w:rPr>
            </w:pPr>
            <w:r w:rsidRPr="00F50560">
              <w:rPr>
                <w:color w:val="000000" w:themeColor="text1"/>
                <w:sz w:val="17"/>
              </w:rPr>
              <w:t>48 ICA components + beat SD</w:t>
            </w:r>
          </w:p>
        </w:tc>
        <w:tc>
          <w:tcPr>
            <w:tcW w:w="1152" w:type="dxa"/>
            <w:tcMar>
              <w:top w:w="70" w:type="dxa"/>
              <w:left w:w="70" w:type="dxa"/>
              <w:bottom w:w="70" w:type="dxa"/>
              <w:right w:w="70" w:type="dxa"/>
            </w:tcMar>
            <w:vAlign w:val="center"/>
          </w:tcPr>
          <w:p w14:paraId="16F4C031" w14:textId="77777777" w:rsidR="00C83D85" w:rsidRPr="00F50560" w:rsidRDefault="00000000">
            <w:pPr>
              <w:jc w:val="center"/>
              <w:rPr>
                <w:color w:val="000000" w:themeColor="text1"/>
              </w:rPr>
            </w:pPr>
            <w:r w:rsidRPr="00F50560">
              <w:rPr>
                <w:color w:val="000000" w:themeColor="text1"/>
                <w:sz w:val="17"/>
              </w:rPr>
              <w:t>49</w:t>
            </w:r>
          </w:p>
        </w:tc>
        <w:tc>
          <w:tcPr>
            <w:tcW w:w="2232" w:type="dxa"/>
            <w:tcMar>
              <w:top w:w="70" w:type="dxa"/>
              <w:left w:w="70" w:type="dxa"/>
              <w:bottom w:w="70" w:type="dxa"/>
              <w:right w:w="70" w:type="dxa"/>
            </w:tcMar>
            <w:vAlign w:val="center"/>
          </w:tcPr>
          <w:p w14:paraId="467DE5CD" w14:textId="77777777" w:rsidR="00C83D85" w:rsidRPr="00F50560" w:rsidRDefault="00000000">
            <w:pPr>
              <w:jc w:val="center"/>
              <w:rPr>
                <w:color w:val="000000" w:themeColor="text1"/>
              </w:rPr>
            </w:pPr>
            <w:r w:rsidRPr="00F50560">
              <w:rPr>
                <w:color w:val="000000" w:themeColor="text1"/>
                <w:sz w:val="17"/>
              </w:rPr>
              <w:t>Additional comparative configuration</w:t>
            </w:r>
          </w:p>
        </w:tc>
      </w:tr>
    </w:tbl>
    <w:p w14:paraId="1803FFEB" w14:textId="77777777" w:rsidR="00C83D85" w:rsidRPr="00F50560" w:rsidRDefault="00000000">
      <w:pPr>
        <w:spacing w:after="120"/>
        <w:jc w:val="center"/>
        <w:rPr>
          <w:color w:val="000000" w:themeColor="text1"/>
        </w:rPr>
      </w:pPr>
      <w:r w:rsidRPr="00F50560">
        <w:rPr>
          <w:i/>
          <w:color w:val="000000" w:themeColor="text1"/>
          <w:sz w:val="18"/>
        </w:rPr>
        <w:t>Table 2. Wavelet and feature-extraction combinations evaluated in the project.</w:t>
      </w:r>
    </w:p>
    <w:p w14:paraId="6C7D93C4" w14:textId="77777777" w:rsidR="00C83D85" w:rsidRPr="00F50560" w:rsidRDefault="00000000">
      <w:pPr>
        <w:spacing w:after="120" w:line="259" w:lineRule="auto"/>
        <w:ind w:firstLine="360"/>
        <w:jc w:val="both"/>
        <w:rPr>
          <w:color w:val="000000" w:themeColor="text1"/>
        </w:rPr>
      </w:pPr>
      <w:r w:rsidRPr="00F50560">
        <w:rPr>
          <w:color w:val="000000" w:themeColor="text1"/>
        </w:rPr>
        <w:t>The detailed framework figures in the next section show the three primary pipelines specifically requested for the project report. DB4 + ICA is retained in the performance comparison because it was also executed in the experimental code and provides a useful control for separating wavelet effects from feature-extraction effects.</w:t>
      </w:r>
    </w:p>
    <w:p w14:paraId="289AA54A" w14:textId="77777777" w:rsidR="00C83D85" w:rsidRPr="00F50560" w:rsidRDefault="00000000">
      <w:pPr>
        <w:pStyle w:val="Heading1"/>
        <w:rPr>
          <w:color w:val="000000" w:themeColor="text1"/>
        </w:rPr>
      </w:pPr>
      <w:r w:rsidRPr="00F50560">
        <w:rPr>
          <w:color w:val="000000" w:themeColor="text1"/>
        </w:rPr>
        <w:t>Block Diagram/Framework Showing the Workflow and Description</w:t>
      </w:r>
    </w:p>
    <w:p w14:paraId="4FC3CEB0" w14:textId="77777777" w:rsidR="00C83D85" w:rsidRPr="00F50560" w:rsidRDefault="00000000">
      <w:pPr>
        <w:jc w:val="center"/>
        <w:rPr>
          <w:color w:val="000000" w:themeColor="text1"/>
        </w:rPr>
      </w:pPr>
      <w:r w:rsidRPr="00F50560">
        <w:rPr>
          <w:noProof/>
          <w:color w:val="000000" w:themeColor="text1"/>
        </w:rPr>
        <w:drawing>
          <wp:inline distT="0" distB="0" distL="0" distR="0" wp14:anchorId="0BF6CEB6" wp14:editId="1664D06C">
            <wp:extent cx="6080760" cy="1527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framework.png"/>
                    <pic:cNvPicPr/>
                  </pic:nvPicPr>
                  <pic:blipFill>
                    <a:blip r:embed="rId8"/>
                    <a:stretch>
                      <a:fillRect/>
                    </a:stretch>
                  </pic:blipFill>
                  <pic:spPr>
                    <a:xfrm>
                      <a:off x="0" y="0"/>
                      <a:ext cx="6080760" cy="1527054"/>
                    </a:xfrm>
                    <a:prstGeom prst="rect">
                      <a:avLst/>
                    </a:prstGeom>
                  </pic:spPr>
                </pic:pic>
              </a:graphicData>
            </a:graphic>
          </wp:inline>
        </w:drawing>
      </w:r>
    </w:p>
    <w:p w14:paraId="25DD28BB" w14:textId="77777777" w:rsidR="00C83D85" w:rsidRPr="00F50560" w:rsidRDefault="00000000">
      <w:pPr>
        <w:spacing w:after="120"/>
        <w:jc w:val="center"/>
        <w:rPr>
          <w:color w:val="000000" w:themeColor="text1"/>
        </w:rPr>
      </w:pPr>
      <w:r w:rsidRPr="00F50560">
        <w:rPr>
          <w:i/>
          <w:color w:val="000000" w:themeColor="text1"/>
          <w:sz w:val="18"/>
        </w:rPr>
        <w:t>Figure 1. Unified workflow used for ECG-based T2DM classification.</w:t>
      </w:r>
    </w:p>
    <w:p w14:paraId="30704BE7" w14:textId="77777777" w:rsidR="00C83D85" w:rsidRPr="00F50560" w:rsidRDefault="00000000">
      <w:pPr>
        <w:spacing w:after="120" w:line="259" w:lineRule="auto"/>
        <w:ind w:firstLine="360"/>
        <w:jc w:val="both"/>
        <w:rPr>
          <w:color w:val="000000" w:themeColor="text1"/>
        </w:rPr>
      </w:pPr>
      <w:r w:rsidRPr="00F50560">
        <w:rPr>
          <w:color w:val="000000" w:themeColor="text1"/>
        </w:rPr>
        <w:t>Figure 1 summarizes the complete workflow. Raw ECG is first passed through signal-quality preparation and wavelet denoising, followed by normalization, R-peak detection and fixed-length heartbeat segmentation. At the feature stage, the pipeline branches to either ICA or EMD. The resulting feature vector is then supplied to the same set of machine-learning classifiers, allowing the signal-processing choices to be compared under a consistent evaluation setup.</w:t>
      </w:r>
    </w:p>
    <w:p w14:paraId="5F1C98B6" w14:textId="77777777" w:rsidR="00C83D85" w:rsidRPr="00F50560" w:rsidRDefault="00000000">
      <w:pPr>
        <w:jc w:val="center"/>
        <w:rPr>
          <w:color w:val="000000" w:themeColor="text1"/>
        </w:rPr>
      </w:pPr>
      <w:r w:rsidRPr="00F50560">
        <w:rPr>
          <w:noProof/>
          <w:color w:val="000000" w:themeColor="text1"/>
        </w:rPr>
        <w:drawing>
          <wp:inline distT="0" distB="0" distL="0" distR="0" wp14:anchorId="349C6A78" wp14:editId="6FAD5003">
            <wp:extent cx="6080760" cy="13411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4_ica.png"/>
                    <pic:cNvPicPr/>
                  </pic:nvPicPr>
                  <pic:blipFill>
                    <a:blip r:embed="rId9"/>
                    <a:stretch>
                      <a:fillRect/>
                    </a:stretch>
                  </pic:blipFill>
                  <pic:spPr>
                    <a:xfrm>
                      <a:off x="0" y="0"/>
                      <a:ext cx="6080760" cy="1341188"/>
                    </a:xfrm>
                    <a:prstGeom prst="rect">
                      <a:avLst/>
                    </a:prstGeom>
                  </pic:spPr>
                </pic:pic>
              </a:graphicData>
            </a:graphic>
          </wp:inline>
        </w:drawing>
      </w:r>
    </w:p>
    <w:p w14:paraId="671B5602" w14:textId="77777777" w:rsidR="00C83D85" w:rsidRPr="00F50560" w:rsidRDefault="00000000">
      <w:pPr>
        <w:spacing w:after="120"/>
        <w:jc w:val="center"/>
        <w:rPr>
          <w:color w:val="000000" w:themeColor="text1"/>
        </w:rPr>
      </w:pPr>
      <w:r w:rsidRPr="00F50560">
        <w:rPr>
          <w:i/>
          <w:color w:val="000000" w:themeColor="text1"/>
          <w:sz w:val="18"/>
        </w:rPr>
        <w:t>Figure 2. Sym4 + ICA primary pipeline.</w:t>
      </w:r>
    </w:p>
    <w:p w14:paraId="1EBF670A" w14:textId="77777777" w:rsidR="00C83D85" w:rsidRPr="00F50560" w:rsidRDefault="00000000">
      <w:pPr>
        <w:spacing w:after="120" w:line="259" w:lineRule="auto"/>
        <w:ind w:firstLine="360"/>
        <w:jc w:val="both"/>
        <w:rPr>
          <w:color w:val="000000" w:themeColor="text1"/>
        </w:rPr>
      </w:pPr>
      <w:r w:rsidRPr="00F50560">
        <w:rPr>
          <w:color w:val="000000" w:themeColor="text1"/>
        </w:rPr>
        <w:t>In the Sym4 + ICA configuration, Sym4 wavelet preprocessing is followed by ICA-based dimensionality reduction. Forty-eight independent components summarize the beat morphology and the beat standard deviation is appended as the forty-ninth feature. This configuration produced the strongest current balanced performance when paired with a Decision Tree.</w:t>
      </w:r>
    </w:p>
    <w:p w14:paraId="2FE0BC15" w14:textId="77777777" w:rsidR="00C83D85" w:rsidRPr="00F50560" w:rsidRDefault="00000000">
      <w:pPr>
        <w:jc w:val="center"/>
        <w:rPr>
          <w:color w:val="000000" w:themeColor="text1"/>
        </w:rPr>
      </w:pPr>
      <w:r w:rsidRPr="00F50560">
        <w:rPr>
          <w:noProof/>
          <w:color w:val="000000" w:themeColor="text1"/>
        </w:rPr>
        <w:drawing>
          <wp:inline distT="0" distB="0" distL="0" distR="0" wp14:anchorId="66E37BCC" wp14:editId="401132ED">
            <wp:extent cx="6080760" cy="1341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4_emd.png"/>
                    <pic:cNvPicPr/>
                  </pic:nvPicPr>
                  <pic:blipFill>
                    <a:blip r:embed="rId10"/>
                    <a:stretch>
                      <a:fillRect/>
                    </a:stretch>
                  </pic:blipFill>
                  <pic:spPr>
                    <a:xfrm>
                      <a:off x="0" y="0"/>
                      <a:ext cx="6080760" cy="1341188"/>
                    </a:xfrm>
                    <a:prstGeom prst="rect">
                      <a:avLst/>
                    </a:prstGeom>
                  </pic:spPr>
                </pic:pic>
              </a:graphicData>
            </a:graphic>
          </wp:inline>
        </w:drawing>
      </w:r>
    </w:p>
    <w:p w14:paraId="5B9C361D" w14:textId="77777777" w:rsidR="00C83D85" w:rsidRPr="00F50560" w:rsidRDefault="00000000">
      <w:pPr>
        <w:spacing w:after="120"/>
        <w:jc w:val="center"/>
        <w:rPr>
          <w:color w:val="000000" w:themeColor="text1"/>
        </w:rPr>
      </w:pPr>
      <w:r w:rsidRPr="00F50560">
        <w:rPr>
          <w:i/>
          <w:color w:val="000000" w:themeColor="text1"/>
          <w:sz w:val="18"/>
        </w:rPr>
        <w:t>Figure 3. Sym4 + EMD primary pipeline.</w:t>
      </w:r>
    </w:p>
    <w:p w14:paraId="12D4D120" w14:textId="77777777" w:rsidR="00C83D85" w:rsidRPr="00F50560" w:rsidRDefault="00000000">
      <w:pPr>
        <w:spacing w:after="120" w:line="259" w:lineRule="auto"/>
        <w:ind w:firstLine="360"/>
        <w:jc w:val="both"/>
        <w:rPr>
          <w:color w:val="000000" w:themeColor="text1"/>
        </w:rPr>
      </w:pPr>
      <w:r w:rsidRPr="00F50560">
        <w:rPr>
          <w:color w:val="000000" w:themeColor="text1"/>
        </w:rPr>
        <w:t>In the Sym4 + EMD configuration, the same Sym4 preprocessing and heartbeat segmentation are retained, but the beat is decomposed into adaptive IMFs. Statistical IMF descriptors characterize the local energy, variability and waveform distribution before classification. This configuration allows the study to test whether nonlinear, data-adaptive decomposition provides more useful information than ICA.</w:t>
      </w:r>
    </w:p>
    <w:p w14:paraId="09678342" w14:textId="77777777" w:rsidR="00C83D85" w:rsidRPr="00F50560" w:rsidRDefault="00000000">
      <w:pPr>
        <w:jc w:val="center"/>
        <w:rPr>
          <w:color w:val="000000" w:themeColor="text1"/>
        </w:rPr>
      </w:pPr>
      <w:r w:rsidRPr="00F50560">
        <w:rPr>
          <w:noProof/>
          <w:color w:val="000000" w:themeColor="text1"/>
        </w:rPr>
        <w:drawing>
          <wp:inline distT="0" distB="0" distL="0" distR="0" wp14:anchorId="6EDB8490" wp14:editId="767979AD">
            <wp:extent cx="6080760" cy="1341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4_emd.png"/>
                    <pic:cNvPicPr/>
                  </pic:nvPicPr>
                  <pic:blipFill>
                    <a:blip r:embed="rId11"/>
                    <a:stretch>
                      <a:fillRect/>
                    </a:stretch>
                  </pic:blipFill>
                  <pic:spPr>
                    <a:xfrm>
                      <a:off x="0" y="0"/>
                      <a:ext cx="6080760" cy="1341188"/>
                    </a:xfrm>
                    <a:prstGeom prst="rect">
                      <a:avLst/>
                    </a:prstGeom>
                  </pic:spPr>
                </pic:pic>
              </a:graphicData>
            </a:graphic>
          </wp:inline>
        </w:drawing>
      </w:r>
    </w:p>
    <w:p w14:paraId="63232B27" w14:textId="77777777" w:rsidR="00C83D85" w:rsidRPr="00F50560" w:rsidRDefault="00000000">
      <w:pPr>
        <w:spacing w:after="120"/>
        <w:jc w:val="center"/>
        <w:rPr>
          <w:color w:val="000000" w:themeColor="text1"/>
        </w:rPr>
      </w:pPr>
      <w:r w:rsidRPr="00F50560">
        <w:rPr>
          <w:i/>
          <w:color w:val="000000" w:themeColor="text1"/>
          <w:sz w:val="18"/>
        </w:rPr>
        <w:t>Figure 4. DB4 + EMD primary pipeline.</w:t>
      </w:r>
    </w:p>
    <w:p w14:paraId="573B6F80" w14:textId="77777777" w:rsidR="00C83D85" w:rsidRPr="00F50560" w:rsidRDefault="00000000">
      <w:pPr>
        <w:spacing w:after="120" w:line="259" w:lineRule="auto"/>
        <w:ind w:firstLine="360"/>
        <w:jc w:val="both"/>
        <w:rPr>
          <w:color w:val="000000" w:themeColor="text1"/>
        </w:rPr>
      </w:pPr>
      <w:r w:rsidRPr="00F50560">
        <w:rPr>
          <w:color w:val="000000" w:themeColor="text1"/>
        </w:rPr>
        <w:t>The DB4 + EMD configuration keeps the EMD feature representation unchanged while replacing the Sym4 denoising basis with DB4. Its purpose is to assess whether classifier behavior is sensitive to the chosen wavelet family while preserving the same segmentation, feature-engineering and validation stages.</w:t>
      </w:r>
    </w:p>
    <w:p w14:paraId="1E3176C4" w14:textId="77777777" w:rsidR="00C83D85" w:rsidRPr="00F50560" w:rsidRDefault="00000000">
      <w:pPr>
        <w:pStyle w:val="Heading1"/>
        <w:rPr>
          <w:color w:val="000000" w:themeColor="text1"/>
        </w:rPr>
      </w:pPr>
      <w:r w:rsidRPr="00F50560">
        <w:rPr>
          <w:color w:val="000000" w:themeColor="text1"/>
        </w:rPr>
        <w:t>Data Set Description</w:t>
      </w:r>
    </w:p>
    <w:p w14:paraId="6AA5FAF1" w14:textId="77777777" w:rsidR="00C83D85" w:rsidRPr="00F50560" w:rsidRDefault="00000000">
      <w:pPr>
        <w:spacing w:after="120" w:line="259" w:lineRule="auto"/>
        <w:ind w:firstLine="360"/>
        <w:jc w:val="both"/>
        <w:rPr>
          <w:color w:val="000000" w:themeColor="text1"/>
        </w:rPr>
      </w:pPr>
      <w:r w:rsidRPr="00F50560">
        <w:rPr>
          <w:color w:val="000000" w:themeColor="text1"/>
        </w:rPr>
        <w:t>The dataset comprises 12 subject-level physiological recordings, including 5 diabetic and 7 non-diabetic subjects. Each recording contains a timestamp and three physiological signal channels: one ECG channel and two optical/PPG-related channels. The recordings range approximately from 10 to 20 minutes per subject, resulting in approximately 1.72 million raw samples across all recordings.</w:t>
      </w:r>
    </w:p>
    <w:p w14:paraId="7C98E329" w14:textId="77777777" w:rsidR="00C83D85" w:rsidRPr="00F50560" w:rsidRDefault="00000000">
      <w:pPr>
        <w:spacing w:after="120" w:line="259" w:lineRule="auto"/>
        <w:ind w:firstLine="360"/>
        <w:jc w:val="both"/>
        <w:rPr>
          <w:color w:val="000000" w:themeColor="text1"/>
        </w:rPr>
      </w:pPr>
      <w:r w:rsidRPr="00F50560">
        <w:rPr>
          <w:color w:val="000000" w:themeColor="text1"/>
        </w:rPr>
        <w:t>Inspection of the recordings revealed that consecutive signal measurements are frequently repeated, with a typical repetition factor of approximately four samples. Consequently, the effective information rate is estimated to be approximately 50 Hz, despite the raw CSV representation containing approximately 200 rows per second. The recordings also exhibit substantial subject-specific baseline and amplitude variations, requiring appropriate signal normalization during preprocessing. Additionally, ECG signal clipping at the 16-bit limits (-32768 and 32767) was identified in two recordings and must be addressed during signal-quality preprocessing.</w:t>
      </w:r>
    </w:p>
    <w:tbl>
      <w:tblPr>
        <w:tblStyle w:val="TableGrid"/>
        <w:tblW w:w="0" w:type="auto"/>
        <w:jc w:val="center"/>
        <w:tblLook w:val="04A0" w:firstRow="1" w:lastRow="0" w:firstColumn="1" w:lastColumn="0" w:noHBand="0" w:noVBand="1"/>
      </w:tblPr>
      <w:tblGrid>
        <w:gridCol w:w="3009"/>
        <w:gridCol w:w="6586"/>
      </w:tblGrid>
      <w:tr w:rsidR="00C83D85" w:rsidRPr="00F50560" w14:paraId="3E7CD00C" w14:textId="77777777" w:rsidTr="00F50560">
        <w:trPr>
          <w:jc w:val="center"/>
        </w:trPr>
        <w:tc>
          <w:tcPr>
            <w:tcW w:w="3024" w:type="dxa"/>
            <w:tcMar>
              <w:top w:w="70" w:type="dxa"/>
              <w:left w:w="70" w:type="dxa"/>
              <w:bottom w:w="70" w:type="dxa"/>
              <w:right w:w="70" w:type="dxa"/>
            </w:tcMar>
            <w:vAlign w:val="center"/>
          </w:tcPr>
          <w:p w14:paraId="104FA684" w14:textId="77777777" w:rsidR="00C83D85" w:rsidRPr="00F50560" w:rsidRDefault="00000000">
            <w:pPr>
              <w:jc w:val="center"/>
              <w:rPr>
                <w:color w:val="000000" w:themeColor="text1"/>
              </w:rPr>
            </w:pPr>
            <w:r w:rsidRPr="00F50560">
              <w:rPr>
                <w:b/>
                <w:color w:val="000000" w:themeColor="text1"/>
                <w:sz w:val="18"/>
              </w:rPr>
              <w:t>Property</w:t>
            </w:r>
          </w:p>
        </w:tc>
        <w:tc>
          <w:tcPr>
            <w:tcW w:w="6624" w:type="dxa"/>
            <w:tcMar>
              <w:top w:w="70" w:type="dxa"/>
              <w:left w:w="70" w:type="dxa"/>
              <w:bottom w:w="70" w:type="dxa"/>
              <w:right w:w="70" w:type="dxa"/>
            </w:tcMar>
            <w:vAlign w:val="center"/>
          </w:tcPr>
          <w:p w14:paraId="5AB3CAED" w14:textId="77777777" w:rsidR="00C83D85" w:rsidRPr="00F50560" w:rsidRDefault="00000000">
            <w:pPr>
              <w:jc w:val="center"/>
              <w:rPr>
                <w:color w:val="000000" w:themeColor="text1"/>
              </w:rPr>
            </w:pPr>
            <w:r w:rsidRPr="00F50560">
              <w:rPr>
                <w:b/>
                <w:color w:val="000000" w:themeColor="text1"/>
                <w:sz w:val="18"/>
              </w:rPr>
              <w:t>Description</w:t>
            </w:r>
          </w:p>
        </w:tc>
      </w:tr>
      <w:tr w:rsidR="00C83D85" w:rsidRPr="00F50560" w14:paraId="3C77D6E2" w14:textId="77777777">
        <w:trPr>
          <w:jc w:val="center"/>
        </w:trPr>
        <w:tc>
          <w:tcPr>
            <w:tcW w:w="3024" w:type="dxa"/>
            <w:tcMar>
              <w:top w:w="70" w:type="dxa"/>
              <w:left w:w="70" w:type="dxa"/>
              <w:bottom w:w="70" w:type="dxa"/>
              <w:right w:w="70" w:type="dxa"/>
            </w:tcMar>
            <w:vAlign w:val="center"/>
          </w:tcPr>
          <w:p w14:paraId="5546300E" w14:textId="77777777" w:rsidR="00C83D85" w:rsidRPr="00F50560" w:rsidRDefault="00000000">
            <w:pPr>
              <w:rPr>
                <w:color w:val="000000" w:themeColor="text1"/>
              </w:rPr>
            </w:pPr>
            <w:r w:rsidRPr="00F50560">
              <w:rPr>
                <w:color w:val="000000" w:themeColor="text1"/>
                <w:sz w:val="18"/>
              </w:rPr>
              <w:t>Subjects</w:t>
            </w:r>
          </w:p>
        </w:tc>
        <w:tc>
          <w:tcPr>
            <w:tcW w:w="6624" w:type="dxa"/>
            <w:tcMar>
              <w:top w:w="70" w:type="dxa"/>
              <w:left w:w="70" w:type="dxa"/>
              <w:bottom w:w="70" w:type="dxa"/>
              <w:right w:w="70" w:type="dxa"/>
            </w:tcMar>
            <w:vAlign w:val="center"/>
          </w:tcPr>
          <w:p w14:paraId="00AE5ECF" w14:textId="77777777" w:rsidR="00C83D85" w:rsidRPr="00F50560" w:rsidRDefault="00000000">
            <w:pPr>
              <w:rPr>
                <w:color w:val="000000" w:themeColor="text1"/>
              </w:rPr>
            </w:pPr>
            <w:r w:rsidRPr="00F50560">
              <w:rPr>
                <w:color w:val="000000" w:themeColor="text1"/>
                <w:sz w:val="18"/>
              </w:rPr>
              <w:t>12 total: 5 diabetic and 7 non-diabetic</w:t>
            </w:r>
          </w:p>
        </w:tc>
      </w:tr>
      <w:tr w:rsidR="00C83D85" w:rsidRPr="00F50560" w14:paraId="79C9F41A" w14:textId="77777777">
        <w:trPr>
          <w:jc w:val="center"/>
        </w:trPr>
        <w:tc>
          <w:tcPr>
            <w:tcW w:w="3024" w:type="dxa"/>
            <w:tcMar>
              <w:top w:w="70" w:type="dxa"/>
              <w:left w:w="70" w:type="dxa"/>
              <w:bottom w:w="70" w:type="dxa"/>
              <w:right w:w="70" w:type="dxa"/>
            </w:tcMar>
            <w:vAlign w:val="center"/>
          </w:tcPr>
          <w:p w14:paraId="5C7B71F8" w14:textId="77777777" w:rsidR="00C83D85" w:rsidRPr="00F50560" w:rsidRDefault="00000000">
            <w:pPr>
              <w:rPr>
                <w:color w:val="000000" w:themeColor="text1"/>
              </w:rPr>
            </w:pPr>
            <w:r w:rsidRPr="00F50560">
              <w:rPr>
                <w:color w:val="000000" w:themeColor="text1"/>
                <w:sz w:val="18"/>
              </w:rPr>
              <w:t>Recording duration</w:t>
            </w:r>
          </w:p>
        </w:tc>
        <w:tc>
          <w:tcPr>
            <w:tcW w:w="6624" w:type="dxa"/>
            <w:tcMar>
              <w:top w:w="70" w:type="dxa"/>
              <w:left w:w="70" w:type="dxa"/>
              <w:bottom w:w="70" w:type="dxa"/>
              <w:right w:w="70" w:type="dxa"/>
            </w:tcMar>
            <w:vAlign w:val="center"/>
          </w:tcPr>
          <w:p w14:paraId="06D0228B" w14:textId="77777777" w:rsidR="00C83D85" w:rsidRPr="00F50560" w:rsidRDefault="00000000">
            <w:pPr>
              <w:rPr>
                <w:color w:val="000000" w:themeColor="text1"/>
              </w:rPr>
            </w:pPr>
            <w:r w:rsidRPr="00F50560">
              <w:rPr>
                <w:color w:val="000000" w:themeColor="text1"/>
                <w:sz w:val="18"/>
              </w:rPr>
              <w:t>Approximately 10–20 minutes per subject</w:t>
            </w:r>
          </w:p>
        </w:tc>
      </w:tr>
      <w:tr w:rsidR="00C83D85" w:rsidRPr="00F50560" w14:paraId="7A07FE88" w14:textId="77777777">
        <w:trPr>
          <w:jc w:val="center"/>
        </w:trPr>
        <w:tc>
          <w:tcPr>
            <w:tcW w:w="3024" w:type="dxa"/>
            <w:tcMar>
              <w:top w:w="70" w:type="dxa"/>
              <w:left w:w="70" w:type="dxa"/>
              <w:bottom w:w="70" w:type="dxa"/>
              <w:right w:w="70" w:type="dxa"/>
            </w:tcMar>
            <w:vAlign w:val="center"/>
          </w:tcPr>
          <w:p w14:paraId="53A67FD5" w14:textId="77777777" w:rsidR="00C83D85" w:rsidRPr="00F50560" w:rsidRDefault="00000000">
            <w:pPr>
              <w:rPr>
                <w:color w:val="000000" w:themeColor="text1"/>
              </w:rPr>
            </w:pPr>
            <w:r w:rsidRPr="00F50560">
              <w:rPr>
                <w:color w:val="000000" w:themeColor="text1"/>
                <w:sz w:val="18"/>
              </w:rPr>
              <w:t>Raw samples</w:t>
            </w:r>
          </w:p>
        </w:tc>
        <w:tc>
          <w:tcPr>
            <w:tcW w:w="6624" w:type="dxa"/>
            <w:tcMar>
              <w:top w:w="70" w:type="dxa"/>
              <w:left w:w="70" w:type="dxa"/>
              <w:bottom w:w="70" w:type="dxa"/>
              <w:right w:w="70" w:type="dxa"/>
            </w:tcMar>
            <w:vAlign w:val="center"/>
          </w:tcPr>
          <w:p w14:paraId="3582E7EB" w14:textId="77777777" w:rsidR="00C83D85" w:rsidRPr="00F50560" w:rsidRDefault="00000000">
            <w:pPr>
              <w:rPr>
                <w:color w:val="000000" w:themeColor="text1"/>
              </w:rPr>
            </w:pPr>
            <w:r w:rsidRPr="00F50560">
              <w:rPr>
                <w:color w:val="000000" w:themeColor="text1"/>
                <w:sz w:val="18"/>
              </w:rPr>
              <w:t>Approximately 1.72 million rows across all recordings</w:t>
            </w:r>
          </w:p>
        </w:tc>
      </w:tr>
      <w:tr w:rsidR="00C83D85" w:rsidRPr="00F50560" w14:paraId="4421EED0" w14:textId="77777777">
        <w:trPr>
          <w:jc w:val="center"/>
        </w:trPr>
        <w:tc>
          <w:tcPr>
            <w:tcW w:w="3024" w:type="dxa"/>
            <w:tcMar>
              <w:top w:w="70" w:type="dxa"/>
              <w:left w:w="70" w:type="dxa"/>
              <w:bottom w:w="70" w:type="dxa"/>
              <w:right w:w="70" w:type="dxa"/>
            </w:tcMar>
            <w:vAlign w:val="center"/>
          </w:tcPr>
          <w:p w14:paraId="1FBC9148" w14:textId="77777777" w:rsidR="00C83D85" w:rsidRPr="00F50560" w:rsidRDefault="00000000">
            <w:pPr>
              <w:rPr>
                <w:color w:val="000000" w:themeColor="text1"/>
              </w:rPr>
            </w:pPr>
            <w:r w:rsidRPr="00F50560">
              <w:rPr>
                <w:color w:val="000000" w:themeColor="text1"/>
                <w:sz w:val="18"/>
              </w:rPr>
              <w:t>Channels</w:t>
            </w:r>
          </w:p>
        </w:tc>
        <w:tc>
          <w:tcPr>
            <w:tcW w:w="6624" w:type="dxa"/>
            <w:tcMar>
              <w:top w:w="70" w:type="dxa"/>
              <w:left w:w="70" w:type="dxa"/>
              <w:bottom w:w="70" w:type="dxa"/>
              <w:right w:w="70" w:type="dxa"/>
            </w:tcMar>
            <w:vAlign w:val="center"/>
          </w:tcPr>
          <w:p w14:paraId="201E43F6" w14:textId="77777777" w:rsidR="00C83D85" w:rsidRPr="00F50560" w:rsidRDefault="00000000">
            <w:pPr>
              <w:rPr>
                <w:color w:val="000000" w:themeColor="text1"/>
              </w:rPr>
            </w:pPr>
            <w:r w:rsidRPr="00F50560">
              <w:rPr>
                <w:color w:val="000000" w:themeColor="text1"/>
                <w:sz w:val="18"/>
              </w:rPr>
              <w:t>Timestamp + 1 ECG + 2 optical/PPG-related channels</w:t>
            </w:r>
          </w:p>
        </w:tc>
      </w:tr>
      <w:tr w:rsidR="00C83D85" w:rsidRPr="00F50560" w14:paraId="11B8A5AE" w14:textId="77777777">
        <w:trPr>
          <w:jc w:val="center"/>
        </w:trPr>
        <w:tc>
          <w:tcPr>
            <w:tcW w:w="3024" w:type="dxa"/>
            <w:tcMar>
              <w:top w:w="70" w:type="dxa"/>
              <w:left w:w="70" w:type="dxa"/>
              <w:bottom w:w="70" w:type="dxa"/>
              <w:right w:w="70" w:type="dxa"/>
            </w:tcMar>
            <w:vAlign w:val="center"/>
          </w:tcPr>
          <w:p w14:paraId="64D36F1D" w14:textId="77777777" w:rsidR="00C83D85" w:rsidRPr="00F50560" w:rsidRDefault="00000000">
            <w:pPr>
              <w:rPr>
                <w:color w:val="000000" w:themeColor="text1"/>
              </w:rPr>
            </w:pPr>
            <w:r w:rsidRPr="00F50560">
              <w:rPr>
                <w:color w:val="000000" w:themeColor="text1"/>
                <w:sz w:val="18"/>
              </w:rPr>
              <w:t>Raw row rate</w:t>
            </w:r>
          </w:p>
        </w:tc>
        <w:tc>
          <w:tcPr>
            <w:tcW w:w="6624" w:type="dxa"/>
            <w:tcMar>
              <w:top w:w="70" w:type="dxa"/>
              <w:left w:w="70" w:type="dxa"/>
              <w:bottom w:w="70" w:type="dxa"/>
              <w:right w:w="70" w:type="dxa"/>
            </w:tcMar>
            <w:vAlign w:val="center"/>
          </w:tcPr>
          <w:p w14:paraId="1E5A854D" w14:textId="77777777" w:rsidR="00C83D85" w:rsidRPr="00F50560" w:rsidRDefault="00000000">
            <w:pPr>
              <w:rPr>
                <w:color w:val="000000" w:themeColor="text1"/>
              </w:rPr>
            </w:pPr>
            <w:r w:rsidRPr="00F50560">
              <w:rPr>
                <w:color w:val="000000" w:themeColor="text1"/>
                <w:sz w:val="18"/>
              </w:rPr>
              <w:t>Approximately 200 rows/s</w:t>
            </w:r>
          </w:p>
        </w:tc>
      </w:tr>
      <w:tr w:rsidR="00C83D85" w:rsidRPr="00F50560" w14:paraId="2943FAC8" w14:textId="77777777">
        <w:trPr>
          <w:jc w:val="center"/>
        </w:trPr>
        <w:tc>
          <w:tcPr>
            <w:tcW w:w="3024" w:type="dxa"/>
            <w:tcMar>
              <w:top w:w="70" w:type="dxa"/>
              <w:left w:w="70" w:type="dxa"/>
              <w:bottom w:w="70" w:type="dxa"/>
              <w:right w:w="70" w:type="dxa"/>
            </w:tcMar>
            <w:vAlign w:val="center"/>
          </w:tcPr>
          <w:p w14:paraId="73B8BB5B" w14:textId="77777777" w:rsidR="00C83D85" w:rsidRPr="00F50560" w:rsidRDefault="00000000">
            <w:pPr>
              <w:rPr>
                <w:color w:val="000000" w:themeColor="text1"/>
              </w:rPr>
            </w:pPr>
            <w:r w:rsidRPr="00F50560">
              <w:rPr>
                <w:color w:val="000000" w:themeColor="text1"/>
                <w:sz w:val="18"/>
              </w:rPr>
              <w:t>Estimated effective information rate</w:t>
            </w:r>
          </w:p>
        </w:tc>
        <w:tc>
          <w:tcPr>
            <w:tcW w:w="6624" w:type="dxa"/>
            <w:tcMar>
              <w:top w:w="70" w:type="dxa"/>
              <w:left w:w="70" w:type="dxa"/>
              <w:bottom w:w="70" w:type="dxa"/>
              <w:right w:w="70" w:type="dxa"/>
            </w:tcMar>
            <w:vAlign w:val="center"/>
          </w:tcPr>
          <w:p w14:paraId="10F88647" w14:textId="77777777" w:rsidR="00C83D85" w:rsidRPr="00F50560" w:rsidRDefault="00000000">
            <w:pPr>
              <w:rPr>
                <w:color w:val="000000" w:themeColor="text1"/>
              </w:rPr>
            </w:pPr>
            <w:r w:rsidRPr="00F50560">
              <w:rPr>
                <w:color w:val="000000" w:themeColor="text1"/>
                <w:sz w:val="18"/>
              </w:rPr>
              <w:t>Approximately 50 Hz due to repeated values (~4× repetition)</w:t>
            </w:r>
          </w:p>
        </w:tc>
      </w:tr>
      <w:tr w:rsidR="00C83D85" w:rsidRPr="00F50560" w14:paraId="0EC26190" w14:textId="77777777">
        <w:trPr>
          <w:jc w:val="center"/>
        </w:trPr>
        <w:tc>
          <w:tcPr>
            <w:tcW w:w="3024" w:type="dxa"/>
            <w:tcMar>
              <w:top w:w="70" w:type="dxa"/>
              <w:left w:w="70" w:type="dxa"/>
              <w:bottom w:w="70" w:type="dxa"/>
              <w:right w:w="70" w:type="dxa"/>
            </w:tcMar>
            <w:vAlign w:val="center"/>
          </w:tcPr>
          <w:p w14:paraId="2FF88BD8" w14:textId="77777777" w:rsidR="00C83D85" w:rsidRPr="00F50560" w:rsidRDefault="00000000">
            <w:pPr>
              <w:rPr>
                <w:color w:val="000000" w:themeColor="text1"/>
              </w:rPr>
            </w:pPr>
            <w:r w:rsidRPr="00F50560">
              <w:rPr>
                <w:color w:val="000000" w:themeColor="text1"/>
                <w:sz w:val="18"/>
              </w:rPr>
              <w:t>Observed quality issues</w:t>
            </w:r>
          </w:p>
        </w:tc>
        <w:tc>
          <w:tcPr>
            <w:tcW w:w="6624" w:type="dxa"/>
            <w:tcMar>
              <w:top w:w="70" w:type="dxa"/>
              <w:left w:w="70" w:type="dxa"/>
              <w:bottom w:w="70" w:type="dxa"/>
              <w:right w:w="70" w:type="dxa"/>
            </w:tcMar>
            <w:vAlign w:val="center"/>
          </w:tcPr>
          <w:p w14:paraId="6D19B85B" w14:textId="77777777" w:rsidR="00C83D85" w:rsidRPr="00F50560" w:rsidRDefault="00000000">
            <w:pPr>
              <w:rPr>
                <w:color w:val="000000" w:themeColor="text1"/>
              </w:rPr>
            </w:pPr>
            <w:r w:rsidRPr="00F50560">
              <w:rPr>
                <w:color w:val="000000" w:themeColor="text1"/>
                <w:sz w:val="18"/>
              </w:rPr>
              <w:t>Baseline/amplitude variation; 16-bit ECG clipping in two recordings</w:t>
            </w:r>
          </w:p>
        </w:tc>
      </w:tr>
    </w:tbl>
    <w:p w14:paraId="5225975F" w14:textId="77777777" w:rsidR="00C83D85" w:rsidRPr="00F50560" w:rsidRDefault="00000000">
      <w:pPr>
        <w:spacing w:after="120"/>
        <w:jc w:val="center"/>
        <w:rPr>
          <w:color w:val="000000" w:themeColor="text1"/>
        </w:rPr>
      </w:pPr>
      <w:r w:rsidRPr="00F50560">
        <w:rPr>
          <w:i/>
          <w:color w:val="000000" w:themeColor="text1"/>
          <w:sz w:val="18"/>
        </w:rPr>
        <w:t>Table 3. Summary of the current subject-level physiological dataset.</w:t>
      </w:r>
    </w:p>
    <w:p w14:paraId="072CEAFC" w14:textId="77777777" w:rsidR="00C83D85" w:rsidRPr="00F50560" w:rsidRDefault="00000000">
      <w:pPr>
        <w:spacing w:after="120" w:line="259" w:lineRule="auto"/>
        <w:ind w:firstLine="360"/>
        <w:jc w:val="both"/>
        <w:rPr>
          <w:color w:val="000000" w:themeColor="text1"/>
        </w:rPr>
      </w:pPr>
      <w:r w:rsidRPr="00F50560">
        <w:rPr>
          <w:color w:val="000000" w:themeColor="text1"/>
        </w:rPr>
        <w:t>Because the cohort is small, the dataset should be treated as a proof-of-concept research dataset rather than evidence of clinical diagnostic performance. Future validation should increase the number and diversity of subjects, document acquisition conditions, and evaluate the final model on a fully independent subject set.</w:t>
      </w:r>
    </w:p>
    <w:p w14:paraId="613F865C" w14:textId="77777777" w:rsidR="00C83D85" w:rsidRPr="00F50560" w:rsidRDefault="00000000">
      <w:pPr>
        <w:pStyle w:val="Heading1"/>
        <w:rPr>
          <w:color w:val="000000" w:themeColor="text1"/>
        </w:rPr>
      </w:pPr>
      <w:r w:rsidRPr="00F50560">
        <w:rPr>
          <w:color w:val="000000" w:themeColor="text1"/>
        </w:rPr>
        <w:t>Performance Metrics</w:t>
      </w:r>
    </w:p>
    <w:p w14:paraId="5D1255D4" w14:textId="77777777" w:rsidR="00C83D85" w:rsidRPr="00F50560" w:rsidRDefault="00000000">
      <w:pPr>
        <w:spacing w:after="120" w:line="259" w:lineRule="auto"/>
        <w:ind w:firstLine="360"/>
        <w:jc w:val="both"/>
        <w:rPr>
          <w:color w:val="000000" w:themeColor="text1"/>
        </w:rPr>
      </w:pPr>
      <w:r w:rsidRPr="00F50560">
        <w:rPr>
          <w:color w:val="000000" w:themeColor="text1"/>
        </w:rPr>
        <w:t>Medical classification cannot be judged by accuracy alone, particularly when the number of samples or usable beat windows differs between classes. The proposed solution is therefore validated with class-sensitive metrics derived from the confusion matrix, where diabetes is treated as the positive class.</w:t>
      </w:r>
    </w:p>
    <w:p w14:paraId="2373A120" w14:textId="77777777" w:rsidR="00C83D85" w:rsidRPr="00F50560" w:rsidRDefault="00000000">
      <w:pPr>
        <w:spacing w:after="20"/>
        <w:rPr>
          <w:color w:val="000000" w:themeColor="text1"/>
        </w:rPr>
      </w:pPr>
      <w:r w:rsidRPr="00F50560">
        <w:rPr>
          <w:b/>
          <w:color w:val="000000" w:themeColor="text1"/>
          <w:sz w:val="20"/>
        </w:rPr>
        <w:t xml:space="preserve">Accuracy: </w:t>
      </w:r>
      <w:r w:rsidRPr="00F50560">
        <w:rPr>
          <w:color w:val="000000" w:themeColor="text1"/>
          <w:sz w:val="20"/>
        </w:rPr>
        <w:t>Overall proportion of correctly classified samples.</w:t>
      </w:r>
    </w:p>
    <w:p w14:paraId="25F90CD0" w14:textId="77777777" w:rsidR="00C83D85" w:rsidRPr="00F50560" w:rsidRDefault="00000000">
      <w:pPr>
        <w:spacing w:after="100"/>
        <w:jc w:val="center"/>
        <w:rPr>
          <w:color w:val="000000" w:themeColor="text1"/>
        </w:rPr>
      </w:pPr>
      <w:r w:rsidRPr="00F50560">
        <w:rPr>
          <w:rFonts w:ascii="Cambria Math" w:hAnsi="Cambria Math"/>
          <w:i/>
          <w:color w:val="000000" w:themeColor="text1"/>
        </w:rPr>
        <w:t>Accuracy = (TP + TN) / (TP + TN + FP + FN)</w:t>
      </w:r>
    </w:p>
    <w:p w14:paraId="5E6D4647" w14:textId="77777777" w:rsidR="00C83D85" w:rsidRPr="00F50560" w:rsidRDefault="00000000">
      <w:pPr>
        <w:spacing w:after="20"/>
        <w:rPr>
          <w:color w:val="000000" w:themeColor="text1"/>
        </w:rPr>
      </w:pPr>
      <w:r w:rsidRPr="00F50560">
        <w:rPr>
          <w:b/>
          <w:color w:val="000000" w:themeColor="text1"/>
          <w:sz w:val="20"/>
        </w:rPr>
        <w:t xml:space="preserve">Balanced accuracy: </w:t>
      </w:r>
      <w:r w:rsidRPr="00F50560">
        <w:rPr>
          <w:color w:val="000000" w:themeColor="text1"/>
          <w:sz w:val="20"/>
        </w:rPr>
        <w:t>Average of sensitivity and specificity; useful when classes are imbalanced.</w:t>
      </w:r>
    </w:p>
    <w:p w14:paraId="212DECE8" w14:textId="77777777" w:rsidR="00C83D85" w:rsidRPr="00F50560" w:rsidRDefault="00000000">
      <w:pPr>
        <w:spacing w:after="100"/>
        <w:jc w:val="center"/>
        <w:rPr>
          <w:color w:val="000000" w:themeColor="text1"/>
        </w:rPr>
      </w:pPr>
      <w:r w:rsidRPr="00F50560">
        <w:rPr>
          <w:rFonts w:ascii="Cambria Math" w:hAnsi="Cambria Math"/>
          <w:i/>
          <w:color w:val="000000" w:themeColor="text1"/>
        </w:rPr>
        <w:t>Balanced Accuracy = (Sensitivity + Specificity) / 2</w:t>
      </w:r>
    </w:p>
    <w:p w14:paraId="79E65552" w14:textId="77777777" w:rsidR="00C83D85" w:rsidRPr="00F50560" w:rsidRDefault="00000000">
      <w:pPr>
        <w:spacing w:after="20"/>
        <w:rPr>
          <w:color w:val="000000" w:themeColor="text1"/>
        </w:rPr>
      </w:pPr>
      <w:r w:rsidRPr="00F50560">
        <w:rPr>
          <w:b/>
          <w:color w:val="000000" w:themeColor="text1"/>
          <w:sz w:val="20"/>
        </w:rPr>
        <w:t xml:space="preserve">Diabetes precision: </w:t>
      </w:r>
      <w:r w:rsidRPr="00F50560">
        <w:rPr>
          <w:color w:val="000000" w:themeColor="text1"/>
          <w:sz w:val="20"/>
        </w:rPr>
        <w:t>Among samples predicted as diabetes, the fraction that are truly diabetic.</w:t>
      </w:r>
    </w:p>
    <w:p w14:paraId="14643137" w14:textId="77777777" w:rsidR="00C83D85" w:rsidRPr="00F50560" w:rsidRDefault="00000000">
      <w:pPr>
        <w:spacing w:after="100"/>
        <w:jc w:val="center"/>
        <w:rPr>
          <w:color w:val="000000" w:themeColor="text1"/>
        </w:rPr>
      </w:pPr>
      <w:r w:rsidRPr="00F50560">
        <w:rPr>
          <w:rFonts w:ascii="Cambria Math" w:hAnsi="Cambria Math"/>
          <w:i/>
          <w:color w:val="000000" w:themeColor="text1"/>
        </w:rPr>
        <w:t>Precision = TP / (TP + FP)</w:t>
      </w:r>
    </w:p>
    <w:p w14:paraId="62C0B95C" w14:textId="77777777" w:rsidR="00C83D85" w:rsidRPr="00F50560" w:rsidRDefault="00000000">
      <w:pPr>
        <w:spacing w:after="20"/>
        <w:rPr>
          <w:color w:val="000000" w:themeColor="text1"/>
        </w:rPr>
      </w:pPr>
      <w:r w:rsidRPr="00F50560">
        <w:rPr>
          <w:b/>
          <w:color w:val="000000" w:themeColor="text1"/>
          <w:sz w:val="20"/>
        </w:rPr>
        <w:t xml:space="preserve">Diabetes recall / sensitivity: </w:t>
      </w:r>
      <w:r w:rsidRPr="00F50560">
        <w:rPr>
          <w:color w:val="000000" w:themeColor="text1"/>
          <w:sz w:val="20"/>
        </w:rPr>
        <w:t>Fraction of diabetic samples correctly detected; important for screening.</w:t>
      </w:r>
    </w:p>
    <w:p w14:paraId="1693E8F9" w14:textId="77777777" w:rsidR="00C83D85" w:rsidRPr="00F50560" w:rsidRDefault="00000000">
      <w:pPr>
        <w:spacing w:after="100"/>
        <w:jc w:val="center"/>
        <w:rPr>
          <w:color w:val="000000" w:themeColor="text1"/>
        </w:rPr>
      </w:pPr>
      <w:r w:rsidRPr="00F50560">
        <w:rPr>
          <w:rFonts w:ascii="Cambria Math" w:hAnsi="Cambria Math"/>
          <w:i/>
          <w:color w:val="000000" w:themeColor="text1"/>
        </w:rPr>
        <w:t>Sensitivity = TP / (TP + FN)</w:t>
      </w:r>
    </w:p>
    <w:p w14:paraId="435D572C" w14:textId="77777777" w:rsidR="00C83D85" w:rsidRPr="00F50560" w:rsidRDefault="00000000">
      <w:pPr>
        <w:spacing w:after="20"/>
        <w:rPr>
          <w:color w:val="000000" w:themeColor="text1"/>
        </w:rPr>
      </w:pPr>
      <w:r w:rsidRPr="00F50560">
        <w:rPr>
          <w:b/>
          <w:color w:val="000000" w:themeColor="text1"/>
          <w:sz w:val="20"/>
        </w:rPr>
        <w:t xml:space="preserve">Specificity: </w:t>
      </w:r>
      <w:r w:rsidRPr="00F50560">
        <w:rPr>
          <w:color w:val="000000" w:themeColor="text1"/>
          <w:sz w:val="20"/>
        </w:rPr>
        <w:t>Fraction of normal samples correctly rejected as non-diabetic.</w:t>
      </w:r>
    </w:p>
    <w:p w14:paraId="6EE60E18" w14:textId="77777777" w:rsidR="00C83D85" w:rsidRPr="00F50560" w:rsidRDefault="00000000">
      <w:pPr>
        <w:spacing w:after="100"/>
        <w:jc w:val="center"/>
        <w:rPr>
          <w:color w:val="000000" w:themeColor="text1"/>
        </w:rPr>
      </w:pPr>
      <w:r w:rsidRPr="00F50560">
        <w:rPr>
          <w:rFonts w:ascii="Cambria Math" w:hAnsi="Cambria Math"/>
          <w:i/>
          <w:color w:val="000000" w:themeColor="text1"/>
        </w:rPr>
        <w:t>Specificity = TN / (TN + FP)</w:t>
      </w:r>
    </w:p>
    <w:p w14:paraId="0AB7AA21" w14:textId="77777777" w:rsidR="00C83D85" w:rsidRPr="00F50560" w:rsidRDefault="00000000">
      <w:pPr>
        <w:spacing w:after="20"/>
        <w:rPr>
          <w:color w:val="000000" w:themeColor="text1"/>
        </w:rPr>
      </w:pPr>
      <w:r w:rsidRPr="00F50560">
        <w:rPr>
          <w:b/>
          <w:color w:val="000000" w:themeColor="text1"/>
          <w:sz w:val="20"/>
        </w:rPr>
        <w:t xml:space="preserve">Diabetes F1-score: </w:t>
      </w:r>
      <w:r w:rsidRPr="00F50560">
        <w:rPr>
          <w:color w:val="000000" w:themeColor="text1"/>
          <w:sz w:val="20"/>
        </w:rPr>
        <w:t>Harmonic mean of diabetes precision and recall.</w:t>
      </w:r>
    </w:p>
    <w:p w14:paraId="43066DC2" w14:textId="77777777" w:rsidR="00C83D85" w:rsidRPr="00F50560" w:rsidRDefault="00000000">
      <w:pPr>
        <w:spacing w:after="100"/>
        <w:jc w:val="center"/>
        <w:rPr>
          <w:color w:val="000000" w:themeColor="text1"/>
        </w:rPr>
      </w:pPr>
      <w:r w:rsidRPr="00F50560">
        <w:rPr>
          <w:rFonts w:ascii="Cambria Math" w:hAnsi="Cambria Math"/>
          <w:i/>
          <w:color w:val="000000" w:themeColor="text1"/>
        </w:rPr>
        <w:t>F1 = 2 × (Precision × Recall) / (Precision + Recall)</w:t>
      </w:r>
    </w:p>
    <w:p w14:paraId="68AD8709" w14:textId="77777777" w:rsidR="00C83D85" w:rsidRPr="00F50560" w:rsidRDefault="00000000">
      <w:pPr>
        <w:spacing w:after="120" w:line="259" w:lineRule="auto"/>
        <w:ind w:firstLine="360"/>
        <w:jc w:val="both"/>
        <w:rPr>
          <w:color w:val="000000" w:themeColor="text1"/>
        </w:rPr>
      </w:pPr>
      <w:r w:rsidRPr="00F50560">
        <w:rPr>
          <w:color w:val="000000" w:themeColor="text1"/>
        </w:rPr>
        <w:t>For the current experiments, balanced accuracy, diabetes recall and diabetes F1-score are especially informative. The models frequently achieve very high diabetes precision and specificity while retaining low diabetes recall, meaning that positive predictions are usually correct but many diabetic samples are still missed. A suitable screening model must improve this sensitivity without creating an unacceptable false-positive rate.</w:t>
      </w:r>
    </w:p>
    <w:p w14:paraId="6422631F" w14:textId="77777777" w:rsidR="00C83D85" w:rsidRPr="00F50560" w:rsidRDefault="00C83D85">
      <w:pPr>
        <w:rPr>
          <w:color w:val="000000" w:themeColor="text1"/>
        </w:rPr>
        <w:sectPr w:rsidR="00C83D85" w:rsidRPr="00F50560">
          <w:headerReference w:type="default" r:id="rId12"/>
          <w:footerReference w:type="default" r:id="rId13"/>
          <w:pgSz w:w="11909" w:h="16834"/>
          <w:pgMar w:top="1008" w:right="1152" w:bottom="1008" w:left="1152" w:header="720" w:footer="720" w:gutter="0"/>
          <w:cols w:space="720"/>
          <w:docGrid w:linePitch="360"/>
        </w:sectPr>
      </w:pPr>
    </w:p>
    <w:p w14:paraId="164189F6" w14:textId="77777777" w:rsidR="00C83D85" w:rsidRPr="00F50560" w:rsidRDefault="00000000">
      <w:pPr>
        <w:spacing w:after="140"/>
        <w:jc w:val="center"/>
        <w:rPr>
          <w:color w:val="000000" w:themeColor="text1"/>
        </w:rPr>
      </w:pPr>
      <w:r w:rsidRPr="00F50560">
        <w:rPr>
          <w:b/>
          <w:color w:val="000000" w:themeColor="text1"/>
          <w:sz w:val="28"/>
        </w:rPr>
        <w:t>Current Comparative Performance</w:t>
      </w:r>
    </w:p>
    <w:tbl>
      <w:tblPr>
        <w:tblStyle w:val="TableGrid"/>
        <w:tblW w:w="0" w:type="auto"/>
        <w:jc w:val="center"/>
        <w:tblLook w:val="04A0" w:firstRow="1" w:lastRow="0" w:firstColumn="1" w:lastColumn="0" w:noHBand="0" w:noVBand="1"/>
      </w:tblPr>
      <w:tblGrid>
        <w:gridCol w:w="1944"/>
        <w:gridCol w:w="1800"/>
        <w:gridCol w:w="1440"/>
        <w:gridCol w:w="1584"/>
        <w:gridCol w:w="1584"/>
        <w:gridCol w:w="1440"/>
        <w:gridCol w:w="1368"/>
        <w:gridCol w:w="1440"/>
      </w:tblGrid>
      <w:tr w:rsidR="00C83D85" w:rsidRPr="00F50560" w14:paraId="6F8299A9" w14:textId="77777777" w:rsidTr="00F50560">
        <w:trPr>
          <w:jc w:val="center"/>
        </w:trPr>
        <w:tc>
          <w:tcPr>
            <w:tcW w:w="1944" w:type="dxa"/>
            <w:tcMar>
              <w:top w:w="70" w:type="dxa"/>
              <w:left w:w="70" w:type="dxa"/>
              <w:bottom w:w="70" w:type="dxa"/>
              <w:right w:w="70" w:type="dxa"/>
            </w:tcMar>
            <w:vAlign w:val="center"/>
          </w:tcPr>
          <w:p w14:paraId="6B5652D8" w14:textId="77777777" w:rsidR="00C83D85" w:rsidRPr="00F50560" w:rsidRDefault="00000000">
            <w:pPr>
              <w:jc w:val="center"/>
              <w:rPr>
                <w:color w:val="000000" w:themeColor="text1"/>
              </w:rPr>
            </w:pPr>
            <w:r w:rsidRPr="00F50560">
              <w:rPr>
                <w:b/>
                <w:color w:val="000000" w:themeColor="text1"/>
                <w:sz w:val="16"/>
              </w:rPr>
              <w:t>Pipeline</w:t>
            </w:r>
          </w:p>
        </w:tc>
        <w:tc>
          <w:tcPr>
            <w:tcW w:w="1800" w:type="dxa"/>
            <w:tcMar>
              <w:top w:w="70" w:type="dxa"/>
              <w:left w:w="70" w:type="dxa"/>
              <w:bottom w:w="70" w:type="dxa"/>
              <w:right w:w="70" w:type="dxa"/>
            </w:tcMar>
            <w:vAlign w:val="center"/>
          </w:tcPr>
          <w:p w14:paraId="69B51650" w14:textId="77777777" w:rsidR="00C83D85" w:rsidRPr="00F50560" w:rsidRDefault="00000000">
            <w:pPr>
              <w:jc w:val="center"/>
              <w:rPr>
                <w:color w:val="000000" w:themeColor="text1"/>
              </w:rPr>
            </w:pPr>
            <w:r w:rsidRPr="00F50560">
              <w:rPr>
                <w:b/>
                <w:color w:val="000000" w:themeColor="text1"/>
                <w:sz w:val="16"/>
              </w:rPr>
              <w:t>ML model</w:t>
            </w:r>
          </w:p>
        </w:tc>
        <w:tc>
          <w:tcPr>
            <w:tcW w:w="1440" w:type="dxa"/>
            <w:tcMar>
              <w:top w:w="70" w:type="dxa"/>
              <w:left w:w="70" w:type="dxa"/>
              <w:bottom w:w="70" w:type="dxa"/>
              <w:right w:w="70" w:type="dxa"/>
            </w:tcMar>
            <w:vAlign w:val="center"/>
          </w:tcPr>
          <w:p w14:paraId="6325DFFD" w14:textId="77777777" w:rsidR="00C83D85" w:rsidRPr="00F50560" w:rsidRDefault="00000000">
            <w:pPr>
              <w:jc w:val="center"/>
              <w:rPr>
                <w:color w:val="000000" w:themeColor="text1"/>
              </w:rPr>
            </w:pPr>
            <w:r w:rsidRPr="00F50560">
              <w:rPr>
                <w:b/>
                <w:color w:val="000000" w:themeColor="text1"/>
                <w:sz w:val="16"/>
              </w:rPr>
              <w:t>Accuracy</w:t>
            </w:r>
          </w:p>
        </w:tc>
        <w:tc>
          <w:tcPr>
            <w:tcW w:w="1584" w:type="dxa"/>
            <w:tcMar>
              <w:top w:w="70" w:type="dxa"/>
              <w:left w:w="70" w:type="dxa"/>
              <w:bottom w:w="70" w:type="dxa"/>
              <w:right w:w="70" w:type="dxa"/>
            </w:tcMar>
            <w:vAlign w:val="center"/>
          </w:tcPr>
          <w:p w14:paraId="3F0EE073" w14:textId="77777777" w:rsidR="00C83D85" w:rsidRPr="00F50560" w:rsidRDefault="00000000">
            <w:pPr>
              <w:jc w:val="center"/>
              <w:rPr>
                <w:color w:val="000000" w:themeColor="text1"/>
              </w:rPr>
            </w:pPr>
            <w:r w:rsidRPr="00F50560">
              <w:rPr>
                <w:b/>
                <w:color w:val="000000" w:themeColor="text1"/>
                <w:sz w:val="16"/>
              </w:rPr>
              <w:t>Balanced</w:t>
            </w:r>
            <w:r w:rsidRPr="00F50560">
              <w:rPr>
                <w:b/>
                <w:color w:val="000000" w:themeColor="text1"/>
                <w:sz w:val="16"/>
              </w:rPr>
              <w:br/>
              <w:t>accuracy</w:t>
            </w:r>
          </w:p>
        </w:tc>
        <w:tc>
          <w:tcPr>
            <w:tcW w:w="1584" w:type="dxa"/>
            <w:tcMar>
              <w:top w:w="70" w:type="dxa"/>
              <w:left w:w="70" w:type="dxa"/>
              <w:bottom w:w="70" w:type="dxa"/>
              <w:right w:w="70" w:type="dxa"/>
            </w:tcMar>
            <w:vAlign w:val="center"/>
          </w:tcPr>
          <w:p w14:paraId="38C57910" w14:textId="77777777" w:rsidR="00C83D85" w:rsidRPr="00F50560" w:rsidRDefault="00000000">
            <w:pPr>
              <w:jc w:val="center"/>
              <w:rPr>
                <w:color w:val="000000" w:themeColor="text1"/>
              </w:rPr>
            </w:pPr>
            <w:r w:rsidRPr="00F50560">
              <w:rPr>
                <w:b/>
                <w:color w:val="000000" w:themeColor="text1"/>
                <w:sz w:val="16"/>
              </w:rPr>
              <w:t>Diabetes</w:t>
            </w:r>
            <w:r w:rsidRPr="00F50560">
              <w:rPr>
                <w:b/>
                <w:color w:val="000000" w:themeColor="text1"/>
                <w:sz w:val="16"/>
              </w:rPr>
              <w:br/>
              <w:t>precision</w:t>
            </w:r>
          </w:p>
        </w:tc>
        <w:tc>
          <w:tcPr>
            <w:tcW w:w="1440" w:type="dxa"/>
            <w:tcMar>
              <w:top w:w="70" w:type="dxa"/>
              <w:left w:w="70" w:type="dxa"/>
              <w:bottom w:w="70" w:type="dxa"/>
              <w:right w:w="70" w:type="dxa"/>
            </w:tcMar>
            <w:vAlign w:val="center"/>
          </w:tcPr>
          <w:p w14:paraId="0AC23A20" w14:textId="77777777" w:rsidR="00C83D85" w:rsidRPr="00F50560" w:rsidRDefault="00000000">
            <w:pPr>
              <w:jc w:val="center"/>
              <w:rPr>
                <w:color w:val="000000" w:themeColor="text1"/>
              </w:rPr>
            </w:pPr>
            <w:r w:rsidRPr="00F50560">
              <w:rPr>
                <w:b/>
                <w:color w:val="000000" w:themeColor="text1"/>
                <w:sz w:val="16"/>
              </w:rPr>
              <w:t>Diabetes</w:t>
            </w:r>
            <w:r w:rsidRPr="00F50560">
              <w:rPr>
                <w:b/>
                <w:color w:val="000000" w:themeColor="text1"/>
                <w:sz w:val="16"/>
              </w:rPr>
              <w:br/>
              <w:t>recall</w:t>
            </w:r>
          </w:p>
        </w:tc>
        <w:tc>
          <w:tcPr>
            <w:tcW w:w="1368" w:type="dxa"/>
            <w:tcMar>
              <w:top w:w="70" w:type="dxa"/>
              <w:left w:w="70" w:type="dxa"/>
              <w:bottom w:w="70" w:type="dxa"/>
              <w:right w:w="70" w:type="dxa"/>
            </w:tcMar>
            <w:vAlign w:val="center"/>
          </w:tcPr>
          <w:p w14:paraId="583C92E6" w14:textId="77777777" w:rsidR="00C83D85" w:rsidRPr="00F50560" w:rsidRDefault="00000000">
            <w:pPr>
              <w:jc w:val="center"/>
              <w:rPr>
                <w:color w:val="000000" w:themeColor="text1"/>
              </w:rPr>
            </w:pPr>
            <w:r w:rsidRPr="00F50560">
              <w:rPr>
                <w:b/>
                <w:color w:val="000000" w:themeColor="text1"/>
                <w:sz w:val="16"/>
              </w:rPr>
              <w:t>Specificity</w:t>
            </w:r>
          </w:p>
        </w:tc>
        <w:tc>
          <w:tcPr>
            <w:tcW w:w="1440" w:type="dxa"/>
            <w:tcMar>
              <w:top w:w="70" w:type="dxa"/>
              <w:left w:w="70" w:type="dxa"/>
              <w:bottom w:w="70" w:type="dxa"/>
              <w:right w:w="70" w:type="dxa"/>
            </w:tcMar>
            <w:vAlign w:val="center"/>
          </w:tcPr>
          <w:p w14:paraId="26DC6104" w14:textId="77777777" w:rsidR="00C83D85" w:rsidRPr="00F50560" w:rsidRDefault="00000000">
            <w:pPr>
              <w:jc w:val="center"/>
              <w:rPr>
                <w:color w:val="000000" w:themeColor="text1"/>
              </w:rPr>
            </w:pPr>
            <w:r w:rsidRPr="00F50560">
              <w:rPr>
                <w:b/>
                <w:color w:val="000000" w:themeColor="text1"/>
                <w:sz w:val="16"/>
              </w:rPr>
              <w:t>Diabetes F1</w:t>
            </w:r>
          </w:p>
        </w:tc>
      </w:tr>
      <w:tr w:rsidR="00C83D85" w:rsidRPr="00F50560" w14:paraId="377AE7C3" w14:textId="77777777">
        <w:trPr>
          <w:jc w:val="center"/>
        </w:trPr>
        <w:tc>
          <w:tcPr>
            <w:tcW w:w="1944" w:type="dxa"/>
            <w:shd w:val="clear" w:color="auto" w:fill="DDEBF7"/>
            <w:tcMar>
              <w:top w:w="70" w:type="dxa"/>
              <w:left w:w="70" w:type="dxa"/>
              <w:bottom w:w="70" w:type="dxa"/>
              <w:right w:w="70" w:type="dxa"/>
            </w:tcMar>
            <w:vAlign w:val="center"/>
          </w:tcPr>
          <w:p w14:paraId="004DE5FB" w14:textId="77777777" w:rsidR="00C83D85" w:rsidRPr="00F50560" w:rsidRDefault="00000000">
            <w:pPr>
              <w:rPr>
                <w:color w:val="000000" w:themeColor="text1"/>
              </w:rPr>
            </w:pPr>
            <w:r w:rsidRPr="00F50560">
              <w:rPr>
                <w:b/>
                <w:color w:val="000000" w:themeColor="text1"/>
                <w:sz w:val="16"/>
              </w:rPr>
              <w:t>Sym4 + ICA</w:t>
            </w:r>
          </w:p>
        </w:tc>
        <w:tc>
          <w:tcPr>
            <w:tcW w:w="1800" w:type="dxa"/>
            <w:shd w:val="clear" w:color="auto" w:fill="DDEBF7"/>
            <w:tcMar>
              <w:top w:w="70" w:type="dxa"/>
              <w:left w:w="70" w:type="dxa"/>
              <w:bottom w:w="70" w:type="dxa"/>
              <w:right w:w="70" w:type="dxa"/>
            </w:tcMar>
            <w:vAlign w:val="center"/>
          </w:tcPr>
          <w:p w14:paraId="477C6BC8" w14:textId="77777777" w:rsidR="00C83D85" w:rsidRPr="00F50560" w:rsidRDefault="00000000">
            <w:pPr>
              <w:rPr>
                <w:color w:val="000000" w:themeColor="text1"/>
              </w:rPr>
            </w:pPr>
            <w:r w:rsidRPr="00F50560">
              <w:rPr>
                <w:b/>
                <w:color w:val="000000" w:themeColor="text1"/>
                <w:sz w:val="16"/>
              </w:rPr>
              <w:t>Decision Tree</w:t>
            </w:r>
          </w:p>
        </w:tc>
        <w:tc>
          <w:tcPr>
            <w:tcW w:w="1440" w:type="dxa"/>
            <w:shd w:val="clear" w:color="auto" w:fill="DDEBF7"/>
            <w:tcMar>
              <w:top w:w="70" w:type="dxa"/>
              <w:left w:w="70" w:type="dxa"/>
              <w:bottom w:w="70" w:type="dxa"/>
              <w:right w:w="70" w:type="dxa"/>
            </w:tcMar>
            <w:vAlign w:val="center"/>
          </w:tcPr>
          <w:p w14:paraId="0B3FA7D6" w14:textId="77777777" w:rsidR="00C83D85" w:rsidRPr="00F50560" w:rsidRDefault="00000000">
            <w:pPr>
              <w:jc w:val="center"/>
              <w:rPr>
                <w:color w:val="000000" w:themeColor="text1"/>
              </w:rPr>
            </w:pPr>
            <w:r w:rsidRPr="00F50560">
              <w:rPr>
                <w:b/>
                <w:color w:val="000000" w:themeColor="text1"/>
                <w:sz w:val="16"/>
              </w:rPr>
              <w:t>62.83%</w:t>
            </w:r>
          </w:p>
        </w:tc>
        <w:tc>
          <w:tcPr>
            <w:tcW w:w="1584" w:type="dxa"/>
            <w:shd w:val="clear" w:color="auto" w:fill="DDEBF7"/>
            <w:tcMar>
              <w:top w:w="70" w:type="dxa"/>
              <w:left w:w="70" w:type="dxa"/>
              <w:bottom w:w="70" w:type="dxa"/>
              <w:right w:w="70" w:type="dxa"/>
            </w:tcMar>
            <w:vAlign w:val="center"/>
          </w:tcPr>
          <w:p w14:paraId="241665E1" w14:textId="77777777" w:rsidR="00C83D85" w:rsidRPr="00F50560" w:rsidRDefault="00000000">
            <w:pPr>
              <w:jc w:val="center"/>
              <w:rPr>
                <w:color w:val="000000" w:themeColor="text1"/>
              </w:rPr>
            </w:pPr>
            <w:r w:rsidRPr="00F50560">
              <w:rPr>
                <w:b/>
                <w:color w:val="000000" w:themeColor="text1"/>
                <w:sz w:val="16"/>
              </w:rPr>
              <w:t>67.89%</w:t>
            </w:r>
          </w:p>
        </w:tc>
        <w:tc>
          <w:tcPr>
            <w:tcW w:w="1584" w:type="dxa"/>
            <w:shd w:val="clear" w:color="auto" w:fill="DDEBF7"/>
            <w:tcMar>
              <w:top w:w="70" w:type="dxa"/>
              <w:left w:w="70" w:type="dxa"/>
              <w:bottom w:w="70" w:type="dxa"/>
              <w:right w:w="70" w:type="dxa"/>
            </w:tcMar>
            <w:vAlign w:val="center"/>
          </w:tcPr>
          <w:p w14:paraId="0A4F37DE" w14:textId="77777777" w:rsidR="00C83D85" w:rsidRPr="00F50560" w:rsidRDefault="00000000">
            <w:pPr>
              <w:jc w:val="center"/>
              <w:rPr>
                <w:color w:val="000000" w:themeColor="text1"/>
              </w:rPr>
            </w:pPr>
            <w:r w:rsidRPr="00F50560">
              <w:rPr>
                <w:b/>
                <w:color w:val="000000" w:themeColor="text1"/>
                <w:sz w:val="16"/>
              </w:rPr>
              <w:t>99.39%</w:t>
            </w:r>
          </w:p>
        </w:tc>
        <w:tc>
          <w:tcPr>
            <w:tcW w:w="1440" w:type="dxa"/>
            <w:shd w:val="clear" w:color="auto" w:fill="DDEBF7"/>
            <w:tcMar>
              <w:top w:w="70" w:type="dxa"/>
              <w:left w:w="70" w:type="dxa"/>
              <w:bottom w:w="70" w:type="dxa"/>
              <w:right w:w="70" w:type="dxa"/>
            </w:tcMar>
            <w:vAlign w:val="center"/>
          </w:tcPr>
          <w:p w14:paraId="1C1EEBEF" w14:textId="77777777" w:rsidR="00C83D85" w:rsidRPr="00F50560" w:rsidRDefault="00000000">
            <w:pPr>
              <w:jc w:val="center"/>
              <w:rPr>
                <w:color w:val="000000" w:themeColor="text1"/>
              </w:rPr>
            </w:pPr>
            <w:r w:rsidRPr="00F50560">
              <w:rPr>
                <w:b/>
                <w:color w:val="000000" w:themeColor="text1"/>
                <w:sz w:val="16"/>
              </w:rPr>
              <w:t>36.09%</w:t>
            </w:r>
          </w:p>
        </w:tc>
        <w:tc>
          <w:tcPr>
            <w:tcW w:w="1368" w:type="dxa"/>
            <w:shd w:val="clear" w:color="auto" w:fill="DDEBF7"/>
            <w:tcMar>
              <w:top w:w="70" w:type="dxa"/>
              <w:left w:w="70" w:type="dxa"/>
              <w:bottom w:w="70" w:type="dxa"/>
              <w:right w:w="70" w:type="dxa"/>
            </w:tcMar>
            <w:vAlign w:val="center"/>
          </w:tcPr>
          <w:p w14:paraId="694DF0B6" w14:textId="77777777" w:rsidR="00C83D85" w:rsidRPr="00F50560" w:rsidRDefault="00000000">
            <w:pPr>
              <w:jc w:val="center"/>
              <w:rPr>
                <w:color w:val="000000" w:themeColor="text1"/>
              </w:rPr>
            </w:pPr>
            <w:r w:rsidRPr="00F50560">
              <w:rPr>
                <w:b/>
                <w:color w:val="000000" w:themeColor="text1"/>
                <w:sz w:val="16"/>
              </w:rPr>
              <w:t>99.70%</w:t>
            </w:r>
          </w:p>
        </w:tc>
        <w:tc>
          <w:tcPr>
            <w:tcW w:w="1440" w:type="dxa"/>
            <w:shd w:val="clear" w:color="auto" w:fill="DDEBF7"/>
            <w:tcMar>
              <w:top w:w="70" w:type="dxa"/>
              <w:left w:w="70" w:type="dxa"/>
              <w:bottom w:w="70" w:type="dxa"/>
              <w:right w:w="70" w:type="dxa"/>
            </w:tcMar>
            <w:vAlign w:val="center"/>
          </w:tcPr>
          <w:p w14:paraId="6E185B7E" w14:textId="77777777" w:rsidR="00C83D85" w:rsidRPr="00F50560" w:rsidRDefault="00000000">
            <w:pPr>
              <w:jc w:val="center"/>
              <w:rPr>
                <w:color w:val="000000" w:themeColor="text1"/>
              </w:rPr>
            </w:pPr>
            <w:r w:rsidRPr="00F50560">
              <w:rPr>
                <w:b/>
                <w:color w:val="000000" w:themeColor="text1"/>
                <w:sz w:val="16"/>
              </w:rPr>
              <w:t>52.96%</w:t>
            </w:r>
          </w:p>
        </w:tc>
      </w:tr>
      <w:tr w:rsidR="00C83D85" w:rsidRPr="00F50560" w14:paraId="7D4196D8" w14:textId="77777777">
        <w:trPr>
          <w:jc w:val="center"/>
        </w:trPr>
        <w:tc>
          <w:tcPr>
            <w:tcW w:w="1944" w:type="dxa"/>
            <w:tcMar>
              <w:top w:w="70" w:type="dxa"/>
              <w:left w:w="70" w:type="dxa"/>
              <w:bottom w:w="70" w:type="dxa"/>
              <w:right w:w="70" w:type="dxa"/>
            </w:tcMar>
            <w:vAlign w:val="center"/>
          </w:tcPr>
          <w:p w14:paraId="0119E867" w14:textId="77777777" w:rsidR="00C83D85" w:rsidRPr="00F50560" w:rsidRDefault="00000000">
            <w:pPr>
              <w:rPr>
                <w:color w:val="000000" w:themeColor="text1"/>
              </w:rPr>
            </w:pPr>
            <w:r w:rsidRPr="00F50560">
              <w:rPr>
                <w:color w:val="000000" w:themeColor="text1"/>
                <w:sz w:val="16"/>
              </w:rPr>
              <w:t>Sym4 + ICA</w:t>
            </w:r>
          </w:p>
        </w:tc>
        <w:tc>
          <w:tcPr>
            <w:tcW w:w="1800" w:type="dxa"/>
            <w:tcMar>
              <w:top w:w="70" w:type="dxa"/>
              <w:left w:w="70" w:type="dxa"/>
              <w:bottom w:w="70" w:type="dxa"/>
              <w:right w:w="70" w:type="dxa"/>
            </w:tcMar>
            <w:vAlign w:val="center"/>
          </w:tcPr>
          <w:p w14:paraId="59F5729C" w14:textId="77777777" w:rsidR="00C83D85" w:rsidRPr="00F50560" w:rsidRDefault="00000000">
            <w:pPr>
              <w:rPr>
                <w:color w:val="000000" w:themeColor="text1"/>
              </w:rPr>
            </w:pPr>
            <w:r w:rsidRPr="00F50560">
              <w:rPr>
                <w:color w:val="000000" w:themeColor="text1"/>
                <w:sz w:val="16"/>
              </w:rPr>
              <w:t>SVM (RBF)</w:t>
            </w:r>
          </w:p>
        </w:tc>
        <w:tc>
          <w:tcPr>
            <w:tcW w:w="1440" w:type="dxa"/>
            <w:tcMar>
              <w:top w:w="70" w:type="dxa"/>
              <w:left w:w="70" w:type="dxa"/>
              <w:bottom w:w="70" w:type="dxa"/>
              <w:right w:w="70" w:type="dxa"/>
            </w:tcMar>
            <w:vAlign w:val="center"/>
          </w:tcPr>
          <w:p w14:paraId="383AB78B" w14:textId="77777777" w:rsidR="00C83D85" w:rsidRPr="00F50560" w:rsidRDefault="00000000">
            <w:pPr>
              <w:jc w:val="center"/>
              <w:rPr>
                <w:color w:val="000000" w:themeColor="text1"/>
              </w:rPr>
            </w:pPr>
            <w:r w:rsidRPr="00F50560">
              <w:rPr>
                <w:color w:val="000000" w:themeColor="text1"/>
                <w:sz w:val="16"/>
              </w:rPr>
              <w:t>57.58%</w:t>
            </w:r>
          </w:p>
        </w:tc>
        <w:tc>
          <w:tcPr>
            <w:tcW w:w="1584" w:type="dxa"/>
            <w:tcMar>
              <w:top w:w="70" w:type="dxa"/>
              <w:left w:w="70" w:type="dxa"/>
              <w:bottom w:w="70" w:type="dxa"/>
              <w:right w:w="70" w:type="dxa"/>
            </w:tcMar>
            <w:vAlign w:val="center"/>
          </w:tcPr>
          <w:p w14:paraId="3FA031E1" w14:textId="77777777" w:rsidR="00C83D85" w:rsidRPr="00F50560" w:rsidRDefault="00000000">
            <w:pPr>
              <w:jc w:val="center"/>
              <w:rPr>
                <w:color w:val="000000" w:themeColor="text1"/>
              </w:rPr>
            </w:pPr>
            <w:r w:rsidRPr="00F50560">
              <w:rPr>
                <w:color w:val="000000" w:themeColor="text1"/>
                <w:sz w:val="16"/>
              </w:rPr>
              <w:t>63.41%</w:t>
            </w:r>
          </w:p>
        </w:tc>
        <w:tc>
          <w:tcPr>
            <w:tcW w:w="1584" w:type="dxa"/>
            <w:tcMar>
              <w:top w:w="70" w:type="dxa"/>
              <w:left w:w="70" w:type="dxa"/>
              <w:bottom w:w="70" w:type="dxa"/>
              <w:right w:w="70" w:type="dxa"/>
            </w:tcMar>
            <w:vAlign w:val="center"/>
          </w:tcPr>
          <w:p w14:paraId="7FA64B2B"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299EA6EF" w14:textId="77777777" w:rsidR="00C83D85" w:rsidRPr="00F50560" w:rsidRDefault="00000000">
            <w:pPr>
              <w:jc w:val="center"/>
              <w:rPr>
                <w:color w:val="000000" w:themeColor="text1"/>
              </w:rPr>
            </w:pPr>
            <w:r w:rsidRPr="00F50560">
              <w:rPr>
                <w:color w:val="000000" w:themeColor="text1"/>
                <w:sz w:val="16"/>
              </w:rPr>
              <w:t>26.82%</w:t>
            </w:r>
          </w:p>
        </w:tc>
        <w:tc>
          <w:tcPr>
            <w:tcW w:w="1368" w:type="dxa"/>
            <w:tcMar>
              <w:top w:w="70" w:type="dxa"/>
              <w:left w:w="70" w:type="dxa"/>
              <w:bottom w:w="70" w:type="dxa"/>
              <w:right w:w="70" w:type="dxa"/>
            </w:tcMar>
            <w:vAlign w:val="center"/>
          </w:tcPr>
          <w:p w14:paraId="4676F178"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5C1A6FD8" w14:textId="77777777" w:rsidR="00C83D85" w:rsidRPr="00F50560" w:rsidRDefault="00000000">
            <w:pPr>
              <w:jc w:val="center"/>
              <w:rPr>
                <w:color w:val="000000" w:themeColor="text1"/>
              </w:rPr>
            </w:pPr>
            <w:r w:rsidRPr="00F50560">
              <w:rPr>
                <w:color w:val="000000" w:themeColor="text1"/>
                <w:sz w:val="16"/>
              </w:rPr>
              <w:t>42.30%</w:t>
            </w:r>
          </w:p>
        </w:tc>
      </w:tr>
      <w:tr w:rsidR="00C83D85" w:rsidRPr="00F50560" w14:paraId="69551AD4" w14:textId="77777777">
        <w:trPr>
          <w:jc w:val="center"/>
        </w:trPr>
        <w:tc>
          <w:tcPr>
            <w:tcW w:w="1944" w:type="dxa"/>
            <w:tcMar>
              <w:top w:w="70" w:type="dxa"/>
              <w:left w:w="70" w:type="dxa"/>
              <w:bottom w:w="70" w:type="dxa"/>
              <w:right w:w="70" w:type="dxa"/>
            </w:tcMar>
            <w:vAlign w:val="center"/>
          </w:tcPr>
          <w:p w14:paraId="5844D374" w14:textId="77777777" w:rsidR="00C83D85" w:rsidRPr="00F50560" w:rsidRDefault="00000000">
            <w:pPr>
              <w:rPr>
                <w:color w:val="000000" w:themeColor="text1"/>
              </w:rPr>
            </w:pPr>
            <w:r w:rsidRPr="00F50560">
              <w:rPr>
                <w:color w:val="000000" w:themeColor="text1"/>
                <w:sz w:val="16"/>
              </w:rPr>
              <w:t>Sym4 + ICA</w:t>
            </w:r>
          </w:p>
        </w:tc>
        <w:tc>
          <w:tcPr>
            <w:tcW w:w="1800" w:type="dxa"/>
            <w:tcMar>
              <w:top w:w="70" w:type="dxa"/>
              <w:left w:w="70" w:type="dxa"/>
              <w:bottom w:w="70" w:type="dxa"/>
              <w:right w:w="70" w:type="dxa"/>
            </w:tcMar>
            <w:vAlign w:val="center"/>
          </w:tcPr>
          <w:p w14:paraId="6370F410" w14:textId="77777777" w:rsidR="00C83D85" w:rsidRPr="00F50560" w:rsidRDefault="00000000">
            <w:pPr>
              <w:rPr>
                <w:color w:val="000000" w:themeColor="text1"/>
              </w:rPr>
            </w:pPr>
            <w:r w:rsidRPr="00F50560">
              <w:rPr>
                <w:color w:val="000000" w:themeColor="text1"/>
                <w:sz w:val="16"/>
              </w:rPr>
              <w:t>Random Forest</w:t>
            </w:r>
          </w:p>
        </w:tc>
        <w:tc>
          <w:tcPr>
            <w:tcW w:w="1440" w:type="dxa"/>
            <w:tcMar>
              <w:top w:w="70" w:type="dxa"/>
              <w:left w:w="70" w:type="dxa"/>
              <w:bottom w:w="70" w:type="dxa"/>
              <w:right w:w="70" w:type="dxa"/>
            </w:tcMar>
            <w:vAlign w:val="center"/>
          </w:tcPr>
          <w:p w14:paraId="7F4FEB5E" w14:textId="77777777" w:rsidR="00C83D85" w:rsidRPr="00F50560" w:rsidRDefault="00000000">
            <w:pPr>
              <w:jc w:val="center"/>
              <w:rPr>
                <w:color w:val="000000" w:themeColor="text1"/>
              </w:rPr>
            </w:pPr>
            <w:r w:rsidRPr="00F50560">
              <w:rPr>
                <w:color w:val="000000" w:themeColor="text1"/>
                <w:sz w:val="16"/>
              </w:rPr>
              <w:t>48.50%</w:t>
            </w:r>
          </w:p>
        </w:tc>
        <w:tc>
          <w:tcPr>
            <w:tcW w:w="1584" w:type="dxa"/>
            <w:tcMar>
              <w:top w:w="70" w:type="dxa"/>
              <w:left w:w="70" w:type="dxa"/>
              <w:bottom w:w="70" w:type="dxa"/>
              <w:right w:w="70" w:type="dxa"/>
            </w:tcMar>
            <w:vAlign w:val="center"/>
          </w:tcPr>
          <w:p w14:paraId="38056205" w14:textId="77777777" w:rsidR="00C83D85" w:rsidRPr="00F50560" w:rsidRDefault="00000000">
            <w:pPr>
              <w:jc w:val="center"/>
              <w:rPr>
                <w:color w:val="000000" w:themeColor="text1"/>
              </w:rPr>
            </w:pPr>
            <w:r w:rsidRPr="00F50560">
              <w:rPr>
                <w:color w:val="000000" w:themeColor="text1"/>
                <w:sz w:val="16"/>
              </w:rPr>
              <w:t>55.57%</w:t>
            </w:r>
          </w:p>
        </w:tc>
        <w:tc>
          <w:tcPr>
            <w:tcW w:w="1584" w:type="dxa"/>
            <w:tcMar>
              <w:top w:w="70" w:type="dxa"/>
              <w:left w:w="70" w:type="dxa"/>
              <w:bottom w:w="70" w:type="dxa"/>
              <w:right w:w="70" w:type="dxa"/>
            </w:tcMar>
            <w:vAlign w:val="center"/>
          </w:tcPr>
          <w:p w14:paraId="418E30CF"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06F34A9F" w14:textId="77777777" w:rsidR="00C83D85" w:rsidRPr="00F50560" w:rsidRDefault="00000000">
            <w:pPr>
              <w:jc w:val="center"/>
              <w:rPr>
                <w:color w:val="000000" w:themeColor="text1"/>
              </w:rPr>
            </w:pPr>
            <w:r w:rsidRPr="00F50560">
              <w:rPr>
                <w:color w:val="000000" w:themeColor="text1"/>
                <w:sz w:val="16"/>
              </w:rPr>
              <w:t>11.15%</w:t>
            </w:r>
          </w:p>
        </w:tc>
        <w:tc>
          <w:tcPr>
            <w:tcW w:w="1368" w:type="dxa"/>
            <w:tcMar>
              <w:top w:w="70" w:type="dxa"/>
              <w:left w:w="70" w:type="dxa"/>
              <w:bottom w:w="70" w:type="dxa"/>
              <w:right w:w="70" w:type="dxa"/>
            </w:tcMar>
            <w:vAlign w:val="center"/>
          </w:tcPr>
          <w:p w14:paraId="3E826BEF"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2C73962E" w14:textId="77777777" w:rsidR="00C83D85" w:rsidRPr="00F50560" w:rsidRDefault="00000000">
            <w:pPr>
              <w:jc w:val="center"/>
              <w:rPr>
                <w:color w:val="000000" w:themeColor="text1"/>
              </w:rPr>
            </w:pPr>
            <w:r w:rsidRPr="00F50560">
              <w:rPr>
                <w:color w:val="000000" w:themeColor="text1"/>
                <w:sz w:val="16"/>
              </w:rPr>
              <w:t>20.06%</w:t>
            </w:r>
          </w:p>
        </w:tc>
      </w:tr>
      <w:tr w:rsidR="00C83D85" w:rsidRPr="00F50560" w14:paraId="40CD25C7" w14:textId="77777777">
        <w:trPr>
          <w:jc w:val="center"/>
        </w:trPr>
        <w:tc>
          <w:tcPr>
            <w:tcW w:w="1944" w:type="dxa"/>
            <w:tcMar>
              <w:top w:w="70" w:type="dxa"/>
              <w:left w:w="70" w:type="dxa"/>
              <w:bottom w:w="70" w:type="dxa"/>
              <w:right w:w="70" w:type="dxa"/>
            </w:tcMar>
            <w:vAlign w:val="center"/>
          </w:tcPr>
          <w:p w14:paraId="00F33918" w14:textId="77777777" w:rsidR="00C83D85" w:rsidRPr="00F50560" w:rsidRDefault="00000000">
            <w:pPr>
              <w:rPr>
                <w:color w:val="000000" w:themeColor="text1"/>
              </w:rPr>
            </w:pPr>
            <w:r w:rsidRPr="00F50560">
              <w:rPr>
                <w:color w:val="000000" w:themeColor="text1"/>
                <w:sz w:val="16"/>
              </w:rPr>
              <w:t>Sym4 + ICA</w:t>
            </w:r>
          </w:p>
        </w:tc>
        <w:tc>
          <w:tcPr>
            <w:tcW w:w="1800" w:type="dxa"/>
            <w:tcMar>
              <w:top w:w="70" w:type="dxa"/>
              <w:left w:w="70" w:type="dxa"/>
              <w:bottom w:w="70" w:type="dxa"/>
              <w:right w:w="70" w:type="dxa"/>
            </w:tcMar>
            <w:vAlign w:val="center"/>
          </w:tcPr>
          <w:p w14:paraId="0DE20DC9" w14:textId="77777777" w:rsidR="00C83D85" w:rsidRPr="00F50560" w:rsidRDefault="00000000">
            <w:pPr>
              <w:rPr>
                <w:color w:val="000000" w:themeColor="text1"/>
              </w:rPr>
            </w:pPr>
            <w:r w:rsidRPr="00F50560">
              <w:rPr>
                <w:color w:val="000000" w:themeColor="text1"/>
                <w:sz w:val="16"/>
              </w:rPr>
              <w:t>KNN</w:t>
            </w:r>
          </w:p>
        </w:tc>
        <w:tc>
          <w:tcPr>
            <w:tcW w:w="1440" w:type="dxa"/>
            <w:tcMar>
              <w:top w:w="70" w:type="dxa"/>
              <w:left w:w="70" w:type="dxa"/>
              <w:bottom w:w="70" w:type="dxa"/>
              <w:right w:w="70" w:type="dxa"/>
            </w:tcMar>
            <w:vAlign w:val="center"/>
          </w:tcPr>
          <w:p w14:paraId="3437971D" w14:textId="77777777" w:rsidR="00C83D85" w:rsidRPr="00F50560" w:rsidRDefault="00000000">
            <w:pPr>
              <w:jc w:val="center"/>
              <w:rPr>
                <w:color w:val="000000" w:themeColor="text1"/>
              </w:rPr>
            </w:pPr>
            <w:r w:rsidRPr="00F50560">
              <w:rPr>
                <w:color w:val="000000" w:themeColor="text1"/>
                <w:sz w:val="16"/>
              </w:rPr>
              <w:t>46.51%</w:t>
            </w:r>
          </w:p>
        </w:tc>
        <w:tc>
          <w:tcPr>
            <w:tcW w:w="1584" w:type="dxa"/>
            <w:tcMar>
              <w:top w:w="70" w:type="dxa"/>
              <w:left w:w="70" w:type="dxa"/>
              <w:bottom w:w="70" w:type="dxa"/>
              <w:right w:w="70" w:type="dxa"/>
            </w:tcMar>
            <w:vAlign w:val="center"/>
          </w:tcPr>
          <w:p w14:paraId="53ACF043" w14:textId="77777777" w:rsidR="00C83D85" w:rsidRPr="00F50560" w:rsidRDefault="00000000">
            <w:pPr>
              <w:jc w:val="center"/>
              <w:rPr>
                <w:color w:val="000000" w:themeColor="text1"/>
              </w:rPr>
            </w:pPr>
            <w:r w:rsidRPr="00F50560">
              <w:rPr>
                <w:color w:val="000000" w:themeColor="text1"/>
                <w:sz w:val="16"/>
              </w:rPr>
              <w:t>53.86%</w:t>
            </w:r>
          </w:p>
        </w:tc>
        <w:tc>
          <w:tcPr>
            <w:tcW w:w="1584" w:type="dxa"/>
            <w:tcMar>
              <w:top w:w="70" w:type="dxa"/>
              <w:left w:w="70" w:type="dxa"/>
              <w:bottom w:w="70" w:type="dxa"/>
              <w:right w:w="70" w:type="dxa"/>
            </w:tcMar>
            <w:vAlign w:val="center"/>
          </w:tcPr>
          <w:p w14:paraId="2C8A2FCB"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4C583AB0" w14:textId="77777777" w:rsidR="00C83D85" w:rsidRPr="00F50560" w:rsidRDefault="00000000">
            <w:pPr>
              <w:jc w:val="center"/>
              <w:rPr>
                <w:color w:val="000000" w:themeColor="text1"/>
              </w:rPr>
            </w:pPr>
            <w:r w:rsidRPr="00F50560">
              <w:rPr>
                <w:color w:val="000000" w:themeColor="text1"/>
                <w:sz w:val="16"/>
              </w:rPr>
              <w:t>7.73%</w:t>
            </w:r>
          </w:p>
        </w:tc>
        <w:tc>
          <w:tcPr>
            <w:tcW w:w="1368" w:type="dxa"/>
            <w:tcMar>
              <w:top w:w="70" w:type="dxa"/>
              <w:left w:w="70" w:type="dxa"/>
              <w:bottom w:w="70" w:type="dxa"/>
              <w:right w:w="70" w:type="dxa"/>
            </w:tcMar>
            <w:vAlign w:val="center"/>
          </w:tcPr>
          <w:p w14:paraId="6FD057C3"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26C3CE46" w14:textId="77777777" w:rsidR="00C83D85" w:rsidRPr="00F50560" w:rsidRDefault="00000000">
            <w:pPr>
              <w:jc w:val="center"/>
              <w:rPr>
                <w:color w:val="000000" w:themeColor="text1"/>
              </w:rPr>
            </w:pPr>
            <w:r w:rsidRPr="00F50560">
              <w:rPr>
                <w:color w:val="000000" w:themeColor="text1"/>
                <w:sz w:val="16"/>
              </w:rPr>
              <w:t>14.34%</w:t>
            </w:r>
          </w:p>
        </w:tc>
      </w:tr>
      <w:tr w:rsidR="00C83D85" w:rsidRPr="00F50560" w14:paraId="660987D3" w14:textId="77777777">
        <w:trPr>
          <w:jc w:val="center"/>
        </w:trPr>
        <w:tc>
          <w:tcPr>
            <w:tcW w:w="1944" w:type="dxa"/>
            <w:shd w:val="clear" w:color="auto" w:fill="EEF3F6"/>
            <w:tcMar>
              <w:top w:w="70" w:type="dxa"/>
              <w:left w:w="70" w:type="dxa"/>
              <w:bottom w:w="70" w:type="dxa"/>
              <w:right w:w="70" w:type="dxa"/>
            </w:tcMar>
            <w:vAlign w:val="center"/>
          </w:tcPr>
          <w:p w14:paraId="192F0EAC" w14:textId="77777777" w:rsidR="00C83D85" w:rsidRPr="00F50560" w:rsidRDefault="00000000">
            <w:pPr>
              <w:rPr>
                <w:color w:val="000000" w:themeColor="text1"/>
              </w:rPr>
            </w:pPr>
            <w:r w:rsidRPr="00F50560">
              <w:rPr>
                <w:b/>
                <w:color w:val="000000" w:themeColor="text1"/>
                <w:sz w:val="16"/>
              </w:rPr>
              <w:t>DB4 + ICA</w:t>
            </w:r>
          </w:p>
        </w:tc>
        <w:tc>
          <w:tcPr>
            <w:tcW w:w="1800" w:type="dxa"/>
            <w:shd w:val="clear" w:color="auto" w:fill="EEF3F6"/>
            <w:tcMar>
              <w:top w:w="70" w:type="dxa"/>
              <w:left w:w="70" w:type="dxa"/>
              <w:bottom w:w="70" w:type="dxa"/>
              <w:right w:w="70" w:type="dxa"/>
            </w:tcMar>
            <w:vAlign w:val="center"/>
          </w:tcPr>
          <w:p w14:paraId="3D52ABFC" w14:textId="77777777" w:rsidR="00C83D85" w:rsidRPr="00F50560" w:rsidRDefault="00000000">
            <w:pPr>
              <w:rPr>
                <w:color w:val="000000" w:themeColor="text1"/>
              </w:rPr>
            </w:pPr>
            <w:r w:rsidRPr="00F50560">
              <w:rPr>
                <w:b/>
                <w:color w:val="000000" w:themeColor="text1"/>
                <w:sz w:val="16"/>
              </w:rPr>
              <w:t>SVM (RBF)</w:t>
            </w:r>
          </w:p>
        </w:tc>
        <w:tc>
          <w:tcPr>
            <w:tcW w:w="1440" w:type="dxa"/>
            <w:shd w:val="clear" w:color="auto" w:fill="EEF3F6"/>
            <w:tcMar>
              <w:top w:w="70" w:type="dxa"/>
              <w:left w:w="70" w:type="dxa"/>
              <w:bottom w:w="70" w:type="dxa"/>
              <w:right w:w="70" w:type="dxa"/>
            </w:tcMar>
            <w:vAlign w:val="center"/>
          </w:tcPr>
          <w:p w14:paraId="279CB1AC" w14:textId="77777777" w:rsidR="00C83D85" w:rsidRPr="00F50560" w:rsidRDefault="00000000">
            <w:pPr>
              <w:jc w:val="center"/>
              <w:rPr>
                <w:color w:val="000000" w:themeColor="text1"/>
              </w:rPr>
            </w:pPr>
            <w:r w:rsidRPr="00F50560">
              <w:rPr>
                <w:b/>
                <w:color w:val="000000" w:themeColor="text1"/>
                <w:sz w:val="16"/>
              </w:rPr>
              <w:t>55.75%</w:t>
            </w:r>
          </w:p>
        </w:tc>
        <w:tc>
          <w:tcPr>
            <w:tcW w:w="1584" w:type="dxa"/>
            <w:shd w:val="clear" w:color="auto" w:fill="EEF3F6"/>
            <w:tcMar>
              <w:top w:w="70" w:type="dxa"/>
              <w:left w:w="70" w:type="dxa"/>
              <w:bottom w:w="70" w:type="dxa"/>
              <w:right w:w="70" w:type="dxa"/>
            </w:tcMar>
            <w:vAlign w:val="center"/>
          </w:tcPr>
          <w:p w14:paraId="4158E621" w14:textId="77777777" w:rsidR="00C83D85" w:rsidRPr="00F50560" w:rsidRDefault="00000000">
            <w:pPr>
              <w:jc w:val="center"/>
              <w:rPr>
                <w:color w:val="000000" w:themeColor="text1"/>
              </w:rPr>
            </w:pPr>
            <w:r w:rsidRPr="00F50560">
              <w:rPr>
                <w:b/>
                <w:color w:val="000000" w:themeColor="text1"/>
                <w:sz w:val="16"/>
              </w:rPr>
              <w:t>61.89%</w:t>
            </w:r>
          </w:p>
        </w:tc>
        <w:tc>
          <w:tcPr>
            <w:tcW w:w="1584" w:type="dxa"/>
            <w:shd w:val="clear" w:color="auto" w:fill="EEF3F6"/>
            <w:tcMar>
              <w:top w:w="70" w:type="dxa"/>
              <w:left w:w="70" w:type="dxa"/>
              <w:bottom w:w="70" w:type="dxa"/>
              <w:right w:w="70" w:type="dxa"/>
            </w:tcMar>
            <w:vAlign w:val="center"/>
          </w:tcPr>
          <w:p w14:paraId="0A81673E" w14:textId="77777777" w:rsidR="00C83D85" w:rsidRPr="00F50560" w:rsidRDefault="00000000">
            <w:pPr>
              <w:jc w:val="center"/>
              <w:rPr>
                <w:color w:val="000000" w:themeColor="text1"/>
              </w:rPr>
            </w:pPr>
            <w:r w:rsidRPr="00F50560">
              <w:rPr>
                <w:b/>
                <w:color w:val="000000" w:themeColor="text1"/>
                <w:sz w:val="16"/>
              </w:rPr>
              <w:t>100.00%</w:t>
            </w:r>
          </w:p>
        </w:tc>
        <w:tc>
          <w:tcPr>
            <w:tcW w:w="1440" w:type="dxa"/>
            <w:shd w:val="clear" w:color="auto" w:fill="EEF3F6"/>
            <w:tcMar>
              <w:top w:w="70" w:type="dxa"/>
              <w:left w:w="70" w:type="dxa"/>
              <w:bottom w:w="70" w:type="dxa"/>
              <w:right w:w="70" w:type="dxa"/>
            </w:tcMar>
            <w:vAlign w:val="center"/>
          </w:tcPr>
          <w:p w14:paraId="2162748A" w14:textId="77777777" w:rsidR="00C83D85" w:rsidRPr="00F50560" w:rsidRDefault="00000000">
            <w:pPr>
              <w:jc w:val="center"/>
              <w:rPr>
                <w:color w:val="000000" w:themeColor="text1"/>
              </w:rPr>
            </w:pPr>
            <w:r w:rsidRPr="00F50560">
              <w:rPr>
                <w:b/>
                <w:color w:val="000000" w:themeColor="text1"/>
                <w:sz w:val="16"/>
              </w:rPr>
              <w:t>23.78%</w:t>
            </w:r>
          </w:p>
        </w:tc>
        <w:tc>
          <w:tcPr>
            <w:tcW w:w="1368" w:type="dxa"/>
            <w:shd w:val="clear" w:color="auto" w:fill="EEF3F6"/>
            <w:tcMar>
              <w:top w:w="70" w:type="dxa"/>
              <w:left w:w="70" w:type="dxa"/>
              <w:bottom w:w="70" w:type="dxa"/>
              <w:right w:w="70" w:type="dxa"/>
            </w:tcMar>
            <w:vAlign w:val="center"/>
          </w:tcPr>
          <w:p w14:paraId="591DA2C1" w14:textId="77777777" w:rsidR="00C83D85" w:rsidRPr="00F50560" w:rsidRDefault="00000000">
            <w:pPr>
              <w:jc w:val="center"/>
              <w:rPr>
                <w:color w:val="000000" w:themeColor="text1"/>
              </w:rPr>
            </w:pPr>
            <w:r w:rsidRPr="00F50560">
              <w:rPr>
                <w:b/>
                <w:color w:val="000000" w:themeColor="text1"/>
                <w:sz w:val="16"/>
              </w:rPr>
              <w:t>100.00%</w:t>
            </w:r>
          </w:p>
        </w:tc>
        <w:tc>
          <w:tcPr>
            <w:tcW w:w="1440" w:type="dxa"/>
            <w:shd w:val="clear" w:color="auto" w:fill="EEF3F6"/>
            <w:tcMar>
              <w:top w:w="70" w:type="dxa"/>
              <w:left w:w="70" w:type="dxa"/>
              <w:bottom w:w="70" w:type="dxa"/>
              <w:right w:w="70" w:type="dxa"/>
            </w:tcMar>
            <w:vAlign w:val="center"/>
          </w:tcPr>
          <w:p w14:paraId="60F9B109" w14:textId="77777777" w:rsidR="00C83D85" w:rsidRPr="00F50560" w:rsidRDefault="00000000">
            <w:pPr>
              <w:jc w:val="center"/>
              <w:rPr>
                <w:color w:val="000000" w:themeColor="text1"/>
              </w:rPr>
            </w:pPr>
            <w:r w:rsidRPr="00F50560">
              <w:rPr>
                <w:b/>
                <w:color w:val="000000" w:themeColor="text1"/>
                <w:sz w:val="16"/>
              </w:rPr>
              <w:t>38.43%</w:t>
            </w:r>
          </w:p>
        </w:tc>
      </w:tr>
      <w:tr w:rsidR="00C83D85" w:rsidRPr="00F50560" w14:paraId="337CE197" w14:textId="77777777">
        <w:trPr>
          <w:jc w:val="center"/>
        </w:trPr>
        <w:tc>
          <w:tcPr>
            <w:tcW w:w="1944" w:type="dxa"/>
            <w:tcMar>
              <w:top w:w="70" w:type="dxa"/>
              <w:left w:w="70" w:type="dxa"/>
              <w:bottom w:w="70" w:type="dxa"/>
              <w:right w:w="70" w:type="dxa"/>
            </w:tcMar>
            <w:vAlign w:val="center"/>
          </w:tcPr>
          <w:p w14:paraId="16AC9687" w14:textId="77777777" w:rsidR="00C83D85" w:rsidRPr="00F50560" w:rsidRDefault="00000000">
            <w:pPr>
              <w:rPr>
                <w:color w:val="000000" w:themeColor="text1"/>
              </w:rPr>
            </w:pPr>
            <w:r w:rsidRPr="00F50560">
              <w:rPr>
                <w:color w:val="000000" w:themeColor="text1"/>
                <w:sz w:val="16"/>
              </w:rPr>
              <w:t>DB4 + ICA</w:t>
            </w:r>
          </w:p>
        </w:tc>
        <w:tc>
          <w:tcPr>
            <w:tcW w:w="1800" w:type="dxa"/>
            <w:tcMar>
              <w:top w:w="70" w:type="dxa"/>
              <w:left w:w="70" w:type="dxa"/>
              <w:bottom w:w="70" w:type="dxa"/>
              <w:right w:w="70" w:type="dxa"/>
            </w:tcMar>
            <w:vAlign w:val="center"/>
          </w:tcPr>
          <w:p w14:paraId="76176998" w14:textId="77777777" w:rsidR="00C83D85" w:rsidRPr="00F50560" w:rsidRDefault="00000000">
            <w:pPr>
              <w:rPr>
                <w:color w:val="000000" w:themeColor="text1"/>
              </w:rPr>
            </w:pPr>
            <w:r w:rsidRPr="00F50560">
              <w:rPr>
                <w:color w:val="000000" w:themeColor="text1"/>
                <w:sz w:val="16"/>
              </w:rPr>
              <w:t>Decision Tree</w:t>
            </w:r>
          </w:p>
        </w:tc>
        <w:tc>
          <w:tcPr>
            <w:tcW w:w="1440" w:type="dxa"/>
            <w:tcMar>
              <w:top w:w="70" w:type="dxa"/>
              <w:left w:w="70" w:type="dxa"/>
              <w:bottom w:w="70" w:type="dxa"/>
              <w:right w:w="70" w:type="dxa"/>
            </w:tcMar>
            <w:vAlign w:val="center"/>
          </w:tcPr>
          <w:p w14:paraId="7B3AE107" w14:textId="77777777" w:rsidR="00C83D85" w:rsidRPr="00F50560" w:rsidRDefault="00000000">
            <w:pPr>
              <w:jc w:val="center"/>
              <w:rPr>
                <w:color w:val="000000" w:themeColor="text1"/>
              </w:rPr>
            </w:pPr>
            <w:r w:rsidRPr="00F50560">
              <w:rPr>
                <w:color w:val="000000" w:themeColor="text1"/>
                <w:sz w:val="16"/>
              </w:rPr>
              <w:t>49.84%</w:t>
            </w:r>
          </w:p>
        </w:tc>
        <w:tc>
          <w:tcPr>
            <w:tcW w:w="1584" w:type="dxa"/>
            <w:tcMar>
              <w:top w:w="70" w:type="dxa"/>
              <w:left w:w="70" w:type="dxa"/>
              <w:bottom w:w="70" w:type="dxa"/>
              <w:right w:w="70" w:type="dxa"/>
            </w:tcMar>
            <w:vAlign w:val="center"/>
          </w:tcPr>
          <w:p w14:paraId="1CD7D0A4" w14:textId="77777777" w:rsidR="00C83D85" w:rsidRPr="00F50560" w:rsidRDefault="00000000">
            <w:pPr>
              <w:jc w:val="center"/>
              <w:rPr>
                <w:color w:val="000000" w:themeColor="text1"/>
              </w:rPr>
            </w:pPr>
            <w:r w:rsidRPr="00F50560">
              <w:rPr>
                <w:color w:val="000000" w:themeColor="text1"/>
                <w:sz w:val="16"/>
              </w:rPr>
              <w:t>56.80%</w:t>
            </w:r>
          </w:p>
        </w:tc>
        <w:tc>
          <w:tcPr>
            <w:tcW w:w="1584" w:type="dxa"/>
            <w:tcMar>
              <w:top w:w="70" w:type="dxa"/>
              <w:left w:w="70" w:type="dxa"/>
              <w:bottom w:w="70" w:type="dxa"/>
              <w:right w:w="70" w:type="dxa"/>
            </w:tcMar>
            <w:vAlign w:val="center"/>
          </w:tcPr>
          <w:p w14:paraId="1E6BEA3D"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2D05E4A7" w14:textId="77777777" w:rsidR="00C83D85" w:rsidRPr="00F50560" w:rsidRDefault="00000000">
            <w:pPr>
              <w:jc w:val="center"/>
              <w:rPr>
                <w:color w:val="000000" w:themeColor="text1"/>
              </w:rPr>
            </w:pPr>
            <w:r w:rsidRPr="00F50560">
              <w:rPr>
                <w:color w:val="000000" w:themeColor="text1"/>
                <w:sz w:val="16"/>
              </w:rPr>
              <w:t>13.61%</w:t>
            </w:r>
          </w:p>
        </w:tc>
        <w:tc>
          <w:tcPr>
            <w:tcW w:w="1368" w:type="dxa"/>
            <w:tcMar>
              <w:top w:w="70" w:type="dxa"/>
              <w:left w:w="70" w:type="dxa"/>
              <w:bottom w:w="70" w:type="dxa"/>
              <w:right w:w="70" w:type="dxa"/>
            </w:tcMar>
            <w:vAlign w:val="center"/>
          </w:tcPr>
          <w:p w14:paraId="5621A0E0"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632592C8" w14:textId="77777777" w:rsidR="00C83D85" w:rsidRPr="00F50560" w:rsidRDefault="00000000">
            <w:pPr>
              <w:jc w:val="center"/>
              <w:rPr>
                <w:color w:val="000000" w:themeColor="text1"/>
              </w:rPr>
            </w:pPr>
            <w:r w:rsidRPr="00F50560">
              <w:rPr>
                <w:color w:val="000000" w:themeColor="text1"/>
                <w:sz w:val="16"/>
              </w:rPr>
              <w:t>23.95%</w:t>
            </w:r>
          </w:p>
        </w:tc>
      </w:tr>
      <w:tr w:rsidR="00C83D85" w:rsidRPr="00F50560" w14:paraId="21B98E63" w14:textId="77777777">
        <w:trPr>
          <w:jc w:val="center"/>
        </w:trPr>
        <w:tc>
          <w:tcPr>
            <w:tcW w:w="1944" w:type="dxa"/>
            <w:tcMar>
              <w:top w:w="70" w:type="dxa"/>
              <w:left w:w="70" w:type="dxa"/>
              <w:bottom w:w="70" w:type="dxa"/>
              <w:right w:w="70" w:type="dxa"/>
            </w:tcMar>
            <w:vAlign w:val="center"/>
          </w:tcPr>
          <w:p w14:paraId="58E73D03" w14:textId="77777777" w:rsidR="00C83D85" w:rsidRPr="00F50560" w:rsidRDefault="00000000">
            <w:pPr>
              <w:rPr>
                <w:color w:val="000000" w:themeColor="text1"/>
              </w:rPr>
            </w:pPr>
            <w:r w:rsidRPr="00F50560">
              <w:rPr>
                <w:color w:val="000000" w:themeColor="text1"/>
                <w:sz w:val="16"/>
              </w:rPr>
              <w:t>DB4 + ICA</w:t>
            </w:r>
          </w:p>
        </w:tc>
        <w:tc>
          <w:tcPr>
            <w:tcW w:w="1800" w:type="dxa"/>
            <w:tcMar>
              <w:top w:w="70" w:type="dxa"/>
              <w:left w:w="70" w:type="dxa"/>
              <w:bottom w:w="70" w:type="dxa"/>
              <w:right w:w="70" w:type="dxa"/>
            </w:tcMar>
            <w:vAlign w:val="center"/>
          </w:tcPr>
          <w:p w14:paraId="3A1C9028" w14:textId="77777777" w:rsidR="00C83D85" w:rsidRPr="00F50560" w:rsidRDefault="00000000">
            <w:pPr>
              <w:rPr>
                <w:color w:val="000000" w:themeColor="text1"/>
              </w:rPr>
            </w:pPr>
            <w:r w:rsidRPr="00F50560">
              <w:rPr>
                <w:color w:val="000000" w:themeColor="text1"/>
                <w:sz w:val="16"/>
              </w:rPr>
              <w:t>Random Forest</w:t>
            </w:r>
          </w:p>
        </w:tc>
        <w:tc>
          <w:tcPr>
            <w:tcW w:w="1440" w:type="dxa"/>
            <w:tcMar>
              <w:top w:w="70" w:type="dxa"/>
              <w:left w:w="70" w:type="dxa"/>
              <w:bottom w:w="70" w:type="dxa"/>
              <w:right w:w="70" w:type="dxa"/>
            </w:tcMar>
            <w:vAlign w:val="center"/>
          </w:tcPr>
          <w:p w14:paraId="74D30FDE" w14:textId="77777777" w:rsidR="00C83D85" w:rsidRPr="00F50560" w:rsidRDefault="00000000">
            <w:pPr>
              <w:jc w:val="center"/>
              <w:rPr>
                <w:color w:val="000000" w:themeColor="text1"/>
              </w:rPr>
            </w:pPr>
            <w:r w:rsidRPr="00F50560">
              <w:rPr>
                <w:color w:val="000000" w:themeColor="text1"/>
                <w:sz w:val="16"/>
              </w:rPr>
              <w:t>49.65%</w:t>
            </w:r>
          </w:p>
        </w:tc>
        <w:tc>
          <w:tcPr>
            <w:tcW w:w="1584" w:type="dxa"/>
            <w:tcMar>
              <w:top w:w="70" w:type="dxa"/>
              <w:left w:w="70" w:type="dxa"/>
              <w:bottom w:w="70" w:type="dxa"/>
              <w:right w:w="70" w:type="dxa"/>
            </w:tcMar>
            <w:vAlign w:val="center"/>
          </w:tcPr>
          <w:p w14:paraId="6014A079" w14:textId="77777777" w:rsidR="00C83D85" w:rsidRPr="00F50560" w:rsidRDefault="00000000">
            <w:pPr>
              <w:jc w:val="center"/>
              <w:rPr>
                <w:color w:val="000000" w:themeColor="text1"/>
              </w:rPr>
            </w:pPr>
            <w:r w:rsidRPr="00F50560">
              <w:rPr>
                <w:color w:val="000000" w:themeColor="text1"/>
                <w:sz w:val="16"/>
              </w:rPr>
              <w:t>56.64%</w:t>
            </w:r>
          </w:p>
        </w:tc>
        <w:tc>
          <w:tcPr>
            <w:tcW w:w="1584" w:type="dxa"/>
            <w:tcMar>
              <w:top w:w="70" w:type="dxa"/>
              <w:left w:w="70" w:type="dxa"/>
              <w:bottom w:w="70" w:type="dxa"/>
              <w:right w:w="70" w:type="dxa"/>
            </w:tcMar>
            <w:vAlign w:val="center"/>
          </w:tcPr>
          <w:p w14:paraId="125D204B"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19ACAB06" w14:textId="77777777" w:rsidR="00C83D85" w:rsidRPr="00F50560" w:rsidRDefault="00000000">
            <w:pPr>
              <w:jc w:val="center"/>
              <w:rPr>
                <w:color w:val="000000" w:themeColor="text1"/>
              </w:rPr>
            </w:pPr>
            <w:r w:rsidRPr="00F50560">
              <w:rPr>
                <w:color w:val="000000" w:themeColor="text1"/>
                <w:sz w:val="16"/>
              </w:rPr>
              <w:t>13.27%</w:t>
            </w:r>
          </w:p>
        </w:tc>
        <w:tc>
          <w:tcPr>
            <w:tcW w:w="1368" w:type="dxa"/>
            <w:tcMar>
              <w:top w:w="70" w:type="dxa"/>
              <w:left w:w="70" w:type="dxa"/>
              <w:bottom w:w="70" w:type="dxa"/>
              <w:right w:w="70" w:type="dxa"/>
            </w:tcMar>
            <w:vAlign w:val="center"/>
          </w:tcPr>
          <w:p w14:paraId="1029CD7D"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2EBCF2C0" w14:textId="77777777" w:rsidR="00C83D85" w:rsidRPr="00F50560" w:rsidRDefault="00000000">
            <w:pPr>
              <w:jc w:val="center"/>
              <w:rPr>
                <w:color w:val="000000" w:themeColor="text1"/>
              </w:rPr>
            </w:pPr>
            <w:r w:rsidRPr="00F50560">
              <w:rPr>
                <w:color w:val="000000" w:themeColor="text1"/>
                <w:sz w:val="16"/>
              </w:rPr>
              <w:t>23.44%</w:t>
            </w:r>
          </w:p>
        </w:tc>
      </w:tr>
      <w:tr w:rsidR="00C83D85" w:rsidRPr="00F50560" w14:paraId="001849D6" w14:textId="77777777">
        <w:trPr>
          <w:jc w:val="center"/>
        </w:trPr>
        <w:tc>
          <w:tcPr>
            <w:tcW w:w="1944" w:type="dxa"/>
            <w:tcMar>
              <w:top w:w="70" w:type="dxa"/>
              <w:left w:w="70" w:type="dxa"/>
              <w:bottom w:w="70" w:type="dxa"/>
              <w:right w:w="70" w:type="dxa"/>
            </w:tcMar>
            <w:vAlign w:val="center"/>
          </w:tcPr>
          <w:p w14:paraId="66982F40" w14:textId="77777777" w:rsidR="00C83D85" w:rsidRPr="00F50560" w:rsidRDefault="00000000">
            <w:pPr>
              <w:rPr>
                <w:color w:val="000000" w:themeColor="text1"/>
              </w:rPr>
            </w:pPr>
            <w:r w:rsidRPr="00F50560">
              <w:rPr>
                <w:color w:val="000000" w:themeColor="text1"/>
                <w:sz w:val="16"/>
              </w:rPr>
              <w:t>DB4 + ICA</w:t>
            </w:r>
          </w:p>
        </w:tc>
        <w:tc>
          <w:tcPr>
            <w:tcW w:w="1800" w:type="dxa"/>
            <w:tcMar>
              <w:top w:w="70" w:type="dxa"/>
              <w:left w:w="70" w:type="dxa"/>
              <w:bottom w:w="70" w:type="dxa"/>
              <w:right w:w="70" w:type="dxa"/>
            </w:tcMar>
            <w:vAlign w:val="center"/>
          </w:tcPr>
          <w:p w14:paraId="7759886F" w14:textId="77777777" w:rsidR="00C83D85" w:rsidRPr="00F50560" w:rsidRDefault="00000000">
            <w:pPr>
              <w:rPr>
                <w:color w:val="000000" w:themeColor="text1"/>
              </w:rPr>
            </w:pPr>
            <w:r w:rsidRPr="00F50560">
              <w:rPr>
                <w:color w:val="000000" w:themeColor="text1"/>
                <w:sz w:val="16"/>
              </w:rPr>
              <w:t>KNN</w:t>
            </w:r>
          </w:p>
        </w:tc>
        <w:tc>
          <w:tcPr>
            <w:tcW w:w="1440" w:type="dxa"/>
            <w:tcMar>
              <w:top w:w="70" w:type="dxa"/>
              <w:left w:w="70" w:type="dxa"/>
              <w:bottom w:w="70" w:type="dxa"/>
              <w:right w:w="70" w:type="dxa"/>
            </w:tcMar>
            <w:vAlign w:val="center"/>
          </w:tcPr>
          <w:p w14:paraId="40D3F087" w14:textId="77777777" w:rsidR="00C83D85" w:rsidRPr="00F50560" w:rsidRDefault="00000000">
            <w:pPr>
              <w:jc w:val="center"/>
              <w:rPr>
                <w:color w:val="000000" w:themeColor="text1"/>
              </w:rPr>
            </w:pPr>
            <w:r w:rsidRPr="00F50560">
              <w:rPr>
                <w:color w:val="000000" w:themeColor="text1"/>
                <w:sz w:val="16"/>
              </w:rPr>
              <w:t>46.05%</w:t>
            </w:r>
          </w:p>
        </w:tc>
        <w:tc>
          <w:tcPr>
            <w:tcW w:w="1584" w:type="dxa"/>
            <w:tcMar>
              <w:top w:w="70" w:type="dxa"/>
              <w:left w:w="70" w:type="dxa"/>
              <w:bottom w:w="70" w:type="dxa"/>
              <w:right w:w="70" w:type="dxa"/>
            </w:tcMar>
            <w:vAlign w:val="center"/>
          </w:tcPr>
          <w:p w14:paraId="1DBF3B98" w14:textId="77777777" w:rsidR="00C83D85" w:rsidRPr="00F50560" w:rsidRDefault="00000000">
            <w:pPr>
              <w:jc w:val="center"/>
              <w:rPr>
                <w:color w:val="000000" w:themeColor="text1"/>
              </w:rPr>
            </w:pPr>
            <w:r w:rsidRPr="00F50560">
              <w:rPr>
                <w:color w:val="000000" w:themeColor="text1"/>
                <w:sz w:val="16"/>
              </w:rPr>
              <w:t>53.54%</w:t>
            </w:r>
          </w:p>
        </w:tc>
        <w:tc>
          <w:tcPr>
            <w:tcW w:w="1584" w:type="dxa"/>
            <w:tcMar>
              <w:top w:w="70" w:type="dxa"/>
              <w:left w:w="70" w:type="dxa"/>
              <w:bottom w:w="70" w:type="dxa"/>
              <w:right w:w="70" w:type="dxa"/>
            </w:tcMar>
            <w:vAlign w:val="center"/>
          </w:tcPr>
          <w:p w14:paraId="4C5DF3CF"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4B5F31E0" w14:textId="77777777" w:rsidR="00C83D85" w:rsidRPr="00F50560" w:rsidRDefault="00000000">
            <w:pPr>
              <w:jc w:val="center"/>
              <w:rPr>
                <w:color w:val="000000" w:themeColor="text1"/>
              </w:rPr>
            </w:pPr>
            <w:r w:rsidRPr="00F50560">
              <w:rPr>
                <w:color w:val="000000" w:themeColor="text1"/>
                <w:sz w:val="16"/>
              </w:rPr>
              <w:t>7.08%</w:t>
            </w:r>
          </w:p>
        </w:tc>
        <w:tc>
          <w:tcPr>
            <w:tcW w:w="1368" w:type="dxa"/>
            <w:tcMar>
              <w:top w:w="70" w:type="dxa"/>
              <w:left w:w="70" w:type="dxa"/>
              <w:bottom w:w="70" w:type="dxa"/>
              <w:right w:w="70" w:type="dxa"/>
            </w:tcMar>
            <w:vAlign w:val="center"/>
          </w:tcPr>
          <w:p w14:paraId="1E094AE0"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658A2773" w14:textId="77777777" w:rsidR="00C83D85" w:rsidRPr="00F50560" w:rsidRDefault="00000000">
            <w:pPr>
              <w:jc w:val="center"/>
              <w:rPr>
                <w:color w:val="000000" w:themeColor="text1"/>
              </w:rPr>
            </w:pPr>
            <w:r w:rsidRPr="00F50560">
              <w:rPr>
                <w:color w:val="000000" w:themeColor="text1"/>
                <w:sz w:val="16"/>
              </w:rPr>
              <w:t>13.22%</w:t>
            </w:r>
          </w:p>
        </w:tc>
      </w:tr>
      <w:tr w:rsidR="00C83D85" w:rsidRPr="00F50560" w14:paraId="23866032" w14:textId="77777777">
        <w:trPr>
          <w:jc w:val="center"/>
        </w:trPr>
        <w:tc>
          <w:tcPr>
            <w:tcW w:w="1944" w:type="dxa"/>
            <w:shd w:val="clear" w:color="auto" w:fill="EEF3F6"/>
            <w:tcMar>
              <w:top w:w="70" w:type="dxa"/>
              <w:left w:w="70" w:type="dxa"/>
              <w:bottom w:w="70" w:type="dxa"/>
              <w:right w:w="70" w:type="dxa"/>
            </w:tcMar>
            <w:vAlign w:val="center"/>
          </w:tcPr>
          <w:p w14:paraId="3ED54F2A" w14:textId="77777777" w:rsidR="00C83D85" w:rsidRPr="00F50560" w:rsidRDefault="00000000">
            <w:pPr>
              <w:rPr>
                <w:color w:val="000000" w:themeColor="text1"/>
              </w:rPr>
            </w:pPr>
            <w:r w:rsidRPr="00F50560">
              <w:rPr>
                <w:b/>
                <w:color w:val="000000" w:themeColor="text1"/>
                <w:sz w:val="16"/>
              </w:rPr>
              <w:t>Sym4 + EMD</w:t>
            </w:r>
          </w:p>
        </w:tc>
        <w:tc>
          <w:tcPr>
            <w:tcW w:w="1800" w:type="dxa"/>
            <w:shd w:val="clear" w:color="auto" w:fill="EEF3F6"/>
            <w:tcMar>
              <w:top w:w="70" w:type="dxa"/>
              <w:left w:w="70" w:type="dxa"/>
              <w:bottom w:w="70" w:type="dxa"/>
              <w:right w:w="70" w:type="dxa"/>
            </w:tcMar>
            <w:vAlign w:val="center"/>
          </w:tcPr>
          <w:p w14:paraId="184ACF7C" w14:textId="77777777" w:rsidR="00C83D85" w:rsidRPr="00F50560" w:rsidRDefault="00000000">
            <w:pPr>
              <w:rPr>
                <w:color w:val="000000" w:themeColor="text1"/>
              </w:rPr>
            </w:pPr>
            <w:r w:rsidRPr="00F50560">
              <w:rPr>
                <w:b/>
                <w:color w:val="000000" w:themeColor="text1"/>
                <w:sz w:val="16"/>
              </w:rPr>
              <w:t>KNN</w:t>
            </w:r>
          </w:p>
        </w:tc>
        <w:tc>
          <w:tcPr>
            <w:tcW w:w="1440" w:type="dxa"/>
            <w:shd w:val="clear" w:color="auto" w:fill="EEF3F6"/>
            <w:tcMar>
              <w:top w:w="70" w:type="dxa"/>
              <w:left w:w="70" w:type="dxa"/>
              <w:bottom w:w="70" w:type="dxa"/>
              <w:right w:w="70" w:type="dxa"/>
            </w:tcMar>
            <w:vAlign w:val="center"/>
          </w:tcPr>
          <w:p w14:paraId="09068544" w14:textId="77777777" w:rsidR="00C83D85" w:rsidRPr="00F50560" w:rsidRDefault="00000000">
            <w:pPr>
              <w:jc w:val="center"/>
              <w:rPr>
                <w:color w:val="000000" w:themeColor="text1"/>
              </w:rPr>
            </w:pPr>
            <w:r w:rsidRPr="00F50560">
              <w:rPr>
                <w:b/>
                <w:color w:val="000000" w:themeColor="text1"/>
                <w:sz w:val="16"/>
              </w:rPr>
              <w:t>53.29%</w:t>
            </w:r>
          </w:p>
        </w:tc>
        <w:tc>
          <w:tcPr>
            <w:tcW w:w="1584" w:type="dxa"/>
            <w:shd w:val="clear" w:color="auto" w:fill="EEF3F6"/>
            <w:tcMar>
              <w:top w:w="70" w:type="dxa"/>
              <w:left w:w="70" w:type="dxa"/>
              <w:bottom w:w="70" w:type="dxa"/>
              <w:right w:w="70" w:type="dxa"/>
            </w:tcMar>
            <w:vAlign w:val="center"/>
          </w:tcPr>
          <w:p w14:paraId="5A33448A" w14:textId="77777777" w:rsidR="00C83D85" w:rsidRPr="00F50560" w:rsidRDefault="00000000">
            <w:pPr>
              <w:jc w:val="center"/>
              <w:rPr>
                <w:color w:val="000000" w:themeColor="text1"/>
              </w:rPr>
            </w:pPr>
            <w:r w:rsidRPr="00F50560">
              <w:rPr>
                <w:b/>
                <w:color w:val="000000" w:themeColor="text1"/>
                <w:sz w:val="16"/>
              </w:rPr>
              <w:t>59.63%</w:t>
            </w:r>
          </w:p>
        </w:tc>
        <w:tc>
          <w:tcPr>
            <w:tcW w:w="1584" w:type="dxa"/>
            <w:shd w:val="clear" w:color="auto" w:fill="EEF3F6"/>
            <w:tcMar>
              <w:top w:w="70" w:type="dxa"/>
              <w:left w:w="70" w:type="dxa"/>
              <w:bottom w:w="70" w:type="dxa"/>
              <w:right w:w="70" w:type="dxa"/>
            </w:tcMar>
            <w:vAlign w:val="center"/>
          </w:tcPr>
          <w:p w14:paraId="7BD93CDE" w14:textId="77777777" w:rsidR="00C83D85" w:rsidRPr="00F50560" w:rsidRDefault="00000000">
            <w:pPr>
              <w:jc w:val="center"/>
              <w:rPr>
                <w:color w:val="000000" w:themeColor="text1"/>
              </w:rPr>
            </w:pPr>
            <w:r w:rsidRPr="00F50560">
              <w:rPr>
                <w:b/>
                <w:color w:val="000000" w:themeColor="text1"/>
                <w:sz w:val="16"/>
              </w:rPr>
              <w:t>97.83%</w:t>
            </w:r>
          </w:p>
        </w:tc>
        <w:tc>
          <w:tcPr>
            <w:tcW w:w="1440" w:type="dxa"/>
            <w:shd w:val="clear" w:color="auto" w:fill="EEF3F6"/>
            <w:tcMar>
              <w:top w:w="70" w:type="dxa"/>
              <w:left w:w="70" w:type="dxa"/>
              <w:bottom w:w="70" w:type="dxa"/>
              <w:right w:w="70" w:type="dxa"/>
            </w:tcMar>
            <w:vAlign w:val="center"/>
          </w:tcPr>
          <w:p w14:paraId="58010F93" w14:textId="77777777" w:rsidR="00C83D85" w:rsidRPr="00F50560" w:rsidRDefault="00000000">
            <w:pPr>
              <w:jc w:val="center"/>
              <w:rPr>
                <w:color w:val="000000" w:themeColor="text1"/>
              </w:rPr>
            </w:pPr>
            <w:r w:rsidRPr="00F50560">
              <w:rPr>
                <w:b/>
                <w:color w:val="000000" w:themeColor="text1"/>
                <w:sz w:val="16"/>
              </w:rPr>
              <w:t>19.87%</w:t>
            </w:r>
          </w:p>
        </w:tc>
        <w:tc>
          <w:tcPr>
            <w:tcW w:w="1368" w:type="dxa"/>
            <w:shd w:val="clear" w:color="auto" w:fill="EEF3F6"/>
            <w:tcMar>
              <w:top w:w="70" w:type="dxa"/>
              <w:left w:w="70" w:type="dxa"/>
              <w:bottom w:w="70" w:type="dxa"/>
              <w:right w:w="70" w:type="dxa"/>
            </w:tcMar>
            <w:vAlign w:val="center"/>
          </w:tcPr>
          <w:p w14:paraId="3BBF6F37" w14:textId="77777777" w:rsidR="00C83D85" w:rsidRPr="00F50560" w:rsidRDefault="00000000">
            <w:pPr>
              <w:jc w:val="center"/>
              <w:rPr>
                <w:color w:val="000000" w:themeColor="text1"/>
              </w:rPr>
            </w:pPr>
            <w:r w:rsidRPr="00F50560">
              <w:rPr>
                <w:b/>
                <w:color w:val="000000" w:themeColor="text1"/>
                <w:sz w:val="16"/>
              </w:rPr>
              <w:t>99.39%</w:t>
            </w:r>
          </w:p>
        </w:tc>
        <w:tc>
          <w:tcPr>
            <w:tcW w:w="1440" w:type="dxa"/>
            <w:shd w:val="clear" w:color="auto" w:fill="EEF3F6"/>
            <w:tcMar>
              <w:top w:w="70" w:type="dxa"/>
              <w:left w:w="70" w:type="dxa"/>
              <w:bottom w:w="70" w:type="dxa"/>
              <w:right w:w="70" w:type="dxa"/>
            </w:tcMar>
            <w:vAlign w:val="center"/>
          </w:tcPr>
          <w:p w14:paraId="3A1A71A3" w14:textId="77777777" w:rsidR="00C83D85" w:rsidRPr="00F50560" w:rsidRDefault="00000000">
            <w:pPr>
              <w:jc w:val="center"/>
              <w:rPr>
                <w:color w:val="000000" w:themeColor="text1"/>
              </w:rPr>
            </w:pPr>
            <w:r w:rsidRPr="00F50560">
              <w:rPr>
                <w:b/>
                <w:color w:val="000000" w:themeColor="text1"/>
                <w:sz w:val="16"/>
              </w:rPr>
              <w:t>33.03%</w:t>
            </w:r>
          </w:p>
        </w:tc>
      </w:tr>
      <w:tr w:rsidR="00C83D85" w:rsidRPr="00F50560" w14:paraId="47259A6C" w14:textId="77777777">
        <w:trPr>
          <w:jc w:val="center"/>
        </w:trPr>
        <w:tc>
          <w:tcPr>
            <w:tcW w:w="1944" w:type="dxa"/>
            <w:tcMar>
              <w:top w:w="70" w:type="dxa"/>
              <w:left w:w="70" w:type="dxa"/>
              <w:bottom w:w="70" w:type="dxa"/>
              <w:right w:w="70" w:type="dxa"/>
            </w:tcMar>
            <w:vAlign w:val="center"/>
          </w:tcPr>
          <w:p w14:paraId="752519CE" w14:textId="77777777" w:rsidR="00C83D85" w:rsidRPr="00F50560" w:rsidRDefault="00000000">
            <w:pPr>
              <w:rPr>
                <w:color w:val="000000" w:themeColor="text1"/>
              </w:rPr>
            </w:pPr>
            <w:r w:rsidRPr="00F50560">
              <w:rPr>
                <w:color w:val="000000" w:themeColor="text1"/>
                <w:sz w:val="16"/>
              </w:rPr>
              <w:t>Sym4 + EMD</w:t>
            </w:r>
          </w:p>
        </w:tc>
        <w:tc>
          <w:tcPr>
            <w:tcW w:w="1800" w:type="dxa"/>
            <w:tcMar>
              <w:top w:w="70" w:type="dxa"/>
              <w:left w:w="70" w:type="dxa"/>
              <w:bottom w:w="70" w:type="dxa"/>
              <w:right w:w="70" w:type="dxa"/>
            </w:tcMar>
            <w:vAlign w:val="center"/>
          </w:tcPr>
          <w:p w14:paraId="2B5BE428" w14:textId="77777777" w:rsidR="00C83D85" w:rsidRPr="00F50560" w:rsidRDefault="00000000">
            <w:pPr>
              <w:rPr>
                <w:color w:val="000000" w:themeColor="text1"/>
              </w:rPr>
            </w:pPr>
            <w:r w:rsidRPr="00F50560">
              <w:rPr>
                <w:color w:val="000000" w:themeColor="text1"/>
                <w:sz w:val="16"/>
              </w:rPr>
              <w:t>SVM (RBF)</w:t>
            </w:r>
          </w:p>
        </w:tc>
        <w:tc>
          <w:tcPr>
            <w:tcW w:w="1440" w:type="dxa"/>
            <w:tcMar>
              <w:top w:w="70" w:type="dxa"/>
              <w:left w:w="70" w:type="dxa"/>
              <w:bottom w:w="70" w:type="dxa"/>
              <w:right w:w="70" w:type="dxa"/>
            </w:tcMar>
            <w:vAlign w:val="center"/>
          </w:tcPr>
          <w:p w14:paraId="7F4C90CB" w14:textId="77777777" w:rsidR="00C83D85" w:rsidRPr="00F50560" w:rsidRDefault="00000000">
            <w:pPr>
              <w:jc w:val="center"/>
              <w:rPr>
                <w:color w:val="000000" w:themeColor="text1"/>
              </w:rPr>
            </w:pPr>
            <w:r w:rsidRPr="00F50560">
              <w:rPr>
                <w:color w:val="000000" w:themeColor="text1"/>
                <w:sz w:val="16"/>
              </w:rPr>
              <w:t>49.33%</w:t>
            </w:r>
          </w:p>
        </w:tc>
        <w:tc>
          <w:tcPr>
            <w:tcW w:w="1584" w:type="dxa"/>
            <w:tcMar>
              <w:top w:w="70" w:type="dxa"/>
              <w:left w:w="70" w:type="dxa"/>
              <w:bottom w:w="70" w:type="dxa"/>
              <w:right w:w="70" w:type="dxa"/>
            </w:tcMar>
            <w:vAlign w:val="center"/>
          </w:tcPr>
          <w:p w14:paraId="375BB9C7" w14:textId="77777777" w:rsidR="00C83D85" w:rsidRPr="00F50560" w:rsidRDefault="00000000">
            <w:pPr>
              <w:jc w:val="center"/>
              <w:rPr>
                <w:color w:val="000000" w:themeColor="text1"/>
              </w:rPr>
            </w:pPr>
            <w:r w:rsidRPr="00F50560">
              <w:rPr>
                <w:color w:val="000000" w:themeColor="text1"/>
                <w:sz w:val="16"/>
              </w:rPr>
              <w:t>56.29%</w:t>
            </w:r>
          </w:p>
        </w:tc>
        <w:tc>
          <w:tcPr>
            <w:tcW w:w="1584" w:type="dxa"/>
            <w:tcMar>
              <w:top w:w="70" w:type="dxa"/>
              <w:left w:w="70" w:type="dxa"/>
              <w:bottom w:w="70" w:type="dxa"/>
              <w:right w:w="70" w:type="dxa"/>
            </w:tcMar>
            <w:vAlign w:val="center"/>
          </w:tcPr>
          <w:p w14:paraId="54F2CED9"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01F64695" w14:textId="77777777" w:rsidR="00C83D85" w:rsidRPr="00F50560" w:rsidRDefault="00000000">
            <w:pPr>
              <w:jc w:val="center"/>
              <w:rPr>
                <w:color w:val="000000" w:themeColor="text1"/>
              </w:rPr>
            </w:pPr>
            <w:r w:rsidRPr="00F50560">
              <w:rPr>
                <w:color w:val="000000" w:themeColor="text1"/>
                <w:sz w:val="16"/>
              </w:rPr>
              <w:t>12.58%</w:t>
            </w:r>
          </w:p>
        </w:tc>
        <w:tc>
          <w:tcPr>
            <w:tcW w:w="1368" w:type="dxa"/>
            <w:tcMar>
              <w:top w:w="70" w:type="dxa"/>
              <w:left w:w="70" w:type="dxa"/>
              <w:bottom w:w="70" w:type="dxa"/>
              <w:right w:w="70" w:type="dxa"/>
            </w:tcMar>
            <w:vAlign w:val="center"/>
          </w:tcPr>
          <w:p w14:paraId="5FFE7D3F"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4117BFCB" w14:textId="77777777" w:rsidR="00C83D85" w:rsidRPr="00F50560" w:rsidRDefault="00000000">
            <w:pPr>
              <w:jc w:val="center"/>
              <w:rPr>
                <w:color w:val="000000" w:themeColor="text1"/>
              </w:rPr>
            </w:pPr>
            <w:r w:rsidRPr="00F50560">
              <w:rPr>
                <w:color w:val="000000" w:themeColor="text1"/>
                <w:sz w:val="16"/>
              </w:rPr>
              <w:t>22.35%</w:t>
            </w:r>
          </w:p>
        </w:tc>
      </w:tr>
      <w:tr w:rsidR="00C83D85" w:rsidRPr="00F50560" w14:paraId="63499FEF" w14:textId="77777777">
        <w:trPr>
          <w:jc w:val="center"/>
        </w:trPr>
        <w:tc>
          <w:tcPr>
            <w:tcW w:w="1944" w:type="dxa"/>
            <w:tcMar>
              <w:top w:w="70" w:type="dxa"/>
              <w:left w:w="70" w:type="dxa"/>
              <w:bottom w:w="70" w:type="dxa"/>
              <w:right w:w="70" w:type="dxa"/>
            </w:tcMar>
            <w:vAlign w:val="center"/>
          </w:tcPr>
          <w:p w14:paraId="08A20C9C" w14:textId="77777777" w:rsidR="00C83D85" w:rsidRPr="00F50560" w:rsidRDefault="00000000">
            <w:pPr>
              <w:rPr>
                <w:color w:val="000000" w:themeColor="text1"/>
              </w:rPr>
            </w:pPr>
            <w:r w:rsidRPr="00F50560">
              <w:rPr>
                <w:color w:val="000000" w:themeColor="text1"/>
                <w:sz w:val="16"/>
              </w:rPr>
              <w:t>Sym4 + EMD</w:t>
            </w:r>
          </w:p>
        </w:tc>
        <w:tc>
          <w:tcPr>
            <w:tcW w:w="1800" w:type="dxa"/>
            <w:tcMar>
              <w:top w:w="70" w:type="dxa"/>
              <w:left w:w="70" w:type="dxa"/>
              <w:bottom w:w="70" w:type="dxa"/>
              <w:right w:w="70" w:type="dxa"/>
            </w:tcMar>
            <w:vAlign w:val="center"/>
          </w:tcPr>
          <w:p w14:paraId="4BCA7B50" w14:textId="77777777" w:rsidR="00C83D85" w:rsidRPr="00F50560" w:rsidRDefault="00000000">
            <w:pPr>
              <w:rPr>
                <w:color w:val="000000" w:themeColor="text1"/>
              </w:rPr>
            </w:pPr>
            <w:r w:rsidRPr="00F50560">
              <w:rPr>
                <w:color w:val="000000" w:themeColor="text1"/>
                <w:sz w:val="16"/>
              </w:rPr>
              <w:t>Decision Tree</w:t>
            </w:r>
          </w:p>
        </w:tc>
        <w:tc>
          <w:tcPr>
            <w:tcW w:w="1440" w:type="dxa"/>
            <w:tcMar>
              <w:top w:w="70" w:type="dxa"/>
              <w:left w:w="70" w:type="dxa"/>
              <w:bottom w:w="70" w:type="dxa"/>
              <w:right w:w="70" w:type="dxa"/>
            </w:tcMar>
            <w:vAlign w:val="center"/>
          </w:tcPr>
          <w:p w14:paraId="31E98035" w14:textId="77777777" w:rsidR="00C83D85" w:rsidRPr="00F50560" w:rsidRDefault="00000000">
            <w:pPr>
              <w:jc w:val="center"/>
              <w:rPr>
                <w:color w:val="000000" w:themeColor="text1"/>
              </w:rPr>
            </w:pPr>
            <w:r w:rsidRPr="00F50560">
              <w:rPr>
                <w:color w:val="000000" w:themeColor="text1"/>
                <w:sz w:val="16"/>
              </w:rPr>
              <w:t>45.68%</w:t>
            </w:r>
          </w:p>
        </w:tc>
        <w:tc>
          <w:tcPr>
            <w:tcW w:w="1584" w:type="dxa"/>
            <w:tcMar>
              <w:top w:w="70" w:type="dxa"/>
              <w:left w:w="70" w:type="dxa"/>
              <w:bottom w:w="70" w:type="dxa"/>
              <w:right w:w="70" w:type="dxa"/>
            </w:tcMar>
            <w:vAlign w:val="center"/>
          </w:tcPr>
          <w:p w14:paraId="65E84A6B" w14:textId="77777777" w:rsidR="00C83D85" w:rsidRPr="00F50560" w:rsidRDefault="00000000">
            <w:pPr>
              <w:jc w:val="center"/>
              <w:rPr>
                <w:color w:val="000000" w:themeColor="text1"/>
              </w:rPr>
            </w:pPr>
            <w:r w:rsidRPr="00F50560">
              <w:rPr>
                <w:color w:val="000000" w:themeColor="text1"/>
                <w:sz w:val="16"/>
              </w:rPr>
              <w:t>53.12%</w:t>
            </w:r>
          </w:p>
        </w:tc>
        <w:tc>
          <w:tcPr>
            <w:tcW w:w="1584" w:type="dxa"/>
            <w:tcMar>
              <w:top w:w="70" w:type="dxa"/>
              <w:left w:w="70" w:type="dxa"/>
              <w:bottom w:w="70" w:type="dxa"/>
              <w:right w:w="70" w:type="dxa"/>
            </w:tcMar>
            <w:vAlign w:val="center"/>
          </w:tcPr>
          <w:p w14:paraId="1B7BCA8F" w14:textId="77777777" w:rsidR="00C83D85" w:rsidRPr="00F50560" w:rsidRDefault="00000000">
            <w:pPr>
              <w:jc w:val="center"/>
              <w:rPr>
                <w:color w:val="000000" w:themeColor="text1"/>
              </w:rPr>
            </w:pPr>
            <w:r w:rsidRPr="00F50560">
              <w:rPr>
                <w:color w:val="000000" w:themeColor="text1"/>
                <w:sz w:val="16"/>
              </w:rPr>
              <w:t>98.31%</w:t>
            </w:r>
          </w:p>
        </w:tc>
        <w:tc>
          <w:tcPr>
            <w:tcW w:w="1440" w:type="dxa"/>
            <w:tcMar>
              <w:top w:w="70" w:type="dxa"/>
              <w:left w:w="70" w:type="dxa"/>
              <w:bottom w:w="70" w:type="dxa"/>
              <w:right w:w="70" w:type="dxa"/>
            </w:tcMar>
            <w:vAlign w:val="center"/>
          </w:tcPr>
          <w:p w14:paraId="771681B3" w14:textId="77777777" w:rsidR="00C83D85" w:rsidRPr="00F50560" w:rsidRDefault="00000000">
            <w:pPr>
              <w:jc w:val="center"/>
              <w:rPr>
                <w:color w:val="000000" w:themeColor="text1"/>
              </w:rPr>
            </w:pPr>
            <w:r w:rsidRPr="00F50560">
              <w:rPr>
                <w:color w:val="000000" w:themeColor="text1"/>
                <w:sz w:val="16"/>
              </w:rPr>
              <w:t>6.40%</w:t>
            </w:r>
          </w:p>
        </w:tc>
        <w:tc>
          <w:tcPr>
            <w:tcW w:w="1368" w:type="dxa"/>
            <w:tcMar>
              <w:top w:w="70" w:type="dxa"/>
              <w:left w:w="70" w:type="dxa"/>
              <w:bottom w:w="70" w:type="dxa"/>
              <w:right w:w="70" w:type="dxa"/>
            </w:tcMar>
            <w:vAlign w:val="center"/>
          </w:tcPr>
          <w:p w14:paraId="357AA13F" w14:textId="77777777" w:rsidR="00C83D85" w:rsidRPr="00F50560" w:rsidRDefault="00000000">
            <w:pPr>
              <w:jc w:val="center"/>
              <w:rPr>
                <w:color w:val="000000" w:themeColor="text1"/>
              </w:rPr>
            </w:pPr>
            <w:r w:rsidRPr="00F50560">
              <w:rPr>
                <w:color w:val="000000" w:themeColor="text1"/>
                <w:sz w:val="16"/>
              </w:rPr>
              <w:t>99.85%</w:t>
            </w:r>
          </w:p>
        </w:tc>
        <w:tc>
          <w:tcPr>
            <w:tcW w:w="1440" w:type="dxa"/>
            <w:tcMar>
              <w:top w:w="70" w:type="dxa"/>
              <w:left w:w="70" w:type="dxa"/>
              <w:bottom w:w="70" w:type="dxa"/>
              <w:right w:w="70" w:type="dxa"/>
            </w:tcMar>
            <w:vAlign w:val="center"/>
          </w:tcPr>
          <w:p w14:paraId="3C88B30C" w14:textId="77777777" w:rsidR="00C83D85" w:rsidRPr="00F50560" w:rsidRDefault="00000000">
            <w:pPr>
              <w:jc w:val="center"/>
              <w:rPr>
                <w:color w:val="000000" w:themeColor="text1"/>
              </w:rPr>
            </w:pPr>
            <w:r w:rsidRPr="00F50560">
              <w:rPr>
                <w:color w:val="000000" w:themeColor="text1"/>
                <w:sz w:val="16"/>
              </w:rPr>
              <w:t>12.02%</w:t>
            </w:r>
          </w:p>
        </w:tc>
      </w:tr>
      <w:tr w:rsidR="00C83D85" w:rsidRPr="00F50560" w14:paraId="511E9AA5" w14:textId="77777777">
        <w:trPr>
          <w:jc w:val="center"/>
        </w:trPr>
        <w:tc>
          <w:tcPr>
            <w:tcW w:w="1944" w:type="dxa"/>
            <w:tcMar>
              <w:top w:w="70" w:type="dxa"/>
              <w:left w:w="70" w:type="dxa"/>
              <w:bottom w:w="70" w:type="dxa"/>
              <w:right w:w="70" w:type="dxa"/>
            </w:tcMar>
            <w:vAlign w:val="center"/>
          </w:tcPr>
          <w:p w14:paraId="1A898618" w14:textId="77777777" w:rsidR="00C83D85" w:rsidRPr="00F50560" w:rsidRDefault="00000000">
            <w:pPr>
              <w:rPr>
                <w:color w:val="000000" w:themeColor="text1"/>
              </w:rPr>
            </w:pPr>
            <w:r w:rsidRPr="00F50560">
              <w:rPr>
                <w:color w:val="000000" w:themeColor="text1"/>
                <w:sz w:val="16"/>
              </w:rPr>
              <w:t>Sym4 + EMD</w:t>
            </w:r>
          </w:p>
        </w:tc>
        <w:tc>
          <w:tcPr>
            <w:tcW w:w="1800" w:type="dxa"/>
            <w:tcMar>
              <w:top w:w="70" w:type="dxa"/>
              <w:left w:w="70" w:type="dxa"/>
              <w:bottom w:w="70" w:type="dxa"/>
              <w:right w:w="70" w:type="dxa"/>
            </w:tcMar>
            <w:vAlign w:val="center"/>
          </w:tcPr>
          <w:p w14:paraId="28E9FA45" w14:textId="77777777" w:rsidR="00C83D85" w:rsidRPr="00F50560" w:rsidRDefault="00000000">
            <w:pPr>
              <w:rPr>
                <w:color w:val="000000" w:themeColor="text1"/>
              </w:rPr>
            </w:pPr>
            <w:r w:rsidRPr="00F50560">
              <w:rPr>
                <w:color w:val="000000" w:themeColor="text1"/>
                <w:sz w:val="16"/>
              </w:rPr>
              <w:t>Random Forest</w:t>
            </w:r>
          </w:p>
        </w:tc>
        <w:tc>
          <w:tcPr>
            <w:tcW w:w="1440" w:type="dxa"/>
            <w:tcMar>
              <w:top w:w="70" w:type="dxa"/>
              <w:left w:w="70" w:type="dxa"/>
              <w:bottom w:w="70" w:type="dxa"/>
              <w:right w:w="70" w:type="dxa"/>
            </w:tcMar>
            <w:vAlign w:val="center"/>
          </w:tcPr>
          <w:p w14:paraId="333301B5" w14:textId="77777777" w:rsidR="00C83D85" w:rsidRPr="00F50560" w:rsidRDefault="00000000">
            <w:pPr>
              <w:jc w:val="center"/>
              <w:rPr>
                <w:color w:val="000000" w:themeColor="text1"/>
              </w:rPr>
            </w:pPr>
            <w:r w:rsidRPr="00F50560">
              <w:rPr>
                <w:color w:val="000000" w:themeColor="text1"/>
                <w:sz w:val="16"/>
              </w:rPr>
              <w:t>43.76%</w:t>
            </w:r>
          </w:p>
        </w:tc>
        <w:tc>
          <w:tcPr>
            <w:tcW w:w="1584" w:type="dxa"/>
            <w:tcMar>
              <w:top w:w="70" w:type="dxa"/>
              <w:left w:w="70" w:type="dxa"/>
              <w:bottom w:w="70" w:type="dxa"/>
              <w:right w:w="70" w:type="dxa"/>
            </w:tcMar>
            <w:vAlign w:val="center"/>
          </w:tcPr>
          <w:p w14:paraId="46D55206" w14:textId="77777777" w:rsidR="00C83D85" w:rsidRPr="00F50560" w:rsidRDefault="00000000">
            <w:pPr>
              <w:jc w:val="center"/>
              <w:rPr>
                <w:color w:val="000000" w:themeColor="text1"/>
              </w:rPr>
            </w:pPr>
            <w:r w:rsidRPr="00F50560">
              <w:rPr>
                <w:color w:val="000000" w:themeColor="text1"/>
                <w:sz w:val="16"/>
              </w:rPr>
              <w:t>51.49%</w:t>
            </w:r>
          </w:p>
        </w:tc>
        <w:tc>
          <w:tcPr>
            <w:tcW w:w="1584" w:type="dxa"/>
            <w:tcMar>
              <w:top w:w="70" w:type="dxa"/>
              <w:left w:w="70" w:type="dxa"/>
              <w:bottom w:w="70" w:type="dxa"/>
              <w:right w:w="70" w:type="dxa"/>
            </w:tcMar>
            <w:vAlign w:val="center"/>
          </w:tcPr>
          <w:p w14:paraId="00B87EC9"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40E486E3" w14:textId="77777777" w:rsidR="00C83D85" w:rsidRPr="00F50560" w:rsidRDefault="00000000">
            <w:pPr>
              <w:jc w:val="center"/>
              <w:rPr>
                <w:color w:val="000000" w:themeColor="text1"/>
              </w:rPr>
            </w:pPr>
            <w:r w:rsidRPr="00F50560">
              <w:rPr>
                <w:color w:val="000000" w:themeColor="text1"/>
                <w:sz w:val="16"/>
              </w:rPr>
              <w:t>2.98%</w:t>
            </w:r>
          </w:p>
        </w:tc>
        <w:tc>
          <w:tcPr>
            <w:tcW w:w="1368" w:type="dxa"/>
            <w:tcMar>
              <w:top w:w="70" w:type="dxa"/>
              <w:left w:w="70" w:type="dxa"/>
              <w:bottom w:w="70" w:type="dxa"/>
              <w:right w:w="70" w:type="dxa"/>
            </w:tcMar>
            <w:vAlign w:val="center"/>
          </w:tcPr>
          <w:p w14:paraId="1A179034"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1503E2C0" w14:textId="77777777" w:rsidR="00C83D85" w:rsidRPr="00F50560" w:rsidRDefault="00000000">
            <w:pPr>
              <w:jc w:val="center"/>
              <w:rPr>
                <w:color w:val="000000" w:themeColor="text1"/>
              </w:rPr>
            </w:pPr>
            <w:r w:rsidRPr="00F50560">
              <w:rPr>
                <w:color w:val="000000" w:themeColor="text1"/>
                <w:sz w:val="16"/>
              </w:rPr>
              <w:t>5.79%</w:t>
            </w:r>
          </w:p>
        </w:tc>
      </w:tr>
      <w:tr w:rsidR="00C83D85" w:rsidRPr="00F50560" w14:paraId="7874BB0F" w14:textId="77777777">
        <w:trPr>
          <w:jc w:val="center"/>
        </w:trPr>
        <w:tc>
          <w:tcPr>
            <w:tcW w:w="1944" w:type="dxa"/>
            <w:shd w:val="clear" w:color="auto" w:fill="EEF3F6"/>
            <w:tcMar>
              <w:top w:w="70" w:type="dxa"/>
              <w:left w:w="70" w:type="dxa"/>
              <w:bottom w:w="70" w:type="dxa"/>
              <w:right w:w="70" w:type="dxa"/>
            </w:tcMar>
            <w:vAlign w:val="center"/>
          </w:tcPr>
          <w:p w14:paraId="1E1F7CF1" w14:textId="77777777" w:rsidR="00C83D85" w:rsidRPr="00F50560" w:rsidRDefault="00000000">
            <w:pPr>
              <w:rPr>
                <w:color w:val="000000" w:themeColor="text1"/>
              </w:rPr>
            </w:pPr>
            <w:r w:rsidRPr="00F50560">
              <w:rPr>
                <w:b/>
                <w:color w:val="000000" w:themeColor="text1"/>
                <w:sz w:val="16"/>
              </w:rPr>
              <w:t>DB4 + EMD</w:t>
            </w:r>
          </w:p>
        </w:tc>
        <w:tc>
          <w:tcPr>
            <w:tcW w:w="1800" w:type="dxa"/>
            <w:shd w:val="clear" w:color="auto" w:fill="EEF3F6"/>
            <w:tcMar>
              <w:top w:w="70" w:type="dxa"/>
              <w:left w:w="70" w:type="dxa"/>
              <w:bottom w:w="70" w:type="dxa"/>
              <w:right w:w="70" w:type="dxa"/>
            </w:tcMar>
            <w:vAlign w:val="center"/>
          </w:tcPr>
          <w:p w14:paraId="3908EA97" w14:textId="77777777" w:rsidR="00C83D85" w:rsidRPr="00F50560" w:rsidRDefault="00000000">
            <w:pPr>
              <w:rPr>
                <w:color w:val="000000" w:themeColor="text1"/>
              </w:rPr>
            </w:pPr>
            <w:r w:rsidRPr="00F50560">
              <w:rPr>
                <w:b/>
                <w:color w:val="000000" w:themeColor="text1"/>
                <w:sz w:val="16"/>
              </w:rPr>
              <w:t>KNN</w:t>
            </w:r>
          </w:p>
        </w:tc>
        <w:tc>
          <w:tcPr>
            <w:tcW w:w="1440" w:type="dxa"/>
            <w:shd w:val="clear" w:color="auto" w:fill="EEF3F6"/>
            <w:tcMar>
              <w:top w:w="70" w:type="dxa"/>
              <w:left w:w="70" w:type="dxa"/>
              <w:bottom w:w="70" w:type="dxa"/>
              <w:right w:w="70" w:type="dxa"/>
            </w:tcMar>
            <w:vAlign w:val="center"/>
          </w:tcPr>
          <w:p w14:paraId="261C6FCF" w14:textId="77777777" w:rsidR="00C83D85" w:rsidRPr="00F50560" w:rsidRDefault="00000000">
            <w:pPr>
              <w:jc w:val="center"/>
              <w:rPr>
                <w:color w:val="000000" w:themeColor="text1"/>
              </w:rPr>
            </w:pPr>
            <w:r w:rsidRPr="00F50560">
              <w:rPr>
                <w:b/>
                <w:color w:val="000000" w:themeColor="text1"/>
                <w:sz w:val="16"/>
              </w:rPr>
              <w:t>49.13%</w:t>
            </w:r>
          </w:p>
        </w:tc>
        <w:tc>
          <w:tcPr>
            <w:tcW w:w="1584" w:type="dxa"/>
            <w:shd w:val="clear" w:color="auto" w:fill="EEF3F6"/>
            <w:tcMar>
              <w:top w:w="70" w:type="dxa"/>
              <w:left w:w="70" w:type="dxa"/>
              <w:bottom w:w="70" w:type="dxa"/>
              <w:right w:w="70" w:type="dxa"/>
            </w:tcMar>
            <w:vAlign w:val="center"/>
          </w:tcPr>
          <w:p w14:paraId="2BFA2095" w14:textId="77777777" w:rsidR="00C83D85" w:rsidRPr="00F50560" w:rsidRDefault="00000000">
            <w:pPr>
              <w:jc w:val="center"/>
              <w:rPr>
                <w:color w:val="000000" w:themeColor="text1"/>
              </w:rPr>
            </w:pPr>
            <w:r w:rsidRPr="00F50560">
              <w:rPr>
                <w:b/>
                <w:color w:val="000000" w:themeColor="text1"/>
                <w:sz w:val="16"/>
              </w:rPr>
              <w:t>56.15%</w:t>
            </w:r>
          </w:p>
        </w:tc>
        <w:tc>
          <w:tcPr>
            <w:tcW w:w="1584" w:type="dxa"/>
            <w:shd w:val="clear" w:color="auto" w:fill="EEF3F6"/>
            <w:tcMar>
              <w:top w:w="70" w:type="dxa"/>
              <w:left w:w="70" w:type="dxa"/>
              <w:bottom w:w="70" w:type="dxa"/>
              <w:right w:w="70" w:type="dxa"/>
            </w:tcMar>
            <w:vAlign w:val="center"/>
          </w:tcPr>
          <w:p w14:paraId="35C0B970" w14:textId="77777777" w:rsidR="00C83D85" w:rsidRPr="00F50560" w:rsidRDefault="00000000">
            <w:pPr>
              <w:jc w:val="center"/>
              <w:rPr>
                <w:color w:val="000000" w:themeColor="text1"/>
              </w:rPr>
            </w:pPr>
            <w:r w:rsidRPr="00F50560">
              <w:rPr>
                <w:b/>
                <w:color w:val="000000" w:themeColor="text1"/>
                <w:sz w:val="16"/>
              </w:rPr>
              <w:t>98.28%</w:t>
            </w:r>
          </w:p>
        </w:tc>
        <w:tc>
          <w:tcPr>
            <w:tcW w:w="1440" w:type="dxa"/>
            <w:shd w:val="clear" w:color="auto" w:fill="EEF3F6"/>
            <w:tcMar>
              <w:top w:w="70" w:type="dxa"/>
              <w:left w:w="70" w:type="dxa"/>
              <w:bottom w:w="70" w:type="dxa"/>
              <w:right w:w="70" w:type="dxa"/>
            </w:tcMar>
            <w:vAlign w:val="center"/>
          </w:tcPr>
          <w:p w14:paraId="3D96D834" w14:textId="77777777" w:rsidR="00C83D85" w:rsidRPr="00F50560" w:rsidRDefault="00000000">
            <w:pPr>
              <w:jc w:val="center"/>
              <w:rPr>
                <w:color w:val="000000" w:themeColor="text1"/>
              </w:rPr>
            </w:pPr>
            <w:r w:rsidRPr="00F50560">
              <w:rPr>
                <w:b/>
                <w:color w:val="000000" w:themeColor="text1"/>
                <w:sz w:val="16"/>
              </w:rPr>
              <w:t>12.61%</w:t>
            </w:r>
          </w:p>
        </w:tc>
        <w:tc>
          <w:tcPr>
            <w:tcW w:w="1368" w:type="dxa"/>
            <w:shd w:val="clear" w:color="auto" w:fill="EEF3F6"/>
            <w:tcMar>
              <w:top w:w="70" w:type="dxa"/>
              <w:left w:w="70" w:type="dxa"/>
              <w:bottom w:w="70" w:type="dxa"/>
              <w:right w:w="70" w:type="dxa"/>
            </w:tcMar>
            <w:vAlign w:val="center"/>
          </w:tcPr>
          <w:p w14:paraId="5EF1068D" w14:textId="77777777" w:rsidR="00C83D85" w:rsidRPr="00F50560" w:rsidRDefault="00000000">
            <w:pPr>
              <w:jc w:val="center"/>
              <w:rPr>
                <w:color w:val="000000" w:themeColor="text1"/>
              </w:rPr>
            </w:pPr>
            <w:r w:rsidRPr="00F50560">
              <w:rPr>
                <w:b/>
                <w:color w:val="000000" w:themeColor="text1"/>
                <w:sz w:val="16"/>
              </w:rPr>
              <w:t>99.69%</w:t>
            </w:r>
          </w:p>
        </w:tc>
        <w:tc>
          <w:tcPr>
            <w:tcW w:w="1440" w:type="dxa"/>
            <w:shd w:val="clear" w:color="auto" w:fill="EEF3F6"/>
            <w:tcMar>
              <w:top w:w="70" w:type="dxa"/>
              <w:left w:w="70" w:type="dxa"/>
              <w:bottom w:w="70" w:type="dxa"/>
              <w:right w:w="70" w:type="dxa"/>
            </w:tcMar>
            <w:vAlign w:val="center"/>
          </w:tcPr>
          <w:p w14:paraId="5F9529E2" w14:textId="77777777" w:rsidR="00C83D85" w:rsidRPr="00F50560" w:rsidRDefault="00000000">
            <w:pPr>
              <w:jc w:val="center"/>
              <w:rPr>
                <w:color w:val="000000" w:themeColor="text1"/>
              </w:rPr>
            </w:pPr>
            <w:r w:rsidRPr="00F50560">
              <w:rPr>
                <w:b/>
                <w:color w:val="000000" w:themeColor="text1"/>
                <w:sz w:val="16"/>
              </w:rPr>
              <w:t>22.35%</w:t>
            </w:r>
          </w:p>
        </w:tc>
      </w:tr>
      <w:tr w:rsidR="00C83D85" w:rsidRPr="00F50560" w14:paraId="3EE54BAF" w14:textId="77777777">
        <w:trPr>
          <w:jc w:val="center"/>
        </w:trPr>
        <w:tc>
          <w:tcPr>
            <w:tcW w:w="1944" w:type="dxa"/>
            <w:tcMar>
              <w:top w:w="70" w:type="dxa"/>
              <w:left w:w="70" w:type="dxa"/>
              <w:bottom w:w="70" w:type="dxa"/>
              <w:right w:w="70" w:type="dxa"/>
            </w:tcMar>
            <w:vAlign w:val="center"/>
          </w:tcPr>
          <w:p w14:paraId="3139273C" w14:textId="77777777" w:rsidR="00C83D85" w:rsidRPr="00F50560" w:rsidRDefault="00000000">
            <w:pPr>
              <w:rPr>
                <w:color w:val="000000" w:themeColor="text1"/>
              </w:rPr>
            </w:pPr>
            <w:r w:rsidRPr="00F50560">
              <w:rPr>
                <w:color w:val="000000" w:themeColor="text1"/>
                <w:sz w:val="16"/>
              </w:rPr>
              <w:t>DB4 + EMD</w:t>
            </w:r>
          </w:p>
        </w:tc>
        <w:tc>
          <w:tcPr>
            <w:tcW w:w="1800" w:type="dxa"/>
            <w:tcMar>
              <w:top w:w="70" w:type="dxa"/>
              <w:left w:w="70" w:type="dxa"/>
              <w:bottom w:w="70" w:type="dxa"/>
              <w:right w:w="70" w:type="dxa"/>
            </w:tcMar>
            <w:vAlign w:val="center"/>
          </w:tcPr>
          <w:p w14:paraId="78A2FB24" w14:textId="77777777" w:rsidR="00C83D85" w:rsidRPr="00F50560" w:rsidRDefault="00000000">
            <w:pPr>
              <w:rPr>
                <w:color w:val="000000" w:themeColor="text1"/>
              </w:rPr>
            </w:pPr>
            <w:r w:rsidRPr="00F50560">
              <w:rPr>
                <w:color w:val="000000" w:themeColor="text1"/>
                <w:sz w:val="16"/>
              </w:rPr>
              <w:t>SVM (RBF)</w:t>
            </w:r>
          </w:p>
        </w:tc>
        <w:tc>
          <w:tcPr>
            <w:tcW w:w="1440" w:type="dxa"/>
            <w:tcMar>
              <w:top w:w="70" w:type="dxa"/>
              <w:left w:w="70" w:type="dxa"/>
              <w:bottom w:w="70" w:type="dxa"/>
              <w:right w:w="70" w:type="dxa"/>
            </w:tcMar>
            <w:vAlign w:val="center"/>
          </w:tcPr>
          <w:p w14:paraId="1F8985D2" w14:textId="77777777" w:rsidR="00C83D85" w:rsidRPr="00F50560" w:rsidRDefault="00000000">
            <w:pPr>
              <w:jc w:val="center"/>
              <w:rPr>
                <w:color w:val="000000" w:themeColor="text1"/>
              </w:rPr>
            </w:pPr>
            <w:r w:rsidRPr="00F50560">
              <w:rPr>
                <w:color w:val="000000" w:themeColor="text1"/>
                <w:sz w:val="16"/>
              </w:rPr>
              <w:t>47.59%</w:t>
            </w:r>
          </w:p>
        </w:tc>
        <w:tc>
          <w:tcPr>
            <w:tcW w:w="1584" w:type="dxa"/>
            <w:tcMar>
              <w:top w:w="70" w:type="dxa"/>
              <w:left w:w="70" w:type="dxa"/>
              <w:bottom w:w="70" w:type="dxa"/>
              <w:right w:w="70" w:type="dxa"/>
            </w:tcMar>
            <w:vAlign w:val="center"/>
          </w:tcPr>
          <w:p w14:paraId="79DF98EF" w14:textId="77777777" w:rsidR="00C83D85" w:rsidRPr="00F50560" w:rsidRDefault="00000000">
            <w:pPr>
              <w:jc w:val="center"/>
              <w:rPr>
                <w:color w:val="000000" w:themeColor="text1"/>
              </w:rPr>
            </w:pPr>
            <w:r w:rsidRPr="00F50560">
              <w:rPr>
                <w:color w:val="000000" w:themeColor="text1"/>
                <w:sz w:val="16"/>
              </w:rPr>
              <w:t>54.87%</w:t>
            </w:r>
          </w:p>
        </w:tc>
        <w:tc>
          <w:tcPr>
            <w:tcW w:w="1584" w:type="dxa"/>
            <w:tcMar>
              <w:top w:w="70" w:type="dxa"/>
              <w:left w:w="70" w:type="dxa"/>
              <w:bottom w:w="70" w:type="dxa"/>
              <w:right w:w="70" w:type="dxa"/>
            </w:tcMar>
            <w:vAlign w:val="center"/>
          </w:tcPr>
          <w:p w14:paraId="11FB0C40"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6711BDCD" w14:textId="77777777" w:rsidR="00C83D85" w:rsidRPr="00F50560" w:rsidRDefault="00000000">
            <w:pPr>
              <w:jc w:val="center"/>
              <w:rPr>
                <w:color w:val="000000" w:themeColor="text1"/>
              </w:rPr>
            </w:pPr>
            <w:r w:rsidRPr="00F50560">
              <w:rPr>
                <w:color w:val="000000" w:themeColor="text1"/>
                <w:sz w:val="16"/>
              </w:rPr>
              <w:t>9.73%</w:t>
            </w:r>
          </w:p>
        </w:tc>
        <w:tc>
          <w:tcPr>
            <w:tcW w:w="1368" w:type="dxa"/>
            <w:tcMar>
              <w:top w:w="70" w:type="dxa"/>
              <w:left w:w="70" w:type="dxa"/>
              <w:bottom w:w="70" w:type="dxa"/>
              <w:right w:w="70" w:type="dxa"/>
            </w:tcMar>
            <w:vAlign w:val="center"/>
          </w:tcPr>
          <w:p w14:paraId="2EAB5769"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7E452D3C" w14:textId="77777777" w:rsidR="00C83D85" w:rsidRPr="00F50560" w:rsidRDefault="00000000">
            <w:pPr>
              <w:jc w:val="center"/>
              <w:rPr>
                <w:color w:val="000000" w:themeColor="text1"/>
              </w:rPr>
            </w:pPr>
            <w:r w:rsidRPr="00F50560">
              <w:rPr>
                <w:color w:val="000000" w:themeColor="text1"/>
                <w:sz w:val="16"/>
              </w:rPr>
              <w:t>17.74%</w:t>
            </w:r>
          </w:p>
        </w:tc>
      </w:tr>
      <w:tr w:rsidR="00C83D85" w:rsidRPr="00F50560" w14:paraId="698762EF" w14:textId="77777777">
        <w:trPr>
          <w:jc w:val="center"/>
        </w:trPr>
        <w:tc>
          <w:tcPr>
            <w:tcW w:w="1944" w:type="dxa"/>
            <w:tcMar>
              <w:top w:w="70" w:type="dxa"/>
              <w:left w:w="70" w:type="dxa"/>
              <w:bottom w:w="70" w:type="dxa"/>
              <w:right w:w="70" w:type="dxa"/>
            </w:tcMar>
            <w:vAlign w:val="center"/>
          </w:tcPr>
          <w:p w14:paraId="7D956032" w14:textId="77777777" w:rsidR="00C83D85" w:rsidRPr="00F50560" w:rsidRDefault="00000000">
            <w:pPr>
              <w:rPr>
                <w:color w:val="000000" w:themeColor="text1"/>
              </w:rPr>
            </w:pPr>
            <w:r w:rsidRPr="00F50560">
              <w:rPr>
                <w:color w:val="000000" w:themeColor="text1"/>
                <w:sz w:val="16"/>
              </w:rPr>
              <w:t>DB4 + EMD</w:t>
            </w:r>
          </w:p>
        </w:tc>
        <w:tc>
          <w:tcPr>
            <w:tcW w:w="1800" w:type="dxa"/>
            <w:tcMar>
              <w:top w:w="70" w:type="dxa"/>
              <w:left w:w="70" w:type="dxa"/>
              <w:bottom w:w="70" w:type="dxa"/>
              <w:right w:w="70" w:type="dxa"/>
            </w:tcMar>
            <w:vAlign w:val="center"/>
          </w:tcPr>
          <w:p w14:paraId="66986662" w14:textId="77777777" w:rsidR="00C83D85" w:rsidRPr="00F50560" w:rsidRDefault="00000000">
            <w:pPr>
              <w:rPr>
                <w:color w:val="000000" w:themeColor="text1"/>
              </w:rPr>
            </w:pPr>
            <w:r w:rsidRPr="00F50560">
              <w:rPr>
                <w:color w:val="000000" w:themeColor="text1"/>
                <w:sz w:val="16"/>
              </w:rPr>
              <w:t>Decision Tree</w:t>
            </w:r>
          </w:p>
        </w:tc>
        <w:tc>
          <w:tcPr>
            <w:tcW w:w="1440" w:type="dxa"/>
            <w:tcMar>
              <w:top w:w="70" w:type="dxa"/>
              <w:left w:w="70" w:type="dxa"/>
              <w:bottom w:w="70" w:type="dxa"/>
              <w:right w:w="70" w:type="dxa"/>
            </w:tcMar>
            <w:vAlign w:val="center"/>
          </w:tcPr>
          <w:p w14:paraId="7F9CA021" w14:textId="77777777" w:rsidR="00C83D85" w:rsidRPr="00F50560" w:rsidRDefault="00000000">
            <w:pPr>
              <w:jc w:val="center"/>
              <w:rPr>
                <w:color w:val="000000" w:themeColor="text1"/>
              </w:rPr>
            </w:pPr>
            <w:r w:rsidRPr="00F50560">
              <w:rPr>
                <w:color w:val="000000" w:themeColor="text1"/>
                <w:sz w:val="16"/>
              </w:rPr>
              <w:t>44.44%</w:t>
            </w:r>
          </w:p>
        </w:tc>
        <w:tc>
          <w:tcPr>
            <w:tcW w:w="1584" w:type="dxa"/>
            <w:tcMar>
              <w:top w:w="70" w:type="dxa"/>
              <w:left w:w="70" w:type="dxa"/>
              <w:bottom w:w="70" w:type="dxa"/>
              <w:right w:w="70" w:type="dxa"/>
            </w:tcMar>
            <w:vAlign w:val="center"/>
          </w:tcPr>
          <w:p w14:paraId="36B80CB9" w14:textId="77777777" w:rsidR="00C83D85" w:rsidRPr="00F50560" w:rsidRDefault="00000000">
            <w:pPr>
              <w:jc w:val="center"/>
              <w:rPr>
                <w:color w:val="000000" w:themeColor="text1"/>
              </w:rPr>
            </w:pPr>
            <w:r w:rsidRPr="00F50560">
              <w:rPr>
                <w:color w:val="000000" w:themeColor="text1"/>
                <w:sz w:val="16"/>
              </w:rPr>
              <w:t>52.16%</w:t>
            </w:r>
          </w:p>
        </w:tc>
        <w:tc>
          <w:tcPr>
            <w:tcW w:w="1584" w:type="dxa"/>
            <w:tcMar>
              <w:top w:w="70" w:type="dxa"/>
              <w:left w:w="70" w:type="dxa"/>
              <w:bottom w:w="70" w:type="dxa"/>
              <w:right w:w="70" w:type="dxa"/>
            </w:tcMar>
            <w:vAlign w:val="center"/>
          </w:tcPr>
          <w:p w14:paraId="4DCCDD10"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47499012" w14:textId="77777777" w:rsidR="00C83D85" w:rsidRPr="00F50560" w:rsidRDefault="00000000">
            <w:pPr>
              <w:jc w:val="center"/>
              <w:rPr>
                <w:color w:val="000000" w:themeColor="text1"/>
              </w:rPr>
            </w:pPr>
            <w:r w:rsidRPr="00F50560">
              <w:rPr>
                <w:color w:val="000000" w:themeColor="text1"/>
                <w:sz w:val="16"/>
              </w:rPr>
              <w:t>4.31%</w:t>
            </w:r>
          </w:p>
        </w:tc>
        <w:tc>
          <w:tcPr>
            <w:tcW w:w="1368" w:type="dxa"/>
            <w:tcMar>
              <w:top w:w="70" w:type="dxa"/>
              <w:left w:w="70" w:type="dxa"/>
              <w:bottom w:w="70" w:type="dxa"/>
              <w:right w:w="70" w:type="dxa"/>
            </w:tcMar>
            <w:vAlign w:val="center"/>
          </w:tcPr>
          <w:p w14:paraId="6C28D389"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7548162B" w14:textId="77777777" w:rsidR="00C83D85" w:rsidRPr="00F50560" w:rsidRDefault="00000000">
            <w:pPr>
              <w:jc w:val="center"/>
              <w:rPr>
                <w:color w:val="000000" w:themeColor="text1"/>
              </w:rPr>
            </w:pPr>
            <w:r w:rsidRPr="00F50560">
              <w:rPr>
                <w:color w:val="000000" w:themeColor="text1"/>
                <w:sz w:val="16"/>
              </w:rPr>
              <w:t>8.27%</w:t>
            </w:r>
          </w:p>
        </w:tc>
      </w:tr>
      <w:tr w:rsidR="00C83D85" w:rsidRPr="00F50560" w14:paraId="1E016DE5" w14:textId="77777777">
        <w:trPr>
          <w:jc w:val="center"/>
        </w:trPr>
        <w:tc>
          <w:tcPr>
            <w:tcW w:w="1944" w:type="dxa"/>
            <w:tcMar>
              <w:top w:w="70" w:type="dxa"/>
              <w:left w:w="70" w:type="dxa"/>
              <w:bottom w:w="70" w:type="dxa"/>
              <w:right w:w="70" w:type="dxa"/>
            </w:tcMar>
            <w:vAlign w:val="center"/>
          </w:tcPr>
          <w:p w14:paraId="09EB59A6" w14:textId="77777777" w:rsidR="00C83D85" w:rsidRPr="00F50560" w:rsidRDefault="00000000">
            <w:pPr>
              <w:rPr>
                <w:color w:val="000000" w:themeColor="text1"/>
              </w:rPr>
            </w:pPr>
            <w:r w:rsidRPr="00F50560">
              <w:rPr>
                <w:color w:val="000000" w:themeColor="text1"/>
                <w:sz w:val="16"/>
              </w:rPr>
              <w:t>DB4 + EMD</w:t>
            </w:r>
          </w:p>
        </w:tc>
        <w:tc>
          <w:tcPr>
            <w:tcW w:w="1800" w:type="dxa"/>
            <w:tcMar>
              <w:top w:w="70" w:type="dxa"/>
              <w:left w:w="70" w:type="dxa"/>
              <w:bottom w:w="70" w:type="dxa"/>
              <w:right w:w="70" w:type="dxa"/>
            </w:tcMar>
            <w:vAlign w:val="center"/>
          </w:tcPr>
          <w:p w14:paraId="24DADB38" w14:textId="77777777" w:rsidR="00C83D85" w:rsidRPr="00F50560" w:rsidRDefault="00000000">
            <w:pPr>
              <w:rPr>
                <w:color w:val="000000" w:themeColor="text1"/>
              </w:rPr>
            </w:pPr>
            <w:r w:rsidRPr="00F50560">
              <w:rPr>
                <w:color w:val="000000" w:themeColor="text1"/>
                <w:sz w:val="16"/>
              </w:rPr>
              <w:t>Random Forest</w:t>
            </w:r>
          </w:p>
        </w:tc>
        <w:tc>
          <w:tcPr>
            <w:tcW w:w="1440" w:type="dxa"/>
            <w:tcMar>
              <w:top w:w="70" w:type="dxa"/>
              <w:left w:w="70" w:type="dxa"/>
              <w:bottom w:w="70" w:type="dxa"/>
              <w:right w:w="70" w:type="dxa"/>
            </w:tcMar>
            <w:vAlign w:val="center"/>
          </w:tcPr>
          <w:p w14:paraId="7B18C9BC" w14:textId="77777777" w:rsidR="00C83D85" w:rsidRPr="00F50560" w:rsidRDefault="00000000">
            <w:pPr>
              <w:jc w:val="center"/>
              <w:rPr>
                <w:color w:val="000000" w:themeColor="text1"/>
              </w:rPr>
            </w:pPr>
            <w:r w:rsidRPr="00F50560">
              <w:rPr>
                <w:color w:val="000000" w:themeColor="text1"/>
                <w:sz w:val="16"/>
              </w:rPr>
              <w:t>42.39%</w:t>
            </w:r>
          </w:p>
        </w:tc>
        <w:tc>
          <w:tcPr>
            <w:tcW w:w="1584" w:type="dxa"/>
            <w:tcMar>
              <w:top w:w="70" w:type="dxa"/>
              <w:left w:w="70" w:type="dxa"/>
              <w:bottom w:w="70" w:type="dxa"/>
              <w:right w:w="70" w:type="dxa"/>
            </w:tcMar>
            <w:vAlign w:val="center"/>
          </w:tcPr>
          <w:p w14:paraId="01001BB3" w14:textId="77777777" w:rsidR="00C83D85" w:rsidRPr="00F50560" w:rsidRDefault="00000000">
            <w:pPr>
              <w:jc w:val="center"/>
              <w:rPr>
                <w:color w:val="000000" w:themeColor="text1"/>
              </w:rPr>
            </w:pPr>
            <w:r w:rsidRPr="00F50560">
              <w:rPr>
                <w:color w:val="000000" w:themeColor="text1"/>
                <w:sz w:val="16"/>
              </w:rPr>
              <w:t>50.39%</w:t>
            </w:r>
          </w:p>
        </w:tc>
        <w:tc>
          <w:tcPr>
            <w:tcW w:w="1584" w:type="dxa"/>
            <w:tcMar>
              <w:top w:w="70" w:type="dxa"/>
              <w:left w:w="70" w:type="dxa"/>
              <w:bottom w:w="70" w:type="dxa"/>
              <w:right w:w="70" w:type="dxa"/>
            </w:tcMar>
            <w:vAlign w:val="center"/>
          </w:tcPr>
          <w:p w14:paraId="7C3352CD"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57FC8C31" w14:textId="77777777" w:rsidR="00C83D85" w:rsidRPr="00F50560" w:rsidRDefault="00000000">
            <w:pPr>
              <w:jc w:val="center"/>
              <w:rPr>
                <w:color w:val="000000" w:themeColor="text1"/>
              </w:rPr>
            </w:pPr>
            <w:r w:rsidRPr="00F50560">
              <w:rPr>
                <w:color w:val="000000" w:themeColor="text1"/>
                <w:sz w:val="16"/>
              </w:rPr>
              <w:t>0.77%</w:t>
            </w:r>
          </w:p>
        </w:tc>
        <w:tc>
          <w:tcPr>
            <w:tcW w:w="1368" w:type="dxa"/>
            <w:tcMar>
              <w:top w:w="70" w:type="dxa"/>
              <w:left w:w="70" w:type="dxa"/>
              <w:bottom w:w="70" w:type="dxa"/>
              <w:right w:w="70" w:type="dxa"/>
            </w:tcMar>
            <w:vAlign w:val="center"/>
          </w:tcPr>
          <w:p w14:paraId="0E9B13A3" w14:textId="77777777" w:rsidR="00C83D85" w:rsidRPr="00F50560" w:rsidRDefault="00000000">
            <w:pPr>
              <w:jc w:val="center"/>
              <w:rPr>
                <w:color w:val="000000" w:themeColor="text1"/>
              </w:rPr>
            </w:pPr>
            <w:r w:rsidRPr="00F50560">
              <w:rPr>
                <w:color w:val="000000" w:themeColor="text1"/>
                <w:sz w:val="16"/>
              </w:rPr>
              <w:t>100.00%</w:t>
            </w:r>
          </w:p>
        </w:tc>
        <w:tc>
          <w:tcPr>
            <w:tcW w:w="1440" w:type="dxa"/>
            <w:tcMar>
              <w:top w:w="70" w:type="dxa"/>
              <w:left w:w="70" w:type="dxa"/>
              <w:bottom w:w="70" w:type="dxa"/>
              <w:right w:w="70" w:type="dxa"/>
            </w:tcMar>
            <w:vAlign w:val="center"/>
          </w:tcPr>
          <w:p w14:paraId="6E4D13E7" w14:textId="77777777" w:rsidR="00C83D85" w:rsidRPr="00F50560" w:rsidRDefault="00000000">
            <w:pPr>
              <w:jc w:val="center"/>
              <w:rPr>
                <w:color w:val="000000" w:themeColor="text1"/>
              </w:rPr>
            </w:pPr>
            <w:r w:rsidRPr="00F50560">
              <w:rPr>
                <w:color w:val="000000" w:themeColor="text1"/>
                <w:sz w:val="16"/>
              </w:rPr>
              <w:t>1.54%</w:t>
            </w:r>
          </w:p>
        </w:tc>
      </w:tr>
    </w:tbl>
    <w:p w14:paraId="37E1B01A" w14:textId="77777777" w:rsidR="00C83D85" w:rsidRPr="00F50560" w:rsidRDefault="00000000">
      <w:pPr>
        <w:spacing w:after="120"/>
        <w:jc w:val="center"/>
        <w:rPr>
          <w:color w:val="000000" w:themeColor="text1"/>
        </w:rPr>
      </w:pPr>
      <w:r w:rsidRPr="00F50560">
        <w:rPr>
          <w:i/>
          <w:color w:val="000000" w:themeColor="text1"/>
          <w:sz w:val="18"/>
        </w:rPr>
        <w:t>Table 4. Current results for all wavelet–feature combinations and classifiers. Light blue marks the best overall configuration; grey marks the best model within the other pipeline families.</w:t>
      </w:r>
    </w:p>
    <w:p w14:paraId="682D9AFA" w14:textId="77777777" w:rsidR="00C83D85" w:rsidRPr="00F50560" w:rsidRDefault="00000000">
      <w:pPr>
        <w:spacing w:after="120" w:line="259" w:lineRule="auto"/>
        <w:ind w:firstLine="360"/>
        <w:jc w:val="both"/>
        <w:rPr>
          <w:color w:val="000000" w:themeColor="text1"/>
        </w:rPr>
      </w:pPr>
      <w:r w:rsidRPr="00F50560">
        <w:rPr>
          <w:color w:val="000000" w:themeColor="text1"/>
        </w:rPr>
        <w:t>The current comparison identifies Sym4 + ICA with Decision Tree as the strongest overall configuration: 62.83% accuracy, 67.89% balanced accuracy, 36.09% diabetes recall and 52.96% diabetes F1. Within the EMD pipelines, KNN performs best for both Sym4 and DB4. The consistently high specificity and precision indicate that false-positive diabetes predictions are uncommon, but the low recall across many configurations shows that sensitivity is the main limitation at this stage. Consequently, future optimization should prioritize subject-level generalization and diabetes recall rather than maximizing raw accuracy alone.</w:t>
      </w:r>
    </w:p>
    <w:p w14:paraId="389F583D" w14:textId="77777777" w:rsidR="00C83D85" w:rsidRPr="00F50560" w:rsidRDefault="00C83D85">
      <w:pPr>
        <w:rPr>
          <w:color w:val="000000" w:themeColor="text1"/>
        </w:rPr>
        <w:sectPr w:rsidR="00C83D85" w:rsidRPr="00F50560">
          <w:pgSz w:w="16834" w:h="11909" w:orient="landscape"/>
          <w:pgMar w:top="792" w:right="792" w:bottom="792" w:left="792" w:header="720" w:footer="720" w:gutter="0"/>
          <w:cols w:space="720"/>
          <w:docGrid w:linePitch="360"/>
        </w:sectPr>
      </w:pPr>
    </w:p>
    <w:p w14:paraId="5408F9D2" w14:textId="77777777" w:rsidR="00C83D85" w:rsidRPr="00F50560" w:rsidRDefault="00000000">
      <w:pPr>
        <w:pStyle w:val="Heading1"/>
        <w:rPr>
          <w:color w:val="000000" w:themeColor="text1"/>
        </w:rPr>
      </w:pPr>
      <w:r w:rsidRPr="00F50560">
        <w:rPr>
          <w:color w:val="000000" w:themeColor="text1"/>
        </w:rPr>
        <w:t>Conclusion</w:t>
      </w:r>
    </w:p>
    <w:p w14:paraId="7764C913" w14:textId="77777777" w:rsidR="00C83D85" w:rsidRPr="00F50560" w:rsidRDefault="00000000">
      <w:pPr>
        <w:spacing w:after="120" w:line="259" w:lineRule="auto"/>
        <w:ind w:firstLine="360"/>
        <w:jc w:val="both"/>
        <w:rPr>
          <w:color w:val="000000" w:themeColor="text1"/>
        </w:rPr>
      </w:pPr>
      <w:r w:rsidRPr="00F50560">
        <w:rPr>
          <w:color w:val="000000" w:themeColor="text1"/>
        </w:rPr>
        <w:t>This study presents a compact, non-invasive framework for T2DM classification from ECG signals. The proposed approach combines wavelet-based signal preprocessing, R-peak-centered heartbeat segmentation, ICA or EMD feature engineering, and conventional machine-learning classifiers. The design intentionally compares multiple signal representations while preserving a common end-to-end objective: identifying diabetes-related patterns from ECG in a form that can eventually support portable and continuous pre-screening.</w:t>
      </w:r>
    </w:p>
    <w:p w14:paraId="7082CB4C" w14:textId="77777777" w:rsidR="00C83D85" w:rsidRPr="00F50560" w:rsidRDefault="00000000">
      <w:pPr>
        <w:spacing w:after="120" w:line="259" w:lineRule="auto"/>
        <w:ind w:firstLine="360"/>
        <w:jc w:val="both"/>
        <w:rPr>
          <w:color w:val="000000" w:themeColor="text1"/>
        </w:rPr>
      </w:pPr>
      <w:r w:rsidRPr="00F50560">
        <w:rPr>
          <w:color w:val="000000" w:themeColor="text1"/>
        </w:rPr>
        <w:t>The current results show that Sym4 + ICA with a Decision Tree provides the most balanced performance among the evaluated configurations, but the modest diabetes recall demonstrates that the prototype is not yet suitable for clinical diagnosis. The most important next steps are to expand the number of subjects, explicitly correct repeated-sample and clipping artifacts, use repeated subject-grouped cross-validation or an independent test cohort, tune the models for sensitivity, and then evaluate the final pipeline on real-time sensor data. With these improvements, the work can serve as a foundation for a practical ECG-based, pain-free diabetes screening system.</w:t>
      </w:r>
    </w:p>
    <w:p w14:paraId="64BE03F0" w14:textId="77777777" w:rsidR="00C83D85" w:rsidRPr="00F50560" w:rsidRDefault="00000000">
      <w:pPr>
        <w:pStyle w:val="Heading1"/>
        <w:rPr>
          <w:color w:val="000000" w:themeColor="text1"/>
        </w:rPr>
      </w:pPr>
      <w:r w:rsidRPr="00F50560">
        <w:rPr>
          <w:color w:val="000000" w:themeColor="text1"/>
        </w:rPr>
        <w:t>References</w:t>
      </w:r>
    </w:p>
    <w:p w14:paraId="68AA0C97" w14:textId="77777777" w:rsidR="00C83D85" w:rsidRPr="00F50560" w:rsidRDefault="00000000">
      <w:pPr>
        <w:spacing w:after="80"/>
        <w:ind w:left="360" w:hanging="360"/>
        <w:rPr>
          <w:color w:val="000000" w:themeColor="text1"/>
        </w:rPr>
      </w:pPr>
      <w:r w:rsidRPr="00F50560">
        <w:rPr>
          <w:color w:val="000000" w:themeColor="text1"/>
          <w:sz w:val="18"/>
        </w:rPr>
        <w:t>[1] U. R. Acharya et al., “An integrated diabetic index using heart rate variability signal features for diagnosis of diabetes,” Computer Methods in Biomechanics and Biomedical Engineering, vol. 16, no. 2, pp. 222–234, 2013. doi: 10.1080/10255842.2011.616945.</w:t>
      </w:r>
    </w:p>
    <w:p w14:paraId="5EB1E71A" w14:textId="77777777" w:rsidR="00C83D85" w:rsidRPr="00F50560" w:rsidRDefault="00000000">
      <w:pPr>
        <w:spacing w:after="80"/>
        <w:ind w:left="360" w:hanging="360"/>
        <w:rPr>
          <w:color w:val="000000" w:themeColor="text1"/>
        </w:rPr>
      </w:pPr>
      <w:r w:rsidRPr="00F50560">
        <w:rPr>
          <w:color w:val="000000" w:themeColor="text1"/>
          <w:sz w:val="18"/>
        </w:rPr>
        <w:t>[2] U. R. Acharya, V. K. Sudarshan, D. N. Ghista, W. J. E. Lim, F. Molinari, and M. Sankaranarayanan, “Computer-aided diagnosis of diabetic subjects by heart rate variability signals using discrete wavelet transform method,” Knowledge-Based Systems, vol. 81, pp. 56–64, 2015. doi: 10.1016/j.knosys.2015.02.005.</w:t>
      </w:r>
    </w:p>
    <w:p w14:paraId="69FBC003" w14:textId="77777777" w:rsidR="00C83D85" w:rsidRPr="00F50560" w:rsidRDefault="00000000">
      <w:pPr>
        <w:spacing w:after="80"/>
        <w:ind w:left="360" w:hanging="360"/>
        <w:rPr>
          <w:color w:val="000000" w:themeColor="text1"/>
        </w:rPr>
      </w:pPr>
      <w:r w:rsidRPr="00F50560">
        <w:rPr>
          <w:color w:val="000000" w:themeColor="text1"/>
          <w:sz w:val="18"/>
        </w:rPr>
        <w:t>[3] R. B. Pachori, M. Kumar, P. Avinash, K. Shashank, and U. R. Acharya, “An improved online paradigm for screening of diabetic patients using RR-interval signals,” Journal of Mechanics in Medicine and Biology, vol. 16, art. 1640003, 2016. doi: 10.1142/S0219519416400030.</w:t>
      </w:r>
    </w:p>
    <w:p w14:paraId="7A021EAF" w14:textId="77777777" w:rsidR="00C83D85" w:rsidRPr="00F50560" w:rsidRDefault="00000000">
      <w:pPr>
        <w:spacing w:after="80"/>
        <w:ind w:left="360" w:hanging="360"/>
        <w:rPr>
          <w:color w:val="000000" w:themeColor="text1"/>
        </w:rPr>
      </w:pPr>
      <w:r w:rsidRPr="00F50560">
        <w:rPr>
          <w:color w:val="000000" w:themeColor="text1"/>
          <w:sz w:val="18"/>
        </w:rPr>
        <w:t>[4] T. Benichou, B. Pereira, M. Mermillod, I. Tauveron, D. Pfabigan, S. Maqdasy, and F. Dutheil, “Heart rate variability in type 2 diabetes mellitus: A systematic review and meta-analysis,” PLOS ONE, vol. 13, no. 4, art. e0195166, 2018. doi: 10.1371/journal.pone.0195166.</w:t>
      </w:r>
    </w:p>
    <w:p w14:paraId="3E60197C" w14:textId="77777777" w:rsidR="00C83D85" w:rsidRPr="00F50560" w:rsidRDefault="00000000">
      <w:pPr>
        <w:spacing w:after="80"/>
        <w:ind w:left="360" w:hanging="360"/>
        <w:rPr>
          <w:color w:val="000000" w:themeColor="text1"/>
        </w:rPr>
      </w:pPr>
      <w:r w:rsidRPr="00F50560">
        <w:rPr>
          <w:color w:val="000000" w:themeColor="text1"/>
          <w:sz w:val="18"/>
        </w:rPr>
        <w:t>[5] G. Swapna, R. Vinayakumar, and K. P. Soman, “Diabetes detection using deep learning algorithms,” ICT Express, vol. 4, no. 4, pp. 243–246, 2018. doi: 10.1016/j.icte.2018.10.005.</w:t>
      </w:r>
    </w:p>
    <w:p w14:paraId="07BE71E8" w14:textId="77777777" w:rsidR="00C83D85" w:rsidRPr="00F50560" w:rsidRDefault="00000000">
      <w:pPr>
        <w:spacing w:after="80"/>
        <w:ind w:left="360" w:hanging="360"/>
        <w:rPr>
          <w:color w:val="000000" w:themeColor="text1"/>
        </w:rPr>
      </w:pPr>
      <w:r w:rsidRPr="00F50560">
        <w:rPr>
          <w:color w:val="000000" w:themeColor="text1"/>
          <w:sz w:val="18"/>
        </w:rPr>
        <w:t>[6] S. Zanelli, M. Ammi, M. Hallab, and M. A. El Yacoubi, “Diabetes Detection and Management through Photoplethysmographic and Electrocardiographic Signals Analysis: A Systematic Review,” Sensors, vol. 22, no. 13, art. 4890, 2022. doi: 10.3390/s22134890.</w:t>
      </w:r>
    </w:p>
    <w:p w14:paraId="30248C2D" w14:textId="77777777" w:rsidR="00C83D85" w:rsidRPr="00F50560" w:rsidRDefault="00000000">
      <w:pPr>
        <w:spacing w:after="80"/>
        <w:ind w:left="360" w:hanging="360"/>
        <w:rPr>
          <w:color w:val="000000" w:themeColor="text1"/>
        </w:rPr>
      </w:pPr>
      <w:r w:rsidRPr="00F50560">
        <w:rPr>
          <w:color w:val="000000" w:themeColor="text1"/>
          <w:sz w:val="18"/>
        </w:rPr>
        <w:t>[7] A. R. Kulkarni et al., “Machine-learning algorithm to non-invasively detect diabetes and pre-diabetes from electrocardiogram,” BMJ Innovations, vol. 9, no. 1, pp. 32–42, 2023. doi: 10.1136/bmjinnov-2021-000759.</w:t>
      </w:r>
    </w:p>
    <w:p w14:paraId="05226B59" w14:textId="77777777" w:rsidR="00C83D85" w:rsidRPr="00F50560" w:rsidRDefault="00000000">
      <w:pPr>
        <w:spacing w:after="80"/>
        <w:ind w:left="360" w:hanging="360"/>
        <w:rPr>
          <w:color w:val="000000" w:themeColor="text1"/>
        </w:rPr>
      </w:pPr>
      <w:r w:rsidRPr="00F50560">
        <w:rPr>
          <w:color w:val="000000" w:themeColor="text1"/>
          <w:sz w:val="18"/>
        </w:rPr>
        <w:t>[8] J. Kim et al., “Deep learning-based long-term risk evaluation of incident type 2 diabetes using electrocardiogram in a non-diabetic population: a retrospective, multicentre study,” eClinicalMedicine, vol. 68, art. 102445, 2024. doi: 10.1016/j.eclinm.2024.102445.</w:t>
      </w:r>
    </w:p>
    <w:p w14:paraId="147CF65F" w14:textId="77777777" w:rsidR="00C83D85" w:rsidRPr="00F50560" w:rsidRDefault="00000000">
      <w:pPr>
        <w:spacing w:after="80"/>
        <w:ind w:left="360" w:hanging="360"/>
        <w:rPr>
          <w:color w:val="000000" w:themeColor="text1"/>
        </w:rPr>
      </w:pPr>
      <w:r w:rsidRPr="00F50560">
        <w:rPr>
          <w:color w:val="000000" w:themeColor="text1"/>
          <w:sz w:val="18"/>
        </w:rPr>
        <w:t>[9] F. Mohsen, A. Safa, and Z. Shah, “ECG features improve multimodal deep learning prediction of incident T2DM in a Middle Eastern cohort,” Scientific Reports, vol. 15, art. 27164, 2025. doi: 10.1038/s41598-025-12633-z.</w:t>
      </w:r>
    </w:p>
    <w:p w14:paraId="19046777" w14:textId="77777777" w:rsidR="00C83D85" w:rsidRPr="00F50560" w:rsidRDefault="00000000">
      <w:pPr>
        <w:spacing w:after="80"/>
        <w:ind w:left="360" w:hanging="360"/>
        <w:rPr>
          <w:color w:val="000000" w:themeColor="text1"/>
        </w:rPr>
      </w:pPr>
      <w:r w:rsidRPr="00F50560">
        <w:rPr>
          <w:color w:val="000000" w:themeColor="text1"/>
          <w:sz w:val="18"/>
        </w:rPr>
        <w:t>[10] K. Balakrishnan, D. Velusamy, K. Ramasamy, H. E. Hinkle, H. J. Hudson, R. B. Pachori, and H. Khan, “Artificial intelligence approaches for non-invasive diabetes prediction using ECG signals: A systematic review,” Computer Methods and Programs in Biomedicine, vol. 278, art. 109264, 2026. doi: 10.1016/j.cmpb.2026.109264.</w:t>
      </w:r>
    </w:p>
    <w:p w14:paraId="5902089C" w14:textId="77777777" w:rsidR="00C83D85" w:rsidRPr="00F50560" w:rsidRDefault="00000000">
      <w:pPr>
        <w:spacing w:after="80"/>
        <w:ind w:left="360" w:hanging="360"/>
        <w:rPr>
          <w:color w:val="000000" w:themeColor="text1"/>
        </w:rPr>
      </w:pPr>
      <w:r w:rsidRPr="00F50560">
        <w:rPr>
          <w:color w:val="000000" w:themeColor="text1"/>
          <w:sz w:val="18"/>
        </w:rPr>
        <w:t>[11] S. G. Mallat, “A Theory for Multiresolution Signal Decomposition: The Wavelet Representation,” IEEE Transactions on Pattern Analysis and Machine Intelligence, vol. 11, no. 7, pp. 674–693, 1989. doi: 10.1109/34.192463.</w:t>
      </w:r>
    </w:p>
    <w:p w14:paraId="3E113458" w14:textId="77777777" w:rsidR="00C83D85" w:rsidRPr="00F50560" w:rsidRDefault="00000000">
      <w:pPr>
        <w:spacing w:after="80"/>
        <w:ind w:left="360" w:hanging="360"/>
        <w:rPr>
          <w:color w:val="000000" w:themeColor="text1"/>
        </w:rPr>
      </w:pPr>
      <w:r w:rsidRPr="00F50560">
        <w:rPr>
          <w:color w:val="000000" w:themeColor="text1"/>
          <w:sz w:val="18"/>
        </w:rPr>
        <w:t>[12] A. Hyvärinen and E. Oja, “Independent component analysis: algorithms and applications,” Neural Networks, vol. 13, nos. 4–5, pp. 411–430, 2000. doi: 10.1016/S0893-6080(00)00026-5.</w:t>
      </w:r>
    </w:p>
    <w:p w14:paraId="3511EE7C" w14:textId="77777777" w:rsidR="00C83D85" w:rsidRPr="00F50560" w:rsidRDefault="00000000">
      <w:pPr>
        <w:spacing w:after="80"/>
        <w:ind w:left="360" w:hanging="360"/>
        <w:rPr>
          <w:color w:val="000000" w:themeColor="text1"/>
        </w:rPr>
      </w:pPr>
      <w:r w:rsidRPr="00F50560">
        <w:rPr>
          <w:color w:val="000000" w:themeColor="text1"/>
          <w:sz w:val="18"/>
        </w:rPr>
        <w:t>[13] N. E. Huang et al., “The empirical mode decomposition and the Hilbert spectrum for nonlinear and non-stationary time series analysis,” Proceedings of the Royal Society A, vol. 454, no. 1971, pp. 903–995, 1998. doi: 10.1098/rspa.1998.0193.</w:t>
      </w:r>
    </w:p>
    <w:sectPr w:rsidR="00C83D85" w:rsidRPr="00F50560" w:rsidSect="00034616">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BD92" w14:textId="77777777" w:rsidR="005571D1" w:rsidRDefault="005571D1">
      <w:pPr>
        <w:spacing w:after="0" w:line="240" w:lineRule="auto"/>
      </w:pPr>
      <w:r>
        <w:separator/>
      </w:r>
    </w:p>
  </w:endnote>
  <w:endnote w:type="continuationSeparator" w:id="0">
    <w:p w14:paraId="7AE0580F" w14:textId="77777777" w:rsidR="005571D1" w:rsidRDefault="00557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C88E" w14:textId="77777777" w:rsidR="00C83D85" w:rsidRDefault="00000000">
    <w:pPr>
      <w:pStyle w:val="Footer"/>
      <w:jc w:val="center"/>
    </w:pPr>
    <w:r>
      <w:fldChar w:fldCharType="begin"/>
    </w:r>
    <w:r>
      <w:instrText xml:space="preserve"> PAGE </w:instrText>
    </w:r>
    <w:r>
      <w:fldChar w:fldCharType="separate"/>
    </w:r>
    <w:r w:rsidR="00DE1C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87FFF" w14:textId="77777777" w:rsidR="005571D1" w:rsidRDefault="005571D1">
      <w:pPr>
        <w:spacing w:after="0" w:line="240" w:lineRule="auto"/>
      </w:pPr>
      <w:r>
        <w:separator/>
      </w:r>
    </w:p>
  </w:footnote>
  <w:footnote w:type="continuationSeparator" w:id="0">
    <w:p w14:paraId="16302AD3" w14:textId="77777777" w:rsidR="005571D1" w:rsidRDefault="00557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7009" w14:textId="78F32CFC" w:rsidR="00C83D85" w:rsidRDefault="00C83D8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783709">
    <w:abstractNumId w:val="8"/>
  </w:num>
  <w:num w:numId="2" w16cid:durableId="1357384127">
    <w:abstractNumId w:val="6"/>
  </w:num>
  <w:num w:numId="3" w16cid:durableId="1690444061">
    <w:abstractNumId w:val="5"/>
  </w:num>
  <w:num w:numId="4" w16cid:durableId="968053509">
    <w:abstractNumId w:val="4"/>
  </w:num>
  <w:num w:numId="5" w16cid:durableId="462386841">
    <w:abstractNumId w:val="7"/>
  </w:num>
  <w:num w:numId="6" w16cid:durableId="751700446">
    <w:abstractNumId w:val="3"/>
  </w:num>
  <w:num w:numId="7" w16cid:durableId="1381516410">
    <w:abstractNumId w:val="2"/>
  </w:num>
  <w:num w:numId="8" w16cid:durableId="1682782616">
    <w:abstractNumId w:val="1"/>
  </w:num>
  <w:num w:numId="9" w16cid:durableId="160576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71D1"/>
    <w:rsid w:val="00676501"/>
    <w:rsid w:val="00981240"/>
    <w:rsid w:val="00AA1D8D"/>
    <w:rsid w:val="00B47730"/>
    <w:rsid w:val="00C83D85"/>
    <w:rsid w:val="00CB0664"/>
    <w:rsid w:val="00D27A7A"/>
    <w:rsid w:val="00DE1CB0"/>
    <w:rsid w:val="00F50560"/>
    <w:rsid w:val="00F87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011EB"/>
  <w14:defaultImageDpi w14:val="300"/>
  <w15:docId w15:val="{E3929235-DAD1-47D8-AFCE-9465D909C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D7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3554</Words>
  <Characters>20262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tanushas19@outlook.com</cp:lastModifiedBy>
  <cp:revision>4</cp:revision>
  <dcterms:created xsi:type="dcterms:W3CDTF">2026-08-19T17:47:00Z</dcterms:created>
  <dcterms:modified xsi:type="dcterms:W3CDTF">2026-08-20T03:54:00Z</dcterms:modified>
  <cp:category/>
</cp:coreProperties>
</file>