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3730A3"/>
          <w:sz w:val="72"/>
          <w:szCs w:val="72"/>
        </w:rPr>
        <w:t xml:space="preserve">LedgerLine</w:t>
      </w:r>
    </w:p>
    <w:p>
      <w:pPr>
        <w:spacing w:after="160"/>
      </w:pPr>
      <w:r>
        <w:rPr>
          <w:color w:val="1F2937"/>
          <w:sz w:val="44"/>
          <w:szCs w:val="44"/>
        </w:rPr>
        <w:t xml:space="preserve">Technical Guide</w:t>
      </w:r>
    </w:p>
    <w:p>
      <w:pPr>
        <w:pBdr>
          <w:bottom w:val="single" w:color="6366F1" w:sz="12" w:space="6"/>
        </w:pBdr>
        <w:spacing w:after="600"/>
      </w:pPr>
      <w:r>
        <w:rPr>
          <w:color w:val="6B7280"/>
          <w:sz w:val="24"/>
          <w:szCs w:val="24"/>
        </w:rPr>
        <w:t xml:space="preserve">How the AR &amp; AP (P2P / R2R) platform is built, how its parts talk to each other, how data is stored and secured, and how it is developed and deployed.</w:t>
      </w:r>
    </w:p>
    <w:p>
      <w:pPr>
        <w:spacing w:after="80"/>
      </w:pPr>
      <w:r>
        <w:rPr>
          <w:b/>
          <w:bCs/>
        </w:rPr>
        <w:t xml:space="preserve">Prepared for: </w:t>
      </w:r>
      <w:r>
        <w:t xml:space="preserve">Sruthik M, SBCLLP</w:t>
      </w:r>
    </w:p>
    <w:p>
      <w:pPr>
        <w:spacing w:after="80"/>
      </w:pPr>
      <w:r>
        <w:rPr>
          <w:b/>
          <w:bCs/>
        </w:rPr>
        <w:t xml:space="preserve">Date: </w:t>
      </w:r>
      <w:r>
        <w:t xml:space="preserve">26 October 2026</w:t>
      </w:r>
    </w:p>
    <w:p>
      <w:pPr>
        <w:spacing w:after="80"/>
      </w:pPr>
      <w:r>
        <w:rPr>
          <w:b/>
          <w:bCs/>
        </w:rPr>
        <w:t xml:space="preserve">Code version: </w:t>
      </w:r>
      <w:r>
        <w:t xml:space="preserve">GitHub sruthiksbcllp/ledgerline, branch main (commit 9d24a7a)</w:t>
      </w:r>
    </w:p>
    <w:p>
      <w:pPr>
        <w:spacing w:after="80"/>
      </w:pPr>
      <w:r>
        <w:rPr>
          <w:b/>
          <w:bCs/>
        </w:rPr>
        <w:t xml:space="preserve">Live site: </w:t>
      </w:r>
      <w:r>
        <w:t xml:space="preserve">https://ledgerline-zeuu.vercel.app</w:t>
      </w:r>
    </w:p>
    <w:p>
      <w:r>
        <w:br w:type="page"/>
      </w:r>
    </w:p>
    <w:p>
      <w:pPr>
        <w:pStyle w:val="Heading1"/>
      </w:pPr>
      <w:bookmarkStart w:name="_Toc1" w:id="1"/>
      <w:r>
        <w:t xml:space="preserve">Contents</w:t>
      </w:r>
      <w:bookmarkEnd w:id="1"/>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What LedgerLine is</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1.1 The system at a glance</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1.2 Size of the code base</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2. Architecture</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2.1 Why it is split this way</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2.2 The life of one request</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3. Technologies and frameworks</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3.1 Frontend (client/)</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3.2 Backend (server/)</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3.3 Database and infrastructure</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4. How the code is organised</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4.1 The pattern every backend feature follows</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5. The frontend in detail</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5.1 Start-up and routing</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5.2 Session state</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5.3 The shared API client (utils/api.js)</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5.4 Role-aware screens</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5.5 Main screens</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6. The backend in detail</w:t>
            </w:r>
            <w:r>
              <w:tab/>
            </w:r>
            <w:r>
              <w:fldChar w:fldCharType="begin" w:dirty="true"/>
              <w:instrText xml:space="preserve">PAGEREF _Toc20 \h</w:instrText>
              <w:fldChar w:fldCharType="separate"/>
              <w:fldChar w:fldCharType="end"/>
            </w:r>
          </w:hyperlink>
        </w:p>
        <w:p>
          <w:pPr>
            <w:pStyle w:val="TOC2"/>
            <w:tabs>
              <w:tab w:val="right" w:pos="9026" w:leader="dot"/>
            </w:tabs>
          </w:pPr>
          <w:hyperlink w:history="1" w:anchor="_Toc21">
            <w:r>
              <w:t xml:space="preserve">6.1 Start-up (server/index.js)</w:t>
            </w:r>
            <w:r>
              <w:tab/>
            </w:r>
            <w:r>
              <w:fldChar w:fldCharType="begin" w:dirty="true"/>
              <w:instrText xml:space="preserve">PAGEREF _Toc21 \h</w:instrText>
              <w:fldChar w:fldCharType="separate"/>
              <w:fldChar w:fldCharType="end"/>
            </w:r>
          </w:hyperlink>
        </w:p>
        <w:p>
          <w:pPr>
            <w:pStyle w:val="TOC2"/>
            <w:tabs>
              <w:tab w:val="right" w:pos="9026" w:leader="dot"/>
            </w:tabs>
          </w:pPr>
          <w:hyperlink w:history="1" w:anchor="_Toc22">
            <w:r>
              <w:t xml:space="preserve">6.2 Middleware chain (every request, in order)</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6.3 API surface (main route groups)</w:t>
            </w:r>
            <w:r>
              <w:tab/>
            </w:r>
            <w:r>
              <w:fldChar w:fldCharType="begin" w:dirty="true"/>
              <w:instrText xml:space="preserve">PAGEREF _Toc23 \h</w:instrText>
              <w:fldChar w:fldCharType="separate"/>
              <w:fldChar w:fldCharType="end"/>
            </w:r>
          </w:hyperlink>
        </w:p>
        <w:p>
          <w:pPr>
            <w:pStyle w:val="TOC2"/>
            <w:tabs>
              <w:tab w:val="right" w:pos="9026" w:leader="dot"/>
            </w:tabs>
          </w:pPr>
          <w:hyperlink w:history="1" w:anchor="_Toc24">
            <w:r>
              <w:t xml:space="preserve">6.4 Response format and errors</w:t>
            </w:r>
            <w:r>
              <w:tab/>
            </w:r>
            <w:r>
              <w:fldChar w:fldCharType="begin" w:dirty="true"/>
              <w:instrText xml:space="preserve">PAGEREF _Toc24 \h</w:instrText>
              <w:fldChar w:fldCharType="separate"/>
              <w:fldChar w:fldCharType="end"/>
            </w:r>
          </w:hyperlink>
        </w:p>
        <w:p>
          <w:pPr>
            <w:pStyle w:val="TOC2"/>
            <w:tabs>
              <w:tab w:val="right" w:pos="9026" w:leader="dot"/>
            </w:tabs>
          </w:pPr>
          <w:hyperlink w:history="1" w:anchor="_Toc25">
            <w:r>
              <w:t xml:space="preserve">6.5 Scheduled jobs (always running)</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7. How the frontend and backend interact</w:t>
            </w:r>
            <w:r>
              <w:tab/>
            </w:r>
            <w:r>
              <w:fldChar w:fldCharType="begin" w:dirty="true"/>
              <w:instrText xml:space="preserve">PAGEREF _Toc26 \h</w:instrText>
              <w:fldChar w:fldCharType="separate"/>
              <w:fldChar w:fldCharType="end"/>
            </w:r>
          </w:hyperlink>
        </w:p>
        <w:p>
          <w:pPr>
            <w:pStyle w:val="TOC2"/>
            <w:tabs>
              <w:tab w:val="right" w:pos="9026" w:leader="dot"/>
            </w:tabs>
          </w:pPr>
          <w:hyperlink w:history="1" w:anchor="_Toc27">
            <w:r>
              <w:t xml:space="preserve">7.1 The contract</w:t>
            </w:r>
            <w:r>
              <w:tab/>
            </w:r>
            <w:r>
              <w:fldChar w:fldCharType="begin" w:dirty="true"/>
              <w:instrText xml:space="preserve">PAGEREF _Toc27 \h</w:instrText>
              <w:fldChar w:fldCharType="separate"/>
              <w:fldChar w:fldCharType="end"/>
            </w:r>
          </w:hyperlink>
        </w:p>
        <w:p>
          <w:pPr>
            <w:pStyle w:val="TOC2"/>
            <w:tabs>
              <w:tab w:val="right" w:pos="9026" w:leader="dot"/>
            </w:tabs>
          </w:pPr>
          <w:hyperlink w:history="1" w:anchor="_Toc28">
            <w:r>
              <w:t xml:space="preserve">7.2 Sign-in and the company picker</w:t>
            </w:r>
            <w:r>
              <w:tab/>
            </w:r>
            <w:r>
              <w:fldChar w:fldCharType="begin" w:dirty="true"/>
              <w:instrText xml:space="preserve">PAGEREF _Toc28 \h</w:instrText>
              <w:fldChar w:fldCharType="separate"/>
              <w:fldChar w:fldCharType="end"/>
            </w:r>
          </w:hyperlink>
        </w:p>
        <w:p>
          <w:pPr>
            <w:pStyle w:val="TOC2"/>
            <w:tabs>
              <w:tab w:val="right" w:pos="9026" w:leader="dot"/>
            </w:tabs>
          </w:pPr>
          <w:hyperlink w:history="1" w:anchor="_Toc29">
            <w:r>
              <w:t xml:space="preserve">7.3 Worked example: Goods Receipt → Invoice Processing</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8. How the database works</w:t>
            </w:r>
            <w:r>
              <w:tab/>
            </w:r>
            <w:r>
              <w:fldChar w:fldCharType="begin" w:dirty="true"/>
              <w:instrText xml:space="preserve">PAGEREF _Toc30 \h</w:instrText>
              <w:fldChar w:fldCharType="separate"/>
              <w:fldChar w:fldCharType="end"/>
            </w:r>
          </w:hyperlink>
        </w:p>
        <w:p>
          <w:pPr>
            <w:pStyle w:val="TOC2"/>
            <w:tabs>
              <w:tab w:val="right" w:pos="9026" w:leader="dot"/>
            </w:tabs>
          </w:pPr>
          <w:hyperlink w:history="1" w:anchor="_Toc31">
            <w:r>
              <w:t xml:space="preserve">8.1 MySQL + Sequelize</w:t>
            </w:r>
            <w:r>
              <w:tab/>
            </w:r>
            <w:r>
              <w:fldChar w:fldCharType="begin" w:dirty="true"/>
              <w:instrText xml:space="preserve">PAGEREF _Toc31 \h</w:instrText>
              <w:fldChar w:fldCharType="separate"/>
              <w:fldChar w:fldCharType="end"/>
            </w:r>
          </w:hyperlink>
        </w:p>
        <w:p>
          <w:pPr>
            <w:pStyle w:val="TOC2"/>
            <w:tabs>
              <w:tab w:val="right" w:pos="9026" w:leader="dot"/>
            </w:tabs>
          </w:pPr>
          <w:hyperlink w:history="1" w:anchor="_Toc32">
            <w:r>
              <w:t xml:space="preserve">8.2 Migrations: how the schema changes safely</w:t>
            </w:r>
            <w:r>
              <w:tab/>
            </w:r>
            <w:r>
              <w:fldChar w:fldCharType="begin" w:dirty="true"/>
              <w:instrText xml:space="preserve">PAGEREF _Toc32 \h</w:instrText>
              <w:fldChar w:fldCharType="separate"/>
              <w:fldChar w:fldCharType="end"/>
            </w:r>
          </w:hyperlink>
        </w:p>
        <w:p>
          <w:pPr>
            <w:pStyle w:val="TOC2"/>
            <w:tabs>
              <w:tab w:val="right" w:pos="9026" w:leader="dot"/>
            </w:tabs>
          </w:pPr>
          <w:hyperlink w:history="1" w:anchor="_Toc33">
            <w:r>
              <w:t xml:space="preserve">8.3 Multi-company data (multi-tenancy)</w:t>
            </w:r>
            <w:r>
              <w:tab/>
            </w:r>
            <w:r>
              <w:fldChar w:fldCharType="begin" w:dirty="true"/>
              <w:instrText xml:space="preserve">PAGEREF _Toc33 \h</w:instrText>
              <w:fldChar w:fldCharType="separate"/>
              <w:fldChar w:fldCharType="end"/>
            </w:r>
          </w:hyperlink>
        </w:p>
        <w:p>
          <w:pPr>
            <w:pStyle w:val="TOC2"/>
            <w:tabs>
              <w:tab w:val="right" w:pos="9026" w:leader="dot"/>
            </w:tabs>
          </w:pPr>
          <w:hyperlink w:history="1" w:anchor="_Toc34">
            <w:r>
              <w:t xml:space="preserve">8.4 Key tables</w:t>
            </w:r>
            <w:r>
              <w:tab/>
            </w:r>
            <w:r>
              <w:fldChar w:fldCharType="begin" w:dirty="true"/>
              <w:instrText xml:space="preserve">PAGEREF _Toc34 \h</w:instrText>
              <w:fldChar w:fldCharType="separate"/>
              <w:fldChar w:fldCharType="end"/>
            </w:r>
          </w:hyperlink>
        </w:p>
        <w:p>
          <w:pPr>
            <w:pStyle w:val="TOC2"/>
            <w:tabs>
              <w:tab w:val="right" w:pos="9026" w:leader="dot"/>
            </w:tabs>
          </w:pPr>
          <w:hyperlink w:history="1" w:anchor="_Toc35">
            <w:r>
              <w:t xml:space="preserve">8.5 Uploaded files</w:t>
            </w:r>
            <w:r>
              <w:tab/>
            </w:r>
            <w:r>
              <w:fldChar w:fldCharType="begin" w:dirty="true"/>
              <w:instrText xml:space="preserve">PAGEREF _Toc35 \h</w:instrText>
              <w:fldChar w:fldCharType="separate"/>
              <w:fldChar w:fldCharType="end"/>
            </w:r>
          </w:hyperlink>
        </w:p>
        <w:p>
          <w:pPr>
            <w:pStyle w:val="TOC2"/>
            <w:tabs>
              <w:tab w:val="right" w:pos="9026" w:leader="dot"/>
            </w:tabs>
          </w:pPr>
          <w:hyperlink w:history="1" w:anchor="_Toc36">
            <w:r>
              <w:t xml:space="preserve">8.6 Two databases: local and hosted</w:t>
            </w:r>
            <w:r>
              <w:tab/>
            </w:r>
            <w:r>
              <w:fldChar w:fldCharType="begin" w:dirty="true"/>
              <w:instrText xml:space="preserve">PAGEREF _Toc36 \h</w:instrText>
              <w:fldChar w:fldCharType="separate"/>
              <w:fldChar w:fldCharType="end"/>
            </w:r>
          </w:hyperlink>
        </w:p>
        <w:p>
          <w:pPr>
            <w:pStyle w:val="TOC1"/>
            <w:tabs>
              <w:tab w:val="right" w:pos="9026" w:leader="dot"/>
            </w:tabs>
          </w:pPr>
          <w:hyperlink w:history="1" w:anchor="_Toc37">
            <w:r>
              <w:t xml:space="preserve">9. Security, companies and roles</w:t>
            </w:r>
            <w:r>
              <w:tab/>
            </w:r>
            <w:r>
              <w:fldChar w:fldCharType="begin" w:dirty="true"/>
              <w:instrText xml:space="preserve">PAGEREF _Toc37 \h</w:instrText>
              <w:fldChar w:fldCharType="separate"/>
              <w:fldChar w:fldCharType="end"/>
            </w:r>
          </w:hyperlink>
        </w:p>
        <w:p>
          <w:pPr>
            <w:pStyle w:val="TOC2"/>
            <w:tabs>
              <w:tab w:val="right" w:pos="9026" w:leader="dot"/>
            </w:tabs>
          </w:pPr>
          <w:hyperlink w:history="1" w:anchor="_Toc38">
            <w:r>
              <w:t xml:space="preserve">9.1 Authentication</w:t>
            </w:r>
            <w:r>
              <w:tab/>
            </w:r>
            <w:r>
              <w:fldChar w:fldCharType="begin" w:dirty="true"/>
              <w:instrText xml:space="preserve">PAGEREF _Toc38 \h</w:instrText>
              <w:fldChar w:fldCharType="separate"/>
              <w:fldChar w:fldCharType="end"/>
            </w:r>
          </w:hyperlink>
        </w:p>
        <w:p>
          <w:pPr>
            <w:pStyle w:val="TOC2"/>
            <w:tabs>
              <w:tab w:val="right" w:pos="9026" w:leader="dot"/>
            </w:tabs>
          </w:pPr>
          <w:hyperlink w:history="1" w:anchor="_Toc39">
            <w:r>
              <w:t xml:space="preserve">9.2 Companies and the four access tiers</w:t>
            </w:r>
            <w:r>
              <w:tab/>
            </w:r>
            <w:r>
              <w:fldChar w:fldCharType="begin" w:dirty="true"/>
              <w:instrText xml:space="preserve">PAGEREF _Toc39 \h</w:instrText>
              <w:fldChar w:fldCharType="separate"/>
              <w:fldChar w:fldCharType="end"/>
            </w:r>
          </w:hyperlink>
        </w:p>
        <w:p>
          <w:pPr>
            <w:pStyle w:val="TOC2"/>
            <w:tabs>
              <w:tab w:val="right" w:pos="9026" w:leader="dot"/>
            </w:tabs>
          </w:pPr>
          <w:hyperlink w:history="1" w:anchor="_Toc40">
            <w:r>
              <w:t xml:space="preserve">9.3 Role-based permissions (what you may DO)</w:t>
            </w:r>
            <w:r>
              <w:tab/>
            </w:r>
            <w:r>
              <w:fldChar w:fldCharType="begin" w:dirty="true"/>
              <w:instrText xml:space="preserve">PAGEREF _Toc40 \h</w:instrText>
              <w:fldChar w:fldCharType="separate"/>
              <w:fldChar w:fldCharType="end"/>
            </w:r>
          </w:hyperlink>
        </w:p>
        <w:p>
          <w:pPr>
            <w:pStyle w:val="TOC2"/>
            <w:tabs>
              <w:tab w:val="right" w:pos="9026" w:leader="dot"/>
            </w:tabs>
          </w:pPr>
          <w:hyperlink w:history="1" w:anchor="_Toc41">
            <w:r>
              <w:t xml:space="preserve">9.4 Data visibility (what you may SEE)</w:t>
            </w:r>
            <w:r>
              <w:tab/>
            </w:r>
            <w:r>
              <w:fldChar w:fldCharType="begin" w:dirty="true"/>
              <w:instrText xml:space="preserve">PAGEREF _Toc41 \h</w:instrText>
              <w:fldChar w:fldCharType="separate"/>
              <w:fldChar w:fldCharType="end"/>
            </w:r>
          </w:hyperlink>
        </w:p>
        <w:p>
          <w:pPr>
            <w:pStyle w:val="TOC2"/>
            <w:tabs>
              <w:tab w:val="right" w:pos="9026" w:leader="dot"/>
            </w:tabs>
          </w:pPr>
          <w:hyperlink w:history="1" w:anchor="_Toc42">
            <w:r>
              <w:t xml:space="preserve">9.5 Secrets and other protections</w:t>
            </w:r>
            <w:r>
              <w:tab/>
            </w:r>
            <w:r>
              <w:fldChar w:fldCharType="begin" w:dirty="true"/>
              <w:instrText xml:space="preserve">PAGEREF _Toc42 \h</w:instrText>
              <w:fldChar w:fldCharType="separate"/>
              <w:fldChar w:fldCharType="end"/>
            </w:r>
          </w:hyperlink>
        </w:p>
        <w:p>
          <w:pPr>
            <w:pStyle w:val="TOC1"/>
            <w:tabs>
              <w:tab w:val="right" w:pos="9026" w:leader="dot"/>
            </w:tabs>
          </w:pPr>
          <w:hyperlink w:history="1" w:anchor="_Toc43">
            <w:r>
              <w:t xml:space="preserve">10. Business modules</w:t>
            </w:r>
            <w:r>
              <w:tab/>
            </w:r>
            <w:r>
              <w:fldChar w:fldCharType="begin" w:dirty="true"/>
              <w:instrText xml:space="preserve">PAGEREF _Toc43 \h</w:instrText>
              <w:fldChar w:fldCharType="separate"/>
              <w:fldChar w:fldCharType="end"/>
            </w:r>
          </w:hyperlink>
        </w:p>
        <w:p>
          <w:pPr>
            <w:pStyle w:val="TOC2"/>
            <w:tabs>
              <w:tab w:val="right" w:pos="9026" w:leader="dot"/>
            </w:tabs>
          </w:pPr>
          <w:hyperlink w:history="1" w:anchor="_Toc44">
            <w:r>
              <w:t xml:space="preserve">10.1 Procure-to-Pay flow</w:t>
            </w:r>
            <w:r>
              <w:tab/>
            </w:r>
            <w:r>
              <w:fldChar w:fldCharType="begin" w:dirty="true"/>
              <w:instrText xml:space="preserve">PAGEREF _Toc44 \h</w:instrText>
              <w:fldChar w:fldCharType="separate"/>
              <w:fldChar w:fldCharType="end"/>
            </w:r>
          </w:hyperlink>
        </w:p>
        <w:p>
          <w:pPr>
            <w:pStyle w:val="TOC2"/>
            <w:tabs>
              <w:tab w:val="right" w:pos="9026" w:leader="dot"/>
            </w:tabs>
          </w:pPr>
          <w:hyperlink w:history="1" w:anchor="_Toc45">
            <w:r>
              <w:t xml:space="preserve">10.2 AI features (OpenAI)</w:t>
            </w:r>
            <w:r>
              <w:tab/>
            </w:r>
            <w:r>
              <w:fldChar w:fldCharType="begin" w:dirty="true"/>
              <w:instrText xml:space="preserve">PAGEREF _Toc45 \h</w:instrText>
              <w:fldChar w:fldCharType="separate"/>
              <w:fldChar w:fldCharType="end"/>
            </w:r>
          </w:hyperlink>
        </w:p>
        <w:p>
          <w:pPr>
            <w:pStyle w:val="TOC2"/>
            <w:tabs>
              <w:tab w:val="right" w:pos="9026" w:leader="dot"/>
            </w:tabs>
          </w:pPr>
          <w:hyperlink w:history="1" w:anchor="_Toc46">
            <w:r>
              <w:t xml:space="preserve">10.3 Email (Microsoft 365 / Outlook)</w:t>
            </w:r>
            <w:r>
              <w:tab/>
            </w:r>
            <w:r>
              <w:fldChar w:fldCharType="begin" w:dirty="true"/>
              <w:instrText xml:space="preserve">PAGEREF _Toc46 \h</w:instrText>
              <w:fldChar w:fldCharType="separate"/>
              <w:fldChar w:fldCharType="end"/>
            </w:r>
          </w:hyperlink>
        </w:p>
        <w:p>
          <w:pPr>
            <w:pStyle w:val="TOC2"/>
            <w:tabs>
              <w:tab w:val="right" w:pos="9026" w:leader="dot"/>
            </w:tabs>
          </w:pPr>
          <w:hyperlink w:history="1" w:anchor="_Toc47">
            <w:r>
              <w:t xml:space="preserve">10.4 Accounts Receivable</w:t>
            </w:r>
            <w:r>
              <w:tab/>
            </w:r>
            <w:r>
              <w:fldChar w:fldCharType="begin" w:dirty="true"/>
              <w:instrText xml:space="preserve">PAGEREF _Toc47 \h</w:instrText>
              <w:fldChar w:fldCharType="separate"/>
              <w:fldChar w:fldCharType="end"/>
            </w:r>
          </w:hyperlink>
        </w:p>
        <w:p>
          <w:pPr>
            <w:pStyle w:val="TOC1"/>
            <w:tabs>
              <w:tab w:val="right" w:pos="9026" w:leader="dot"/>
            </w:tabs>
          </w:pPr>
          <w:hyperlink w:history="1" w:anchor="_Toc48">
            <w:r>
              <w:t xml:space="preserve">11. How the project is developed</w:t>
            </w:r>
            <w:r>
              <w:tab/>
            </w:r>
            <w:r>
              <w:fldChar w:fldCharType="begin" w:dirty="true"/>
              <w:instrText xml:space="preserve">PAGEREF _Toc48 \h</w:instrText>
              <w:fldChar w:fldCharType="separate"/>
              <w:fldChar w:fldCharType="end"/>
            </w:r>
          </w:hyperlink>
        </w:p>
        <w:p>
          <w:pPr>
            <w:pStyle w:val="TOC2"/>
            <w:tabs>
              <w:tab w:val="right" w:pos="9026" w:leader="dot"/>
            </w:tabs>
          </w:pPr>
          <w:hyperlink w:history="1" w:anchor="_Toc49">
            <w:r>
              <w:t xml:space="preserve">11.1 Prerequisites on your machine</w:t>
            </w:r>
            <w:r>
              <w:tab/>
            </w:r>
            <w:r>
              <w:fldChar w:fldCharType="begin" w:dirty="true"/>
              <w:instrText xml:space="preserve">PAGEREF _Toc49 \h</w:instrText>
              <w:fldChar w:fldCharType="separate"/>
              <w:fldChar w:fldCharType="end"/>
            </w:r>
          </w:hyperlink>
        </w:p>
        <w:p>
          <w:pPr>
            <w:pStyle w:val="TOC2"/>
            <w:tabs>
              <w:tab w:val="right" w:pos="9026" w:leader="dot"/>
            </w:tabs>
          </w:pPr>
          <w:hyperlink w:history="1" w:anchor="_Toc50">
            <w:r>
              <w:t xml:space="preserve">11.2 Running it locally</w:t>
            </w:r>
            <w:r>
              <w:tab/>
            </w:r>
            <w:r>
              <w:fldChar w:fldCharType="begin" w:dirty="true"/>
              <w:instrText xml:space="preserve">PAGEREF _Toc50 \h</w:instrText>
              <w:fldChar w:fldCharType="separate"/>
              <w:fldChar w:fldCharType="end"/>
            </w:r>
          </w:hyperlink>
        </w:p>
        <w:p>
          <w:pPr>
            <w:pStyle w:val="TOC2"/>
            <w:tabs>
              <w:tab w:val="right" w:pos="9026" w:leader="dot"/>
            </w:tabs>
          </w:pPr>
          <w:hyperlink w:history="1" w:anchor="_Toc51">
            <w:r>
              <w:t xml:space="preserve">11.3 Making a change, step by step</w:t>
            </w:r>
            <w:r>
              <w:tab/>
            </w:r>
            <w:r>
              <w:fldChar w:fldCharType="begin" w:dirty="true"/>
              <w:instrText xml:space="preserve">PAGEREF _Toc51 \h</w:instrText>
              <w:fldChar w:fldCharType="separate"/>
              <w:fldChar w:fldCharType="end"/>
            </w:r>
          </w:hyperlink>
        </w:p>
        <w:p>
          <w:pPr>
            <w:pStyle w:val="TOC2"/>
            <w:tabs>
              <w:tab w:val="right" w:pos="9026" w:leader="dot"/>
            </w:tabs>
          </w:pPr>
          <w:hyperlink w:history="1" w:anchor="_Toc52">
            <w:r>
              <w:t xml:space="preserve">11.4 Testing</w:t>
            </w:r>
            <w:r>
              <w:tab/>
            </w:r>
            <w:r>
              <w:fldChar w:fldCharType="begin" w:dirty="true"/>
              <w:instrText xml:space="preserve">PAGEREF _Toc52 \h</w:instrText>
              <w:fldChar w:fldCharType="separate"/>
              <w:fldChar w:fldCharType="end"/>
            </w:r>
          </w:hyperlink>
        </w:p>
        <w:p>
          <w:pPr>
            <w:pStyle w:val="TOC1"/>
            <w:tabs>
              <w:tab w:val="right" w:pos="9026" w:leader="dot"/>
            </w:tabs>
          </w:pPr>
          <w:hyperlink w:history="1" w:anchor="_Toc53">
            <w:r>
              <w:t xml:space="preserve">12. How the project is deployed</w:t>
            </w:r>
            <w:r>
              <w:tab/>
            </w:r>
            <w:r>
              <w:fldChar w:fldCharType="begin" w:dirty="true"/>
              <w:instrText xml:space="preserve">PAGEREF _Toc53 \h</w:instrText>
              <w:fldChar w:fldCharType="separate"/>
              <w:fldChar w:fldCharType="end"/>
            </w:r>
          </w:hyperlink>
        </w:p>
        <w:p>
          <w:pPr>
            <w:pStyle w:val="TOC2"/>
            <w:tabs>
              <w:tab w:val="right" w:pos="9026" w:leader="dot"/>
            </w:tabs>
          </w:pPr>
          <w:hyperlink w:history="1" w:anchor="_Toc54">
            <w:r>
              <w:t xml:space="preserve">12.1 Hosting map</w:t>
            </w:r>
            <w:r>
              <w:tab/>
            </w:r>
            <w:r>
              <w:fldChar w:fldCharType="begin" w:dirty="true"/>
              <w:instrText xml:space="preserve">PAGEREF _Toc54 \h</w:instrText>
              <w:fldChar w:fldCharType="separate"/>
              <w:fldChar w:fldCharType="end"/>
            </w:r>
          </w:hyperlink>
        </w:p>
        <w:p>
          <w:pPr>
            <w:pStyle w:val="TOC2"/>
            <w:tabs>
              <w:tab w:val="right" w:pos="9026" w:leader="dot"/>
            </w:tabs>
          </w:pPr>
          <w:hyperlink w:history="1" w:anchor="_Toc55">
            <w:r>
              <w:t xml:space="preserve">12.2 What happens when you push</w:t>
            </w:r>
            <w:r>
              <w:tab/>
            </w:r>
            <w:r>
              <w:fldChar w:fldCharType="begin" w:dirty="true"/>
              <w:instrText xml:space="preserve">PAGEREF _Toc55 \h</w:instrText>
              <w:fldChar w:fldCharType="separate"/>
              <w:fldChar w:fldCharType="end"/>
            </w:r>
          </w:hyperlink>
        </w:p>
        <w:p>
          <w:pPr>
            <w:pStyle w:val="TOC2"/>
            <w:tabs>
              <w:tab w:val="right" w:pos="9026" w:leader="dot"/>
            </w:tabs>
          </w:pPr>
          <w:hyperlink w:history="1" w:anchor="_Toc56">
            <w:r>
              <w:t xml:space="preserve">12.3 Free-plan limits to know</w:t>
            </w:r>
            <w:r>
              <w:tab/>
            </w:r>
            <w:r>
              <w:fldChar w:fldCharType="begin" w:dirty="true"/>
              <w:instrText xml:space="preserve">PAGEREF _Toc56 \h</w:instrText>
              <w:fldChar w:fldCharType="separate"/>
              <w:fldChar w:fldCharType="end"/>
            </w:r>
          </w:hyperlink>
        </w:p>
        <w:p>
          <w:pPr>
            <w:pStyle w:val="TOC2"/>
            <w:tabs>
              <w:tab w:val="right" w:pos="9026" w:leader="dot"/>
            </w:tabs>
          </w:pPr>
          <w:hyperlink w:history="1" w:anchor="_Toc57">
            <w:r>
              <w:t xml:space="preserve">12.4 Pending go-live steps</w:t>
            </w:r>
            <w:r>
              <w:tab/>
            </w:r>
            <w:r>
              <w:fldChar w:fldCharType="begin" w:dirty="true"/>
              <w:instrText xml:space="preserve">PAGEREF _Toc57 \h</w:instrText>
              <w:fldChar w:fldCharType="separate"/>
              <w:fldChar w:fldCharType="end"/>
            </w:r>
          </w:hyperlink>
        </w:p>
        <w:p>
          <w:pPr>
            <w:pStyle w:val="TOC2"/>
            <w:tabs>
              <w:tab w:val="right" w:pos="9026" w:leader="dot"/>
            </w:tabs>
          </w:pPr>
          <w:hyperlink w:history="1" w:anchor="_Toc58">
            <w:r>
              <w:t xml:space="preserve">12.5 Moving to AWS later</w:t>
            </w:r>
            <w:r>
              <w:tab/>
            </w:r>
            <w:r>
              <w:fldChar w:fldCharType="begin" w:dirty="true"/>
              <w:instrText xml:space="preserve">PAGEREF _Toc58 \h</w:instrText>
              <w:fldChar w:fldCharType="separate"/>
              <w:fldChar w:fldCharType="end"/>
            </w:r>
          </w:hyperlink>
        </w:p>
        <w:p>
          <w:pPr>
            <w:pStyle w:val="TOC1"/>
            <w:tabs>
              <w:tab w:val="right" w:pos="9026" w:leader="dot"/>
            </w:tabs>
          </w:pPr>
          <w:hyperlink w:history="1" w:anchor="_Toc59">
            <w:r>
              <w:t xml:space="preserve">13. Configuration (environment variables)</w:t>
            </w:r>
            <w:r>
              <w:tab/>
            </w:r>
            <w:r>
              <w:fldChar w:fldCharType="begin" w:dirty="true"/>
              <w:instrText xml:space="preserve">PAGEREF _Toc59 \h</w:instrText>
              <w:fldChar w:fldCharType="separate"/>
              <w:fldChar w:fldCharType="end"/>
            </w:r>
          </w:hyperlink>
        </w:p>
        <w:p>
          <w:pPr>
            <w:pStyle w:val="TOC1"/>
            <w:tabs>
              <w:tab w:val="right" w:pos="9026" w:leader="dot"/>
            </w:tabs>
          </w:pPr>
          <w:hyperlink w:history="1" w:anchor="_Toc60">
            <w:r>
              <w:t xml:space="preserve">14. Running it day to day</w:t>
            </w:r>
            <w:r>
              <w:tab/>
            </w:r>
            <w:r>
              <w:fldChar w:fldCharType="begin" w:dirty="true"/>
              <w:instrText xml:space="preserve">PAGEREF _Toc60 \h</w:instrText>
              <w:fldChar w:fldCharType="separate"/>
              <w:fldChar w:fldCharType="end"/>
            </w:r>
          </w:hyperlink>
        </w:p>
        <w:p>
          <w:pPr>
            <w:pStyle w:val="TOC2"/>
            <w:tabs>
              <w:tab w:val="right" w:pos="9026" w:leader="dot"/>
            </w:tabs>
          </w:pPr>
          <w:hyperlink w:history="1" w:anchor="_Toc61">
            <w:r>
              <w:t xml:space="preserve">14.1 Health and logs</w:t>
            </w:r>
            <w:r>
              <w:tab/>
            </w:r>
            <w:r>
              <w:fldChar w:fldCharType="begin" w:dirty="true"/>
              <w:instrText xml:space="preserve">PAGEREF _Toc61 \h</w:instrText>
              <w:fldChar w:fldCharType="separate"/>
              <w:fldChar w:fldCharType="end"/>
            </w:r>
          </w:hyperlink>
        </w:p>
        <w:p>
          <w:pPr>
            <w:pStyle w:val="TOC2"/>
            <w:tabs>
              <w:tab w:val="right" w:pos="9026" w:leader="dot"/>
            </w:tabs>
          </w:pPr>
          <w:hyperlink w:history="1" w:anchor="_Toc62">
            <w:r>
              <w:t xml:space="preserve">14.2 Common problems</w:t>
            </w:r>
            <w:r>
              <w:tab/>
            </w:r>
            <w:r>
              <w:fldChar w:fldCharType="begin" w:dirty="true"/>
              <w:instrText xml:space="preserve">PAGEREF _Toc62 \h</w:instrText>
              <w:fldChar w:fldCharType="separate"/>
              <w:fldChar w:fldCharType="end"/>
            </w:r>
          </w:hyperlink>
        </w:p>
        <w:p>
          <w:pPr>
            <w:pStyle w:val="TOC2"/>
            <w:tabs>
              <w:tab w:val="right" w:pos="9026" w:leader="dot"/>
            </w:tabs>
          </w:pPr>
          <w:hyperlink w:history="1" w:anchor="_Toc63">
            <w:r>
              <w:t xml:space="preserve">14.3 Known limitations</w:t>
            </w:r>
            <w:r>
              <w:tab/>
            </w:r>
            <w:r>
              <w:fldChar w:fldCharType="begin" w:dirty="true"/>
              <w:instrText xml:space="preserve">PAGEREF _Toc63 \h</w:instrText>
              <w:fldChar w:fldCharType="separate"/>
              <w:fldChar w:fldCharType="end"/>
            </w:r>
          </w:hyperlink>
        </w:p>
        <w:p>
          <w:pPr>
            <w:pStyle w:val="TOC1"/>
            <w:tabs>
              <w:tab w:val="right" w:pos="9026" w:leader="dot"/>
            </w:tabs>
          </w:pPr>
          <w:hyperlink w:history="1" w:anchor="_Toc64">
            <w:r>
              <w:t xml:space="preserve">15. Glossary</w:t>
            </w:r>
            <w:r>
              <w:tab/>
            </w:r>
            <w:r>
              <w:fldChar w:fldCharType="begin" w:dirty="true"/>
              <w:instrText xml:space="preserve">PAGEREF _Toc64 \h</w:instrText>
              <w:fldChar w:fldCharType="separate"/>
              <w:fldChar w:fldCharType="end"/>
            </w:r>
          </w:hyperlink>
        </w:p>
        <w:p>
          <w:r>
            <w:fldChar w:fldCharType="end"/>
          </w:r>
        </w:p>
      </w:sdtContent>
    </w:sdt>
    <w:p>
      <w:r>
        <w:rPr>
          <w:i/>
          <w:iCs/>
          <w:color w:val="6B7280"/>
          <w:sz w:val="18"/>
          <w:szCs w:val="18"/>
        </w:rPr>
        <w:t xml:space="preserve">Word fills in page numbers when the file opens (click Yes if it asks to update fields). Otherwise right-click the table and choose Update Field.</w:t>
      </w:r>
    </w:p>
    <w:p>
      <w:pPr>
        <w:pStyle w:val="Heading1"/>
        <w:pageBreakBefore/>
      </w:pPr>
      <w:bookmarkStart w:name="_Toc2" w:id="2"/>
      <w:r>
        <w:t xml:space="preserve">1. What LedgerLine is</w:t>
      </w:r>
      <w:bookmarkEnd w:id="2"/>
    </w:p>
    <w:p>
      <w:pPr>
        <w:spacing w:after="140" w:line="300"/>
      </w:pPr>
      <w:r>
        <w:t xml:space="preserve">LedgerLine is a web application for running a company's </w:t>
      </w:r>
      <w:r>
        <w:rPr>
          <w:b/>
          <w:bCs/>
        </w:rPr>
        <w:t xml:space="preserve">Accounts Payable (AP)</w:t>
      </w:r>
      <w:r>
        <w:t xml:space="preserve"> and </w:t>
      </w:r>
      <w:r>
        <w:rPr>
          <w:b/>
          <w:bCs/>
        </w:rPr>
        <w:t xml:space="preserve">Accounts Receivable (AR)</w:t>
      </w:r>
      <w:r>
        <w:t xml:space="preserve">, built around the Procure-to-Pay (P2P) and Record-to-Report (R2R) processes described in the requirement documents in the </w:t>
      </w:r>
      <w:r>
        <w:rPr>
          <w:rFonts w:ascii="Consolas" w:cs="Consolas" w:eastAsia="Consolas" w:hAnsi="Consolas"/>
          <w:sz w:val="19"/>
          <w:szCs w:val="19"/>
          <w:shd w:fill="F3F4F6" w:color="auto" w:val="clear"/>
        </w:rPr>
        <w:t xml:space="preserve">docs/</w:t>
      </w:r>
      <w:r>
        <w:t xml:space="preserve"> folder (the P2P/R2R Functional Design Specification and the ArthaOps blueprint).</w:t>
      </w:r>
    </w:p>
    <w:p>
      <w:pPr>
        <w:spacing w:after="140" w:line="300"/>
      </w:pPr>
      <w:r>
        <w:t xml:space="preserve">In one sentence: people raise purchase requisitions, procurement runs RFQs and quotations, purchase orders go to vendors, goods are received, vendor bills are matched and paid, customer invoices are raised and collected, and dashboards show the financial position. AI reads documents (vendor forms, bills, quotations) so people type less.</w:t>
      </w:r>
    </w:p>
    <w:p>
      <w:pPr>
        <w:pStyle w:val="Heading2"/>
      </w:pPr>
      <w:bookmarkStart w:name="_Toc3" w:id="3"/>
      <w:r>
        <w:t xml:space="preserve">1.1 The system at a glance</w:t>
      </w:r>
      <w:bookmarkEnd w:id="3"/>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4300"/>
        <w:gridCol w:w="2726"/>
      </w:tblGrid>
      <w:tr>
        <w:trPr>
          <w:tblHeader/>
        </w:trPr>
        <w:tc>
          <w:tcPr>
            <w:tcW w:type="dxa" w:w="2000"/>
            <w:shd w:fill="EEF2FF" w:color="auto" w:val="clear"/>
            <w:tcMar>
              <w:top w:type="dxa" w:w="70"/>
              <w:left w:type="dxa" w:w="110"/>
              <w:bottom w:type="dxa" w:w="70"/>
              <w:right w:type="dxa" w:w="110"/>
            </w:tcMar>
          </w:tcPr>
          <w:p>
            <w:pPr>
              <w:spacing w:after="40" w:line="270"/>
            </w:pPr>
            <w:r>
              <w:rPr>
                <w:b/>
                <w:bCs/>
                <w:color w:val="3730A3"/>
              </w:rPr>
              <w:t xml:space="preserve">Part</w:t>
            </w:r>
          </w:p>
        </w:tc>
        <w:tc>
          <w:tcPr>
            <w:tcW w:type="dxa" w:w="4300"/>
            <w:shd w:fill="EEF2FF" w:color="auto" w:val="clear"/>
            <w:tcMar>
              <w:top w:type="dxa" w:w="70"/>
              <w:left w:type="dxa" w:w="110"/>
              <w:bottom w:type="dxa" w:w="70"/>
              <w:right w:type="dxa" w:w="110"/>
            </w:tcMar>
          </w:tcPr>
          <w:p>
            <w:pPr>
              <w:spacing w:after="40" w:line="270"/>
            </w:pPr>
            <w:r>
              <w:rPr>
                <w:b/>
                <w:bCs/>
                <w:color w:val="3730A3"/>
              </w:rPr>
              <w:t xml:space="preserve">What it is</w:t>
            </w:r>
          </w:p>
        </w:tc>
        <w:tc>
          <w:tcPr>
            <w:tcW w:type="dxa" w:w="2726"/>
            <w:shd w:fill="EEF2FF" w:color="auto" w:val="clear"/>
            <w:tcMar>
              <w:top w:type="dxa" w:w="70"/>
              <w:left w:type="dxa" w:w="110"/>
              <w:bottom w:type="dxa" w:w="70"/>
              <w:right w:type="dxa" w:w="110"/>
            </w:tcMar>
          </w:tcPr>
          <w:p>
            <w:pPr>
              <w:spacing w:after="40" w:line="270"/>
            </w:pPr>
            <w:r>
              <w:rPr>
                <w:b/>
                <w:bCs/>
                <w:color w:val="3730A3"/>
              </w:rPr>
              <w:t xml:space="preserve">Where it runs</w:t>
            </w:r>
          </w:p>
        </w:tc>
      </w:tr>
      <w:tr>
        <w:tc>
          <w:tcPr>
            <w:tcW w:type="dxa" w:w="2000"/>
            <w:shd w:fill="FFFFFF" w:color="auto" w:val="clear"/>
            <w:tcMar>
              <w:top w:type="dxa" w:w="70"/>
              <w:left w:type="dxa" w:w="110"/>
              <w:bottom w:type="dxa" w:w="70"/>
              <w:right w:type="dxa" w:w="110"/>
            </w:tcMar>
          </w:tcPr>
          <w:p>
            <w:pPr>
              <w:spacing w:after="40" w:line="270"/>
            </w:pPr>
            <w:r>
              <w:t xml:space="preserve">Frontend (the "client")</w:t>
            </w:r>
          </w:p>
        </w:tc>
        <w:tc>
          <w:tcPr>
            <w:tcW w:type="dxa" w:w="4300"/>
            <w:shd w:fill="FFFFFF" w:color="auto" w:val="clear"/>
            <w:tcMar>
              <w:top w:type="dxa" w:w="70"/>
              <w:left w:type="dxa" w:w="110"/>
              <w:bottom w:type="dxa" w:w="70"/>
              <w:right w:type="dxa" w:w="110"/>
            </w:tcMar>
          </w:tcPr>
          <w:p>
            <w:pPr>
              <w:spacing w:after="40" w:line="270"/>
            </w:pPr>
            <w:r>
              <w:t xml:space="preserve">The screens you use in the browser. A React single-page application.</w:t>
            </w:r>
          </w:p>
        </w:tc>
        <w:tc>
          <w:tcPr>
            <w:tcW w:type="dxa" w:w="2726"/>
            <w:shd w:fill="FFFFFF" w:color="auto" w:val="clear"/>
            <w:tcMar>
              <w:top w:type="dxa" w:w="70"/>
              <w:left w:type="dxa" w:w="110"/>
              <w:bottom w:type="dxa" w:w="70"/>
              <w:right w:type="dxa" w:w="110"/>
            </w:tcMar>
          </w:tcPr>
          <w:p>
            <w:pPr>
              <w:spacing w:after="40" w:line="270"/>
            </w:pPr>
            <w:r>
              <w:t xml:space="preserve">Vercel (free) at ledgerline-zeuu.vercel.app; locally on http://localhost:5173</w:t>
            </w:r>
          </w:p>
        </w:tc>
      </w:tr>
      <w:tr>
        <w:tc>
          <w:tcPr>
            <w:tcW w:type="dxa" w:w="2000"/>
            <w:shd w:fill="FFFFFF" w:color="auto" w:val="clear"/>
            <w:tcMar>
              <w:top w:type="dxa" w:w="70"/>
              <w:left w:type="dxa" w:w="110"/>
              <w:bottom w:type="dxa" w:w="70"/>
              <w:right w:type="dxa" w:w="110"/>
            </w:tcMar>
          </w:tcPr>
          <w:p>
            <w:pPr>
              <w:spacing w:after="40" w:line="270"/>
            </w:pPr>
            <w:r>
              <w:t xml:space="preserve">Backend (the "server" / API)</w:t>
            </w:r>
          </w:p>
        </w:tc>
        <w:tc>
          <w:tcPr>
            <w:tcW w:type="dxa" w:w="4300"/>
            <w:shd w:fill="FFFFFF" w:color="auto" w:val="clear"/>
            <w:tcMar>
              <w:top w:type="dxa" w:w="70"/>
              <w:left w:type="dxa" w:w="110"/>
              <w:bottom w:type="dxa" w:w="70"/>
              <w:right w:type="dxa" w:w="110"/>
            </w:tcMar>
          </w:tcPr>
          <w:p>
            <w:pPr>
              <w:spacing w:after="40" w:line="270"/>
            </w:pPr>
            <w:r>
              <w:t xml:space="preserve">The engine: business rules, security, database access, emails, AI, scheduled jobs. A Node.js + Express application.</w:t>
            </w:r>
          </w:p>
        </w:tc>
        <w:tc>
          <w:tcPr>
            <w:tcW w:type="dxa" w:w="2726"/>
            <w:shd w:fill="FFFFFF" w:color="auto" w:val="clear"/>
            <w:tcMar>
              <w:top w:type="dxa" w:w="70"/>
              <w:left w:type="dxa" w:w="110"/>
              <w:bottom w:type="dxa" w:w="70"/>
              <w:right w:type="dxa" w:w="110"/>
            </w:tcMar>
          </w:tcPr>
          <w:p>
            <w:pPr>
              <w:spacing w:after="40" w:line="270"/>
            </w:pPr>
            <w:r>
              <w:t xml:space="preserve">Render (free web service) at ledgerline-api-j2cz.onrender.com; locally on http://localhost:5000</w:t>
            </w:r>
          </w:p>
        </w:tc>
      </w:tr>
      <w:tr>
        <w:tc>
          <w:tcPr>
            <w:tcW w:type="dxa" w:w="2000"/>
            <w:shd w:fill="FFFFFF" w:color="auto" w:val="clear"/>
            <w:tcMar>
              <w:top w:type="dxa" w:w="70"/>
              <w:left w:type="dxa" w:w="110"/>
              <w:bottom w:type="dxa" w:w="70"/>
              <w:right w:type="dxa" w:w="110"/>
            </w:tcMar>
          </w:tcPr>
          <w:p>
            <w:pPr>
              <w:spacing w:after="40" w:line="270"/>
            </w:pPr>
            <w:r>
              <w:t xml:space="preserve">Database</w:t>
            </w:r>
          </w:p>
        </w:tc>
        <w:tc>
          <w:tcPr>
            <w:tcW w:type="dxa" w:w="4300"/>
            <w:shd w:fill="FFFFFF" w:color="auto" w:val="clear"/>
            <w:tcMar>
              <w:top w:type="dxa" w:w="70"/>
              <w:left w:type="dxa" w:w="110"/>
              <w:bottom w:type="dxa" w:w="70"/>
              <w:right w:type="dxa" w:w="110"/>
            </w:tcMar>
          </w:tcPr>
          <w:p>
            <w:pPr>
              <w:spacing w:after="40" w:line="270"/>
            </w:pPr>
            <w:r>
              <w:t xml:space="preserve">MySQL 8.4. Holds every record: users, companies, vendors, PRs, POs, invoices, audit logs, uploaded files.</w:t>
            </w:r>
          </w:p>
        </w:tc>
        <w:tc>
          <w:tcPr>
            <w:tcW w:type="dxa" w:w="2726"/>
            <w:shd w:fill="FFFFFF" w:color="auto" w:val="clear"/>
            <w:tcMar>
              <w:top w:type="dxa" w:w="70"/>
              <w:left w:type="dxa" w:w="110"/>
              <w:bottom w:type="dxa" w:w="70"/>
              <w:right w:type="dxa" w:w="110"/>
            </w:tcMar>
          </w:tcPr>
          <w:p>
            <w:pPr>
              <w:spacing w:after="40" w:line="270"/>
            </w:pPr>
            <w:r>
              <w:t xml:space="preserve">Aiven (free MySQL plan); locally MySQL 8.4 on port 3306</w:t>
            </w:r>
          </w:p>
        </w:tc>
      </w:tr>
      <w:tr>
        <w:tc>
          <w:tcPr>
            <w:tcW w:type="dxa" w:w="2000"/>
            <w:shd w:fill="FFFFFF" w:color="auto" w:val="clear"/>
            <w:tcMar>
              <w:top w:type="dxa" w:w="70"/>
              <w:left w:type="dxa" w:w="110"/>
              <w:bottom w:type="dxa" w:w="70"/>
              <w:right w:type="dxa" w:w="110"/>
            </w:tcMar>
          </w:tcPr>
          <w:p>
            <w:pPr>
              <w:spacing w:after="40" w:line="270"/>
            </w:pPr>
            <w:r>
              <w:t xml:space="preserve">External services</w:t>
            </w:r>
          </w:p>
        </w:tc>
        <w:tc>
          <w:tcPr>
            <w:tcW w:type="dxa" w:w="4300"/>
            <w:shd w:fill="FFFFFF" w:color="auto" w:val="clear"/>
            <w:tcMar>
              <w:top w:type="dxa" w:w="70"/>
              <w:left w:type="dxa" w:w="110"/>
              <w:bottom w:type="dxa" w:w="70"/>
              <w:right w:type="dxa" w:w="110"/>
            </w:tcMar>
          </w:tcPr>
          <w:p>
            <w:pPr>
              <w:spacing w:after="40" w:line="270"/>
            </w:pPr>
            <w:r>
              <w:t xml:space="preserve">OpenAI (document reading), Microsoft 365 / Outlook (sending RFQ emails and reading vendor replies), optional SMTP / Gmail / Amazon S3.</w:t>
            </w:r>
          </w:p>
        </w:tc>
        <w:tc>
          <w:tcPr>
            <w:tcW w:type="dxa" w:w="2726"/>
            <w:shd w:fill="FFFFFF" w:color="auto" w:val="clear"/>
            <w:tcMar>
              <w:top w:type="dxa" w:w="70"/>
              <w:left w:type="dxa" w:w="110"/>
              <w:bottom w:type="dxa" w:w="70"/>
              <w:right w:type="dxa" w:w="110"/>
            </w:tcMar>
          </w:tcPr>
          <w:p>
            <w:pPr>
              <w:spacing w:after="40" w:line="270"/>
            </w:pPr>
            <w:r>
              <w:t xml:space="preserve">Called by the backend only</w:t>
            </w:r>
          </w:p>
        </w:tc>
      </w:tr>
      <w:tr>
        <w:tc>
          <w:tcPr>
            <w:tcW w:type="dxa" w:w="2000"/>
            <w:shd w:fill="FFFFFF" w:color="auto" w:val="clear"/>
            <w:tcMar>
              <w:top w:type="dxa" w:w="70"/>
              <w:left w:type="dxa" w:w="110"/>
              <w:bottom w:type="dxa" w:w="70"/>
              <w:right w:type="dxa" w:w="110"/>
            </w:tcMar>
          </w:tcPr>
          <w:p>
            <w:pPr>
              <w:spacing w:after="40" w:line="270"/>
            </w:pPr>
            <w:r>
              <w:t xml:space="preserve">Source code</w:t>
            </w:r>
          </w:p>
        </w:tc>
        <w:tc>
          <w:tcPr>
            <w:tcW w:type="dxa" w:w="4300"/>
            <w:shd w:fill="FFFFFF" w:color="auto" w:val="clear"/>
            <w:tcMar>
              <w:top w:type="dxa" w:w="70"/>
              <w:left w:type="dxa" w:w="110"/>
              <w:bottom w:type="dxa" w:w="70"/>
              <w:right w:type="dxa" w:w="110"/>
            </w:tcMar>
          </w:tcPr>
          <w:p>
            <w:pPr>
              <w:spacing w:after="40" w:line="270"/>
            </w:pPr>
            <w:r>
              <w:t xml:space="preserve">One Git repository with two applications: client/ and server/.</w:t>
            </w:r>
          </w:p>
        </w:tc>
        <w:tc>
          <w:tcPr>
            <w:tcW w:type="dxa" w:w="2726"/>
            <w:shd w:fill="FFFFFF" w:color="auto" w:val="clear"/>
            <w:tcMar>
              <w:top w:type="dxa" w:w="70"/>
              <w:left w:type="dxa" w:w="110"/>
              <w:bottom w:type="dxa" w:w="70"/>
              <w:right w:type="dxa" w:w="110"/>
            </w:tcMar>
          </w:tcPr>
          <w:p>
            <w:pPr>
              <w:spacing w:after="40" w:line="270"/>
            </w:pPr>
            <w:r>
              <w:t xml:space="preserve">GitHub: sruthiksbcllp/ledgerline (private)</w:t>
            </w:r>
          </w:p>
        </w:tc>
      </w:tr>
    </w:tbl>
    <w:p>
      <w:pPr>
        <w:spacing w:after="120"/>
      </w:pPr>
    </w:p>
    <w:p>
      <w:pPr>
        <w:pStyle w:val="Heading2"/>
      </w:pPr>
      <w:bookmarkStart w:name="_Toc4" w:id="4"/>
      <w:r>
        <w:t xml:space="preserve">1.2 Size of the code base</w:t>
      </w:r>
      <w:bookmarkEnd w:id="4"/>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1200"/>
        <w:gridCol w:w="5226"/>
      </w:tblGrid>
      <w:tr>
        <w:trPr>
          <w:tblHeader/>
        </w:trPr>
        <w:tc>
          <w:tcPr>
            <w:tcW w:type="dxa" w:w="2600"/>
            <w:shd w:fill="EEF2FF" w:color="auto" w:val="clear"/>
            <w:tcMar>
              <w:top w:type="dxa" w:w="70"/>
              <w:left w:type="dxa" w:w="110"/>
              <w:bottom w:type="dxa" w:w="70"/>
              <w:right w:type="dxa" w:w="110"/>
            </w:tcMar>
          </w:tcPr>
          <w:p>
            <w:pPr>
              <w:spacing w:after="40" w:line="270"/>
            </w:pPr>
            <w:r>
              <w:rPr>
                <w:b/>
                <w:bCs/>
                <w:color w:val="3730A3"/>
              </w:rPr>
              <w:t xml:space="preserve">Item</w:t>
            </w:r>
          </w:p>
        </w:tc>
        <w:tc>
          <w:tcPr>
            <w:tcW w:type="dxa" w:w="1200"/>
            <w:shd w:fill="EEF2FF" w:color="auto" w:val="clear"/>
            <w:tcMar>
              <w:top w:type="dxa" w:w="70"/>
              <w:left w:type="dxa" w:w="110"/>
              <w:bottom w:type="dxa" w:w="70"/>
              <w:right w:type="dxa" w:w="110"/>
            </w:tcMar>
          </w:tcPr>
          <w:p>
            <w:pPr>
              <w:spacing w:after="40" w:line="270"/>
            </w:pPr>
            <w:r>
              <w:rPr>
                <w:b/>
                <w:bCs/>
                <w:color w:val="3730A3"/>
              </w:rPr>
              <w:t xml:space="preserve">Count</w:t>
            </w:r>
          </w:p>
        </w:tc>
        <w:tc>
          <w:tcPr>
            <w:tcW w:type="dxa" w:w="5226"/>
            <w:shd w:fill="EEF2FF" w:color="auto" w:val="clear"/>
            <w:tcMar>
              <w:top w:type="dxa" w:w="70"/>
              <w:left w:type="dxa" w:w="110"/>
              <w:bottom w:type="dxa" w:w="70"/>
              <w:right w:type="dxa" w:w="110"/>
            </w:tcMar>
          </w:tcPr>
          <w:p>
            <w:pPr>
              <w:spacing w:after="40" w:line="270"/>
            </w:pPr>
            <w:r>
              <w:rPr>
                <w:b/>
                <w:bCs/>
                <w:color w:val="3730A3"/>
              </w:rPr>
              <w:t xml:space="preserve">Meaning</w:t>
            </w:r>
          </w:p>
        </w:tc>
      </w:tr>
      <w:tr>
        <w:tc>
          <w:tcPr>
            <w:tcW w:type="dxa" w:w="2600"/>
            <w:shd w:fill="FFFFFF" w:color="auto" w:val="clear"/>
            <w:tcMar>
              <w:top w:type="dxa" w:w="70"/>
              <w:left w:type="dxa" w:w="110"/>
              <w:bottom w:type="dxa" w:w="70"/>
              <w:right w:type="dxa" w:w="110"/>
            </w:tcMar>
          </w:tcPr>
          <w:p>
            <w:pPr>
              <w:spacing w:after="40" w:line="270"/>
            </w:pPr>
            <w:r>
              <w:t xml:space="preserve">Database models</w:t>
            </w:r>
          </w:p>
        </w:tc>
        <w:tc>
          <w:tcPr>
            <w:tcW w:type="dxa" w:w="1200"/>
            <w:shd w:fill="FFFFFF" w:color="auto" w:val="clear"/>
            <w:tcMar>
              <w:top w:type="dxa" w:w="70"/>
              <w:left w:type="dxa" w:w="110"/>
              <w:bottom w:type="dxa" w:w="70"/>
              <w:right w:type="dxa" w:w="110"/>
            </w:tcMar>
          </w:tcPr>
          <w:p>
            <w:pPr>
              <w:spacing w:after="40" w:line="270"/>
            </w:pPr>
            <w:r>
              <w:t xml:space="preserve">186</w:t>
            </w:r>
          </w:p>
        </w:tc>
        <w:tc>
          <w:tcPr>
            <w:tcW w:type="dxa" w:w="5226"/>
            <w:shd w:fill="FFFFFF" w:color="auto" w:val="clear"/>
            <w:tcMar>
              <w:top w:type="dxa" w:w="70"/>
              <w:left w:type="dxa" w:w="110"/>
              <w:bottom w:type="dxa" w:w="70"/>
              <w:right w:type="dxa" w:w="110"/>
            </w:tcMar>
          </w:tcPr>
          <w:p>
            <w:pPr>
              <w:spacing w:after="40" w:line="270"/>
            </w:pPr>
            <w:r>
              <w:t xml:space="preserve">One per table (users, vendors, purchase orders, invoices, ...)</w:t>
            </w:r>
          </w:p>
        </w:tc>
      </w:tr>
      <w:tr>
        <w:tc>
          <w:tcPr>
            <w:tcW w:type="dxa" w:w="2600"/>
            <w:shd w:fill="FFFFFF" w:color="auto" w:val="clear"/>
            <w:tcMar>
              <w:top w:type="dxa" w:w="70"/>
              <w:left w:type="dxa" w:w="110"/>
              <w:bottom w:type="dxa" w:w="70"/>
              <w:right w:type="dxa" w:w="110"/>
            </w:tcMar>
          </w:tcPr>
          <w:p>
            <w:pPr>
              <w:spacing w:after="40" w:line="270"/>
            </w:pPr>
            <w:r>
              <w:t xml:space="preserve">Database migrations</w:t>
            </w:r>
          </w:p>
        </w:tc>
        <w:tc>
          <w:tcPr>
            <w:tcW w:type="dxa" w:w="1200"/>
            <w:shd w:fill="FFFFFF" w:color="auto" w:val="clear"/>
            <w:tcMar>
              <w:top w:type="dxa" w:w="70"/>
              <w:left w:type="dxa" w:w="110"/>
              <w:bottom w:type="dxa" w:w="70"/>
              <w:right w:type="dxa" w:w="110"/>
            </w:tcMar>
          </w:tcPr>
          <w:p>
            <w:pPr>
              <w:spacing w:after="40" w:line="270"/>
            </w:pPr>
            <w:r>
              <w:t xml:space="preserve">196</w:t>
            </w:r>
          </w:p>
        </w:tc>
        <w:tc>
          <w:tcPr>
            <w:tcW w:type="dxa" w:w="5226"/>
            <w:shd w:fill="FFFFFF" w:color="auto" w:val="clear"/>
            <w:tcMar>
              <w:top w:type="dxa" w:w="70"/>
              <w:left w:type="dxa" w:w="110"/>
              <w:bottom w:type="dxa" w:w="70"/>
              <w:right w:type="dxa" w:w="110"/>
            </w:tcMar>
          </w:tcPr>
          <w:p>
            <w:pPr>
              <w:spacing w:after="40" w:line="270"/>
            </w:pPr>
            <w:r>
              <w:t xml:space="preserve">Step-by-step scripts that create and change tables</w:t>
            </w:r>
          </w:p>
        </w:tc>
      </w:tr>
      <w:tr>
        <w:tc>
          <w:tcPr>
            <w:tcW w:type="dxa" w:w="2600"/>
            <w:shd w:fill="FFFFFF" w:color="auto" w:val="clear"/>
            <w:tcMar>
              <w:top w:type="dxa" w:w="70"/>
              <w:left w:type="dxa" w:w="110"/>
              <w:bottom w:type="dxa" w:w="70"/>
              <w:right w:type="dxa" w:w="110"/>
            </w:tcMar>
          </w:tcPr>
          <w:p>
            <w:pPr>
              <w:spacing w:after="40" w:line="270"/>
            </w:pPr>
            <w:r>
              <w:t xml:space="preserve">API route files / controllers</w:t>
            </w:r>
          </w:p>
        </w:tc>
        <w:tc>
          <w:tcPr>
            <w:tcW w:type="dxa" w:w="1200"/>
            <w:shd w:fill="FFFFFF" w:color="auto" w:val="clear"/>
            <w:tcMar>
              <w:top w:type="dxa" w:w="70"/>
              <w:left w:type="dxa" w:w="110"/>
              <w:bottom w:type="dxa" w:w="70"/>
              <w:right w:type="dxa" w:w="110"/>
            </w:tcMar>
          </w:tcPr>
          <w:p>
            <w:pPr>
              <w:spacing w:after="40" w:line="270"/>
            </w:pPr>
            <w:r>
              <w:t xml:space="preserve">36 / 36</w:t>
            </w:r>
          </w:p>
        </w:tc>
        <w:tc>
          <w:tcPr>
            <w:tcW w:type="dxa" w:w="5226"/>
            <w:shd w:fill="FFFFFF" w:color="auto" w:val="clear"/>
            <w:tcMar>
              <w:top w:type="dxa" w:w="70"/>
              <w:left w:type="dxa" w:w="110"/>
              <w:bottom w:type="dxa" w:w="70"/>
              <w:right w:type="dxa" w:w="110"/>
            </w:tcMar>
          </w:tcPr>
          <w:p>
            <w:pPr>
              <w:spacing w:after="40" w:line="270"/>
            </w:pPr>
            <w:r>
              <w:t xml:space="preserve">Groups of URLs and the code that handles them</w:t>
            </w:r>
          </w:p>
        </w:tc>
      </w:tr>
      <w:tr>
        <w:tc>
          <w:tcPr>
            <w:tcW w:type="dxa" w:w="2600"/>
            <w:shd w:fill="FFFFFF" w:color="auto" w:val="clear"/>
            <w:tcMar>
              <w:top w:type="dxa" w:w="70"/>
              <w:left w:type="dxa" w:w="110"/>
              <w:bottom w:type="dxa" w:w="70"/>
              <w:right w:type="dxa" w:w="110"/>
            </w:tcMar>
          </w:tcPr>
          <w:p>
            <w:pPr>
              <w:spacing w:after="40" w:line="270"/>
            </w:pPr>
            <w:r>
              <w:t xml:space="preserve">Services</w:t>
            </w:r>
          </w:p>
        </w:tc>
        <w:tc>
          <w:tcPr>
            <w:tcW w:type="dxa" w:w="1200"/>
            <w:shd w:fill="FFFFFF" w:color="auto" w:val="clear"/>
            <w:tcMar>
              <w:top w:type="dxa" w:w="70"/>
              <w:left w:type="dxa" w:w="110"/>
              <w:bottom w:type="dxa" w:w="70"/>
              <w:right w:type="dxa" w:w="110"/>
            </w:tcMar>
          </w:tcPr>
          <w:p>
            <w:pPr>
              <w:spacing w:after="40" w:line="270"/>
            </w:pPr>
            <w:r>
              <w:t xml:space="preserve">71</w:t>
            </w:r>
          </w:p>
        </w:tc>
        <w:tc>
          <w:tcPr>
            <w:tcW w:type="dxa" w:w="5226"/>
            <w:shd w:fill="FFFFFF" w:color="auto" w:val="clear"/>
            <w:tcMar>
              <w:top w:type="dxa" w:w="70"/>
              <w:left w:type="dxa" w:w="110"/>
              <w:bottom w:type="dxa" w:w="70"/>
              <w:right w:type="dxa" w:w="110"/>
            </w:tcMar>
          </w:tcPr>
          <w:p>
            <w:pPr>
              <w:spacing w:after="40" w:line="270"/>
            </w:pPr>
            <w:r>
              <w:t xml:space="preserve">Reusable business logic (approvals, AI extraction, email, 3-way match, ...)</w:t>
            </w:r>
          </w:p>
        </w:tc>
      </w:tr>
      <w:tr>
        <w:tc>
          <w:tcPr>
            <w:tcW w:type="dxa" w:w="2600"/>
            <w:shd w:fill="FFFFFF" w:color="auto" w:val="clear"/>
            <w:tcMar>
              <w:top w:type="dxa" w:w="70"/>
              <w:left w:type="dxa" w:w="110"/>
              <w:bottom w:type="dxa" w:w="70"/>
              <w:right w:type="dxa" w:w="110"/>
            </w:tcMar>
          </w:tcPr>
          <w:p>
            <w:pPr>
              <w:spacing w:after="40" w:line="270"/>
            </w:pPr>
            <w:r>
              <w:t xml:space="preserve">Middleware</w:t>
            </w:r>
          </w:p>
        </w:tc>
        <w:tc>
          <w:tcPr>
            <w:tcW w:type="dxa" w:w="1200"/>
            <w:shd w:fill="FFFFFF" w:color="auto" w:val="clear"/>
            <w:tcMar>
              <w:top w:type="dxa" w:w="70"/>
              <w:left w:type="dxa" w:w="110"/>
              <w:bottom w:type="dxa" w:w="70"/>
              <w:right w:type="dxa" w:w="110"/>
            </w:tcMar>
          </w:tcPr>
          <w:p>
            <w:pPr>
              <w:spacing w:after="40" w:line="270"/>
            </w:pPr>
            <w:r>
              <w:t xml:space="preserve">19</w:t>
            </w:r>
          </w:p>
        </w:tc>
        <w:tc>
          <w:tcPr>
            <w:tcW w:type="dxa" w:w="5226"/>
            <w:shd w:fill="FFFFFF" w:color="auto" w:val="clear"/>
            <w:tcMar>
              <w:top w:type="dxa" w:w="70"/>
              <w:left w:type="dxa" w:w="110"/>
              <w:bottom w:type="dxa" w:w="70"/>
              <w:right w:type="dxa" w:w="110"/>
            </w:tcMar>
          </w:tcPr>
          <w:p>
            <w:pPr>
              <w:spacing w:after="40" w:line="270"/>
            </w:pPr>
            <w:r>
              <w:t xml:space="preserve">Checks every request passes through (login, company, role, rate limit, ...)</w:t>
            </w:r>
          </w:p>
        </w:tc>
      </w:tr>
      <w:tr>
        <w:tc>
          <w:tcPr>
            <w:tcW w:type="dxa" w:w="2600"/>
            <w:shd w:fill="FFFFFF" w:color="auto" w:val="clear"/>
            <w:tcMar>
              <w:top w:type="dxa" w:w="70"/>
              <w:left w:type="dxa" w:w="110"/>
              <w:bottom w:type="dxa" w:w="70"/>
              <w:right w:type="dxa" w:w="110"/>
            </w:tcMar>
          </w:tcPr>
          <w:p>
            <w:pPr>
              <w:spacing w:after="40" w:line="270"/>
            </w:pPr>
            <w:r>
              <w:t xml:space="preserve">Frontend pages / components</w:t>
            </w:r>
          </w:p>
        </w:tc>
        <w:tc>
          <w:tcPr>
            <w:tcW w:type="dxa" w:w="1200"/>
            <w:shd w:fill="FFFFFF" w:color="auto" w:val="clear"/>
            <w:tcMar>
              <w:top w:type="dxa" w:w="70"/>
              <w:left w:type="dxa" w:w="110"/>
              <w:bottom w:type="dxa" w:w="70"/>
              <w:right w:type="dxa" w:w="110"/>
            </w:tcMar>
          </w:tcPr>
          <w:p>
            <w:pPr>
              <w:spacing w:after="40" w:line="270"/>
            </w:pPr>
            <w:r>
              <w:t xml:space="preserve">72 / 32</w:t>
            </w:r>
          </w:p>
        </w:tc>
        <w:tc>
          <w:tcPr>
            <w:tcW w:type="dxa" w:w="5226"/>
            <w:shd w:fill="FFFFFF" w:color="auto" w:val="clear"/>
            <w:tcMar>
              <w:top w:type="dxa" w:w="70"/>
              <w:left w:type="dxa" w:w="110"/>
              <w:bottom w:type="dxa" w:w="70"/>
              <w:right w:type="dxa" w:w="110"/>
            </w:tcMar>
          </w:tcPr>
          <w:p>
            <w:pPr>
              <w:spacing w:after="40" w:line="270"/>
            </w:pPr>
            <w:r>
              <w:t xml:space="preserve">Screens and reusable UI pieces</w:t>
            </w:r>
          </w:p>
        </w:tc>
      </w:tr>
    </w:tbl>
    <w:p>
      <w:pPr>
        <w:pStyle w:val="Heading1"/>
        <w:pageBreakBefore/>
      </w:pPr>
      <w:bookmarkStart w:name="_Toc5" w:id="5"/>
      <w:r>
        <w:t xml:space="preserve">2. Architecture</w:t>
      </w:r>
      <w:bookmarkEnd w:id="5"/>
    </w:p>
    <w:p>
      <w:pPr>
        <w:spacing w:after="140" w:line="300"/>
      </w:pPr>
      <w:r>
        <w:t xml:space="preserve">LedgerLine uses a classic </w:t>
      </w:r>
      <w:r>
        <w:rPr>
          <w:b/>
          <w:bCs/>
        </w:rPr>
        <w:t xml:space="preserve">three-tier architecture</w:t>
      </w:r>
      <w:r>
        <w:t xml:space="preserve">: a presentation tier (the React app in the browser), an application tier (the Express API) and a data tier (MySQL). Each tier only talks to the one next to it, so the browser never touches the database directly.</w:t>
      </w:r>
    </w:p>
    <w:tbl>
      <w:tblPr>
        <w:tblW w:type="dxa" w:w="9026"/>
        <w:tblBorders>
          <w:top w:val="single" w:color="818CF8" w:sz="8"/>
          <w:left w:val="single" w:color="818CF8" w:sz="8"/>
          <w:bottom w:val="single" w:color="818CF8" w:sz="8"/>
          <w:right w:val="single" w:color="818CF8" w:sz="8"/>
          <w:insideH w:val="none" w:color="FFFFFF" w:sz="0"/>
          <w:insideV w:val="none" w:color="FFFFFF" w:sz="0"/>
        </w:tblBorders>
      </w:tblPr>
      <w:tblGrid>
        <w:gridCol w:w="9026"/>
      </w:tblGrid>
      <w:tr>
        <w:tc>
          <w:tcPr>
            <w:tcW w:type="dxa" w:w="9026"/>
            <w:shd w:fill="F5F7FF" w:color="auto" w:val="clear"/>
            <w:tcMar>
              <w:top w:type="dxa" w:w="100"/>
              <w:left w:type="dxa" w:w="160"/>
              <w:bottom w:type="dxa" w:w="100"/>
              <w:right w:type="dxa" w:w="160"/>
            </w:tcMar>
          </w:tcPr>
          <w:p>
            <w:pPr>
              <w:spacing w:after="40"/>
              <w:jc w:val="center"/>
            </w:pPr>
            <w:r>
              <w:rPr>
                <w:b/>
                <w:bCs/>
                <w:color w:val="3730A3"/>
                <w:sz w:val="23"/>
                <w:szCs w:val="23"/>
              </w:rPr>
              <w:t xml:space="preserve">1. Browser: React app (served by Vercel)</w:t>
            </w:r>
          </w:p>
          <w:p>
            <w:pPr>
              <w:spacing w:after="20" w:line="260"/>
              <w:jc w:val="center"/>
            </w:pPr>
            <w:r>
              <w:t xml:space="preserve">Screens, forms, dashboards, company picker</w:t>
            </w:r>
          </w:p>
          <w:p>
            <w:pPr>
              <w:spacing w:after="20" w:line="260"/>
              <w:jc w:val="center"/>
            </w:pPr>
            <w:r>
              <w:t xml:space="preserve">Keeps the login token and current company in the browser</w:t>
            </w:r>
          </w:p>
          <w:p>
            <w:pPr>
              <w:spacing w:after="20" w:line="260"/>
              <w:jc w:val="center"/>
            </w:pPr>
            <w:r>
              <w:t xml:space="preserve">Talks to the backend with HTTPS + JSON (REST)</w:t>
            </w:r>
          </w:p>
        </w:tc>
      </w:tr>
    </w:tbl>
    <w:p>
      <w:pPr>
        <w:spacing w:after="40" w:before="40"/>
        <w:jc w:val="center"/>
      </w:pPr>
      <w:r>
        <w:rPr>
          <w:b/>
          <w:bCs/>
          <w:color w:val="6366F1"/>
        </w:rPr>
        <w:t xml:space="preserve">▼  </w:t>
      </w:r>
      <w:r>
        <w:rPr>
          <w:i/>
          <w:iCs/>
          <w:color w:val="6B7280"/>
          <w:sz w:val="19"/>
          <w:szCs w:val="19"/>
        </w:rPr>
        <w:t xml:space="preserve">HTTPS requests to /api/... with "Authorization: Bearer &lt;token&gt;"</w:t>
      </w:r>
    </w:p>
    <w:tbl>
      <w:tblPr>
        <w:tblW w:type="dxa" w:w="9026"/>
        <w:tblBorders>
          <w:top w:val="single" w:color="818CF8" w:sz="8"/>
          <w:left w:val="single" w:color="818CF8" w:sz="8"/>
          <w:bottom w:val="single" w:color="818CF8" w:sz="8"/>
          <w:right w:val="single" w:color="818CF8" w:sz="8"/>
          <w:insideH w:val="none" w:color="FFFFFF" w:sz="0"/>
          <w:insideV w:val="none" w:color="FFFFFF" w:sz="0"/>
        </w:tblBorders>
      </w:tblPr>
      <w:tblGrid>
        <w:gridCol w:w="9026"/>
      </w:tblGrid>
      <w:tr>
        <w:tc>
          <w:tcPr>
            <w:tcW w:type="dxa" w:w="9026"/>
            <w:shd w:fill="F0FDFA" w:color="auto" w:val="clear"/>
            <w:tcMar>
              <w:top w:type="dxa" w:w="100"/>
              <w:left w:type="dxa" w:w="160"/>
              <w:bottom w:type="dxa" w:w="100"/>
              <w:right w:type="dxa" w:w="160"/>
            </w:tcMar>
          </w:tcPr>
          <w:p>
            <w:pPr>
              <w:spacing w:after="40"/>
              <w:jc w:val="center"/>
            </w:pPr>
            <w:r>
              <w:rPr>
                <w:b/>
                <w:bCs/>
                <w:color w:val="3730A3"/>
                <w:sz w:val="23"/>
                <w:szCs w:val="23"/>
              </w:rPr>
              <w:t xml:space="preserve">2. Backend API: Node.js + Express (Render)</w:t>
            </w:r>
          </w:p>
          <w:p>
            <w:pPr>
              <w:spacing w:after="20" w:line="260"/>
              <w:jc w:val="center"/>
            </w:pPr>
            <w:r>
              <w:t xml:space="preserve">Security checks → business rules → database queries</w:t>
            </w:r>
          </w:p>
          <w:p>
            <w:pPr>
              <w:spacing w:after="20" w:line="260"/>
              <w:jc w:val="center"/>
            </w:pPr>
            <w:r>
              <w:t xml:space="preserve">Scheduled jobs (reminders, SLA escalation, alerts, depreciation)</w:t>
            </w:r>
          </w:p>
          <w:p>
            <w:pPr>
              <w:spacing w:after="20" w:line="260"/>
              <w:jc w:val="center"/>
            </w:pPr>
            <w:r>
              <w:t xml:space="preserve">Calls OpenAI, Microsoft Graph, SMTP when needed</w:t>
            </w:r>
          </w:p>
        </w:tc>
      </w:tr>
    </w:tbl>
    <w:p>
      <w:pPr>
        <w:spacing w:after="40" w:before="40"/>
        <w:jc w:val="center"/>
      </w:pPr>
      <w:r>
        <w:rPr>
          <w:b/>
          <w:bCs/>
          <w:color w:val="6366F1"/>
        </w:rPr>
        <w:t xml:space="preserve">▼  </w:t>
      </w:r>
      <w:r>
        <w:rPr>
          <w:i/>
          <w:iCs/>
          <w:color w:val="6B7280"/>
          <w:sz w:val="19"/>
          <w:szCs w:val="19"/>
        </w:rPr>
        <w:t xml:space="preserve">SQL over an encrypted (TLS) connection, via the Sequelize ORM</w:t>
      </w:r>
    </w:p>
    <w:tbl>
      <w:tblPr>
        <w:tblW w:type="dxa" w:w="9026"/>
        <w:tblBorders>
          <w:top w:val="single" w:color="818CF8" w:sz="8"/>
          <w:left w:val="single" w:color="818CF8" w:sz="8"/>
          <w:bottom w:val="single" w:color="818CF8" w:sz="8"/>
          <w:right w:val="single" w:color="818CF8" w:sz="8"/>
          <w:insideH w:val="none" w:color="FFFFFF" w:sz="0"/>
          <w:insideV w:val="none" w:color="FFFFFF" w:sz="0"/>
        </w:tblBorders>
      </w:tblPr>
      <w:tblGrid>
        <w:gridCol w:w="9026"/>
      </w:tblGrid>
      <w:tr>
        <w:tc>
          <w:tcPr>
            <w:tcW w:type="dxa" w:w="9026"/>
            <w:shd w:fill="FFFBEB" w:color="auto" w:val="clear"/>
            <w:tcMar>
              <w:top w:type="dxa" w:w="100"/>
              <w:left w:type="dxa" w:w="160"/>
              <w:bottom w:type="dxa" w:w="100"/>
              <w:right w:type="dxa" w:w="160"/>
            </w:tcMar>
          </w:tcPr>
          <w:p>
            <w:pPr>
              <w:spacing w:after="40"/>
              <w:jc w:val="center"/>
            </w:pPr>
            <w:r>
              <w:rPr>
                <w:b/>
                <w:bCs/>
                <w:color w:val="3730A3"/>
                <w:sz w:val="23"/>
                <w:szCs w:val="23"/>
              </w:rPr>
              <w:t xml:space="preserve">3. Database: MySQL 8.4 (Aiven)</w:t>
            </w:r>
          </w:p>
          <w:p>
            <w:pPr>
              <w:spacing w:after="20" w:line="260"/>
              <w:jc w:val="center"/>
            </w:pPr>
            <w:r>
              <w:t xml:space="preserve">186 tables, every row tagged with its company (client_id)</w:t>
            </w:r>
          </w:p>
          <w:p>
            <w:pPr>
              <w:spacing w:after="20" w:line="260"/>
              <w:jc w:val="center"/>
            </w:pPr>
            <w:r>
              <w:t xml:space="preserve">Audit logs, uploaded files, migration history</w:t>
            </w:r>
          </w:p>
        </w:tc>
      </w:tr>
    </w:tbl>
    <w:p>
      <w:pPr>
        <w:spacing w:after="120"/>
      </w:pPr>
    </w:p>
    <w:p>
      <w:pPr>
        <w:pStyle w:val="Heading2"/>
      </w:pPr>
      <w:bookmarkStart w:name="_Toc6" w:id="6"/>
      <w:r>
        <w:t xml:space="preserve">2.1 Why it is split this way</w:t>
      </w:r>
      <w:bookmarkEnd w:id="6"/>
    </w:p>
    <w:p>
      <w:pPr>
        <w:pStyle w:val="ListParagraph"/>
        <w:numPr>
          <w:ilvl w:val="0"/>
          <w:numId w:val="2"/>
        </w:numPr>
        <w:spacing w:after="80" w:line="290"/>
      </w:pPr>
      <w:r>
        <w:rPr>
          <w:b/>
          <w:bCs/>
        </w:rPr>
        <w:t xml:space="preserve">Separation of concerns:</w:t>
      </w:r>
      <w:r>
        <w:t xml:space="preserve"> the screens can change without touching business rules, and the database can move (local → Aiven → AWS RDS) without changing the screens.</w:t>
      </w:r>
    </w:p>
    <w:p>
      <w:pPr>
        <w:pStyle w:val="ListParagraph"/>
        <w:numPr>
          <w:ilvl w:val="0"/>
          <w:numId w:val="2"/>
        </w:numPr>
        <w:spacing w:after="80" w:line="290"/>
      </w:pPr>
      <w:r>
        <w:rPr>
          <w:b/>
          <w:bCs/>
        </w:rPr>
        <w:t xml:space="preserve">Security:</w:t>
      </w:r>
      <w:r>
        <w:t xml:space="preserve"> secrets (database password, OpenAI key, Microsoft secret) live only on the server. The browser only ever holds a short-lived login token.</w:t>
      </w:r>
    </w:p>
    <w:p>
      <w:pPr>
        <w:pStyle w:val="ListParagraph"/>
        <w:numPr>
          <w:ilvl w:val="0"/>
          <w:numId w:val="2"/>
        </w:numPr>
        <w:spacing w:after="80" w:line="290"/>
      </w:pPr>
      <w:r>
        <w:rPr>
          <w:b/>
          <w:bCs/>
        </w:rPr>
        <w:t xml:space="preserve">Independent hosting:</w:t>
      </w:r>
      <w:r>
        <w:t xml:space="preserve"> the frontend is just static files (cheap/free to host on a CDN like Vercel); the backend needs an always-on Node process (Render); the database needs a managed MySQL (Aiven).</w:t>
      </w:r>
    </w:p>
    <w:p>
      <w:pPr>
        <w:pStyle w:val="Heading2"/>
      </w:pPr>
      <w:bookmarkStart w:name="_Toc7" w:id="7"/>
      <w:r>
        <w:t xml:space="preserve">2.2 The life of one request</w:t>
      </w:r>
      <w:bookmarkEnd w:id="7"/>
    </w:p>
    <w:p>
      <w:pPr>
        <w:spacing w:after="140" w:line="300"/>
      </w:pPr>
      <w:r>
        <w:t xml:space="preserve">Example: a Warehouse user opens the purchase-order list.</w:t>
      </w:r>
    </w:p>
    <w:p>
      <w:pPr>
        <w:pStyle w:val="ListParagraph"/>
        <w:numPr>
          <w:ilvl w:val="0"/>
          <w:numId w:val="3"/>
        </w:numPr>
        <w:spacing w:after="80" w:line="290"/>
      </w:pPr>
      <w:r>
        <w:t xml:space="preserve">The React page calls </w:t>
      </w:r>
      <w:r>
        <w:rPr>
          <w:rFonts w:ascii="Consolas" w:cs="Consolas" w:eastAsia="Consolas" w:hAnsi="Consolas"/>
          <w:sz w:val="19"/>
          <w:szCs w:val="19"/>
          <w:shd w:fill="F3F4F6" w:color="auto" w:val="clear"/>
        </w:rPr>
        <w:t xml:space="preserve">api.get('/procurement/po')</w:t>
      </w:r>
      <w:r>
        <w:t xml:space="preserve">. The shared API client adds the login token (</w:t>
      </w:r>
      <w:r>
        <w:rPr>
          <w:rFonts w:ascii="Consolas" w:cs="Consolas" w:eastAsia="Consolas" w:hAnsi="Consolas"/>
          <w:sz w:val="19"/>
          <w:szCs w:val="19"/>
          <w:shd w:fill="F3F4F6" w:color="auto" w:val="clear"/>
        </w:rPr>
        <w:t xml:space="preserve">Authorization: Bearer ...</w:t>
      </w:r>
      <w:r>
        <w:t xml:space="preserve">).</w:t>
      </w:r>
    </w:p>
    <w:p>
      <w:pPr>
        <w:pStyle w:val="ListParagraph"/>
        <w:numPr>
          <w:ilvl w:val="0"/>
          <w:numId w:val="3"/>
        </w:numPr>
        <w:spacing w:after="80" w:line="290"/>
      </w:pPr>
      <w:r>
        <w:t xml:space="preserve">The request reaches Express on Render. Global middleware runs: CORS (is this website allowed?), Helmet security headers, JSON parsing, cookie parsing, request logging.</w:t>
      </w:r>
    </w:p>
    <w:p>
      <w:pPr>
        <w:pStyle w:val="ListParagraph"/>
        <w:numPr>
          <w:ilvl w:val="0"/>
          <w:numId w:val="3"/>
        </w:numPr>
        <w:spacing w:after="80" w:line="290"/>
      </w:pPr>
      <w:r>
        <w:t xml:space="preserve">The route's middleware runs: </w:t>
      </w:r>
      <w:r>
        <w:rPr>
          <w:rFonts w:ascii="Consolas" w:cs="Consolas" w:eastAsia="Consolas" w:hAnsi="Consolas"/>
          <w:sz w:val="19"/>
          <w:szCs w:val="19"/>
          <w:shd w:fill="F3F4F6" w:color="auto" w:val="clear"/>
        </w:rPr>
        <w:t xml:space="preserve">verifyToken</w:t>
      </w:r>
      <w:r>
        <w:t xml:space="preserve"> (is the token valid, and is the user's company membership still active?), </w:t>
      </w:r>
      <w:r>
        <w:rPr>
          <w:rFonts w:ascii="Consolas" w:cs="Consolas" w:eastAsia="Consolas" w:hAnsi="Consolas"/>
          <w:sz w:val="19"/>
          <w:szCs w:val="19"/>
          <w:shd w:fill="F3F4F6" w:color="auto" w:val="clear"/>
        </w:rPr>
        <w:t xml:space="preserve">tenantMiddleware</w:t>
      </w:r>
      <w:r>
        <w:t xml:space="preserve"> (which company?), </w:t>
      </w:r>
      <w:r>
        <w:rPr>
          <w:rFonts w:ascii="Consolas" w:cs="Consolas" w:eastAsia="Consolas" w:hAnsi="Consolas"/>
          <w:sz w:val="19"/>
          <w:szCs w:val="19"/>
          <w:shd w:fill="F3F4F6" w:color="auto" w:val="clear"/>
        </w:rPr>
        <w:t xml:space="preserve">requireRead('PO')</w:t>
      </w:r>
      <w:r>
        <w:t xml:space="preserve"> (may this role see purchase orders?).</w:t>
      </w:r>
    </w:p>
    <w:p>
      <w:pPr>
        <w:pStyle w:val="ListParagraph"/>
        <w:numPr>
          <w:ilvl w:val="0"/>
          <w:numId w:val="3"/>
        </w:numPr>
        <w:spacing w:after="80" w:line="290"/>
      </w:pPr>
      <w:r>
        <w:t xml:space="preserve">The controller builds a database query filtered to the user's company (</w:t>
      </w:r>
      <w:r>
        <w:rPr>
          <w:rFonts w:ascii="Consolas" w:cs="Consolas" w:eastAsia="Consolas" w:hAnsi="Consolas"/>
          <w:sz w:val="19"/>
          <w:szCs w:val="19"/>
          <w:shd w:fill="F3F4F6" w:color="auto" w:val="clear"/>
        </w:rPr>
        <w:t xml:space="preserve">client_id</w:t>
      </w:r>
      <w:r>
        <w:t xml:space="preserve">) and, where needed, to their own rows (e.g. a vendor login sees only its own POs).</w:t>
      </w:r>
    </w:p>
    <w:p>
      <w:pPr>
        <w:pStyle w:val="ListParagraph"/>
        <w:numPr>
          <w:ilvl w:val="0"/>
          <w:numId w:val="3"/>
        </w:numPr>
        <w:spacing w:after="80" w:line="290"/>
      </w:pPr>
      <w:r>
        <w:t xml:space="preserve">Sequelize turns that into SQL, MySQL returns rows, and the controller sends them back as JSON: </w:t>
      </w:r>
      <w:r>
        <w:rPr>
          <w:rFonts w:ascii="Consolas" w:cs="Consolas" w:eastAsia="Consolas" w:hAnsi="Consolas"/>
          <w:sz w:val="19"/>
          <w:szCs w:val="19"/>
          <w:shd w:fill="F3F4F6" w:color="auto" w:val="clear"/>
        </w:rPr>
        <w:t xml:space="preserve">{ success: true, data: [...] }</w:t>
      </w:r>
      <w:r>
        <w:t xml:space="preserve">.</w:t>
      </w:r>
    </w:p>
    <w:p>
      <w:pPr>
        <w:pStyle w:val="ListParagraph"/>
        <w:numPr>
          <w:ilvl w:val="0"/>
          <w:numId w:val="3"/>
        </w:numPr>
        <w:spacing w:after="80" w:line="290"/>
      </w:pPr>
      <w:r>
        <w:t xml:space="preserve">React stores the result in component state and renders the table.</w:t>
      </w:r>
    </w:p>
    <w:p>
      <w:pPr>
        <w:pStyle w:val="Heading1"/>
        <w:pageBreakBefore/>
      </w:pPr>
      <w:bookmarkStart w:name="_Toc8" w:id="8"/>
      <w:r>
        <w:t xml:space="preserve">3. Technologies and frameworks</w:t>
      </w:r>
      <w:bookmarkEnd w:id="8"/>
    </w:p>
    <w:p>
      <w:pPr>
        <w:pStyle w:val="Heading2"/>
      </w:pPr>
      <w:bookmarkStart w:name="_Toc9" w:id="9"/>
      <w:r>
        <w:t xml:space="preserve">3.1 Frontend (client/)</w:t>
      </w:r>
      <w:bookmarkEnd w:id="9"/>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1300"/>
        <w:gridCol w:w="5326"/>
      </w:tblGrid>
      <w:tr>
        <w:trPr>
          <w:tblHeader/>
        </w:trPr>
        <w:tc>
          <w:tcPr>
            <w:tcW w:type="dxa" w:w="2400"/>
            <w:shd w:fill="EEF2FF" w:color="auto" w:val="clear"/>
            <w:tcMar>
              <w:top w:type="dxa" w:w="70"/>
              <w:left w:type="dxa" w:w="110"/>
              <w:bottom w:type="dxa" w:w="70"/>
              <w:right w:type="dxa" w:w="110"/>
            </w:tcMar>
          </w:tcPr>
          <w:p>
            <w:pPr>
              <w:spacing w:after="40" w:line="270"/>
            </w:pPr>
            <w:r>
              <w:rPr>
                <w:b/>
                <w:bCs/>
                <w:color w:val="3730A3"/>
              </w:rPr>
              <w:t xml:space="preserve">Technology</w:t>
            </w:r>
          </w:p>
        </w:tc>
        <w:tc>
          <w:tcPr>
            <w:tcW w:type="dxa" w:w="1300"/>
            <w:shd w:fill="EEF2FF" w:color="auto" w:val="clear"/>
            <w:tcMar>
              <w:top w:type="dxa" w:w="70"/>
              <w:left w:type="dxa" w:w="110"/>
              <w:bottom w:type="dxa" w:w="70"/>
              <w:right w:type="dxa" w:w="110"/>
            </w:tcMar>
          </w:tcPr>
          <w:p>
            <w:pPr>
              <w:spacing w:after="40" w:line="270"/>
            </w:pPr>
            <w:r>
              <w:rPr>
                <w:b/>
                <w:bCs/>
                <w:color w:val="3730A3"/>
              </w:rPr>
              <w:t xml:space="preserve">Version</w:t>
            </w:r>
          </w:p>
        </w:tc>
        <w:tc>
          <w:tcPr>
            <w:tcW w:type="dxa" w:w="5326"/>
            <w:shd w:fill="EEF2FF" w:color="auto" w:val="clear"/>
            <w:tcMar>
              <w:top w:type="dxa" w:w="70"/>
              <w:left w:type="dxa" w:w="110"/>
              <w:bottom w:type="dxa" w:w="70"/>
              <w:right w:type="dxa" w:w="110"/>
            </w:tcMar>
          </w:tcPr>
          <w:p>
            <w:pPr>
              <w:spacing w:after="40" w:line="270"/>
            </w:pPr>
            <w:r>
              <w:rPr>
                <w:b/>
                <w:bCs/>
                <w:color w:val="3730A3"/>
              </w:rPr>
              <w:t xml:space="preserve">What it does here</w:t>
            </w:r>
          </w:p>
        </w:tc>
      </w:tr>
      <w:tr>
        <w:tc>
          <w:tcPr>
            <w:tcW w:type="dxa" w:w="2400"/>
            <w:shd w:fill="FFFFFF" w:color="auto" w:val="clear"/>
            <w:tcMar>
              <w:top w:type="dxa" w:w="70"/>
              <w:left w:type="dxa" w:w="110"/>
              <w:bottom w:type="dxa" w:w="70"/>
              <w:right w:type="dxa" w:w="110"/>
            </w:tcMar>
          </w:tcPr>
          <w:p>
            <w:pPr>
              <w:spacing w:after="40" w:line="270"/>
            </w:pPr>
            <w:r>
              <w:t xml:space="preserve">React</w:t>
            </w:r>
          </w:p>
        </w:tc>
        <w:tc>
          <w:tcPr>
            <w:tcW w:type="dxa" w:w="1300"/>
            <w:shd w:fill="FFFFFF" w:color="auto" w:val="clear"/>
            <w:tcMar>
              <w:top w:type="dxa" w:w="70"/>
              <w:left w:type="dxa" w:w="110"/>
              <w:bottom w:type="dxa" w:w="70"/>
              <w:right w:type="dxa" w:w="110"/>
            </w:tcMar>
          </w:tcPr>
          <w:p>
            <w:pPr>
              <w:spacing w:after="40" w:line="270"/>
            </w:pPr>
            <w:r>
              <w:t xml:space="preserve">19.2</w:t>
            </w:r>
          </w:p>
        </w:tc>
        <w:tc>
          <w:tcPr>
            <w:tcW w:type="dxa" w:w="5326"/>
            <w:shd w:fill="FFFFFF" w:color="auto" w:val="clear"/>
            <w:tcMar>
              <w:top w:type="dxa" w:w="70"/>
              <w:left w:type="dxa" w:w="110"/>
              <w:bottom w:type="dxa" w:w="70"/>
              <w:right w:type="dxa" w:w="110"/>
            </w:tcMar>
          </w:tcPr>
          <w:p>
            <w:pPr>
              <w:spacing w:after="40" w:line="270"/>
            </w:pPr>
            <w:r>
              <w:t xml:space="preserve">UI library: every screen is a React component (client/src/pages, client/src/components).</w:t>
            </w:r>
          </w:p>
        </w:tc>
      </w:tr>
      <w:tr>
        <w:tc>
          <w:tcPr>
            <w:tcW w:type="dxa" w:w="2400"/>
            <w:shd w:fill="FFFFFF" w:color="auto" w:val="clear"/>
            <w:tcMar>
              <w:top w:type="dxa" w:w="70"/>
              <w:left w:type="dxa" w:w="110"/>
              <w:bottom w:type="dxa" w:w="70"/>
              <w:right w:type="dxa" w:w="110"/>
            </w:tcMar>
          </w:tcPr>
          <w:p>
            <w:pPr>
              <w:spacing w:after="40" w:line="270"/>
            </w:pPr>
            <w:r>
              <w:t xml:space="preserve">Vite</w:t>
            </w:r>
          </w:p>
        </w:tc>
        <w:tc>
          <w:tcPr>
            <w:tcW w:type="dxa" w:w="1300"/>
            <w:shd w:fill="FFFFFF" w:color="auto" w:val="clear"/>
            <w:tcMar>
              <w:top w:type="dxa" w:w="70"/>
              <w:left w:type="dxa" w:w="110"/>
              <w:bottom w:type="dxa" w:w="70"/>
              <w:right w:type="dxa" w:w="110"/>
            </w:tcMar>
          </w:tcPr>
          <w:p>
            <w:pPr>
              <w:spacing w:after="40" w:line="270"/>
            </w:pPr>
            <w:r>
              <w:t xml:space="preserve">8</w:t>
            </w:r>
          </w:p>
        </w:tc>
        <w:tc>
          <w:tcPr>
            <w:tcW w:type="dxa" w:w="5326"/>
            <w:shd w:fill="FFFFFF" w:color="auto" w:val="clear"/>
            <w:tcMar>
              <w:top w:type="dxa" w:w="70"/>
              <w:left w:type="dxa" w:w="110"/>
              <w:bottom w:type="dxa" w:w="70"/>
              <w:right w:type="dxa" w:w="110"/>
            </w:tcMar>
          </w:tcPr>
          <w:p>
            <w:pPr>
              <w:spacing w:after="40" w:line="270"/>
            </w:pPr>
            <w:r>
              <w:t xml:space="preserve">Development server (hot reload) and production bundler. Proxies /api to the backend in development.</w:t>
            </w:r>
          </w:p>
        </w:tc>
      </w:tr>
      <w:tr>
        <w:tc>
          <w:tcPr>
            <w:tcW w:type="dxa" w:w="2400"/>
            <w:shd w:fill="FFFFFF" w:color="auto" w:val="clear"/>
            <w:tcMar>
              <w:top w:type="dxa" w:w="70"/>
              <w:left w:type="dxa" w:w="110"/>
              <w:bottom w:type="dxa" w:w="70"/>
              <w:right w:type="dxa" w:w="110"/>
            </w:tcMar>
          </w:tcPr>
          <w:p>
            <w:pPr>
              <w:spacing w:after="40" w:line="270"/>
            </w:pPr>
            <w:r>
              <w:t xml:space="preserve">React Router</w:t>
            </w:r>
          </w:p>
        </w:tc>
        <w:tc>
          <w:tcPr>
            <w:tcW w:type="dxa" w:w="1300"/>
            <w:shd w:fill="FFFFFF" w:color="auto" w:val="clear"/>
            <w:tcMar>
              <w:top w:type="dxa" w:w="70"/>
              <w:left w:type="dxa" w:w="110"/>
              <w:bottom w:type="dxa" w:w="70"/>
              <w:right w:type="dxa" w:w="110"/>
            </w:tcMar>
          </w:tcPr>
          <w:p>
            <w:pPr>
              <w:spacing w:after="40" w:line="270"/>
            </w:pPr>
            <w:r>
              <w:t xml:space="preserve">7.13</w:t>
            </w:r>
          </w:p>
        </w:tc>
        <w:tc>
          <w:tcPr>
            <w:tcW w:type="dxa" w:w="5326"/>
            <w:shd w:fill="FFFFFF" w:color="auto" w:val="clear"/>
            <w:tcMar>
              <w:top w:type="dxa" w:w="70"/>
              <w:left w:type="dxa" w:w="110"/>
              <w:bottom w:type="dxa" w:w="70"/>
              <w:right w:type="dxa" w:w="110"/>
            </w:tcMar>
          </w:tcPr>
          <w:p>
            <w:pPr>
              <w:spacing w:after="40" w:line="270"/>
            </w:pPr>
            <w:r>
              <w:t xml:space="preserve">Page navigation (URLs like /procurement/purchase-orders) without reloading the page.</w:t>
            </w:r>
          </w:p>
        </w:tc>
      </w:tr>
      <w:tr>
        <w:tc>
          <w:tcPr>
            <w:tcW w:type="dxa" w:w="2400"/>
            <w:shd w:fill="FFFFFF" w:color="auto" w:val="clear"/>
            <w:tcMar>
              <w:top w:type="dxa" w:w="70"/>
              <w:left w:type="dxa" w:w="110"/>
              <w:bottom w:type="dxa" w:w="70"/>
              <w:right w:type="dxa" w:w="110"/>
            </w:tcMar>
          </w:tcPr>
          <w:p>
            <w:pPr>
              <w:spacing w:after="40" w:line="270"/>
            </w:pPr>
            <w:r>
              <w:t xml:space="preserve">Redux Toolkit + React Redux</w:t>
            </w:r>
          </w:p>
        </w:tc>
        <w:tc>
          <w:tcPr>
            <w:tcW w:type="dxa" w:w="1300"/>
            <w:shd w:fill="FFFFFF" w:color="auto" w:val="clear"/>
            <w:tcMar>
              <w:top w:type="dxa" w:w="70"/>
              <w:left w:type="dxa" w:w="110"/>
              <w:bottom w:type="dxa" w:w="70"/>
              <w:right w:type="dxa" w:w="110"/>
            </w:tcMar>
          </w:tcPr>
          <w:p>
            <w:pPr>
              <w:spacing w:after="40" w:line="270"/>
            </w:pPr>
            <w:r>
              <w:t xml:space="preserve">2.11 / 9.2</w:t>
            </w:r>
          </w:p>
        </w:tc>
        <w:tc>
          <w:tcPr>
            <w:tcW w:type="dxa" w:w="5326"/>
            <w:shd w:fill="FFFFFF" w:color="auto" w:val="clear"/>
            <w:tcMar>
              <w:top w:type="dxa" w:w="70"/>
              <w:left w:type="dxa" w:w="110"/>
              <w:bottom w:type="dxa" w:w="70"/>
              <w:right w:type="dxa" w:w="110"/>
            </w:tcMar>
          </w:tcPr>
          <w:p>
            <w:pPr>
              <w:spacing w:after="40" w:line="270"/>
            </w:pPr>
            <w:r>
              <w:t xml:space="preserve">Global state for the logged-in session (store/authSlice.js).</w:t>
            </w:r>
          </w:p>
        </w:tc>
      </w:tr>
      <w:tr>
        <w:tc>
          <w:tcPr>
            <w:tcW w:type="dxa" w:w="2400"/>
            <w:shd w:fill="FFFFFF" w:color="auto" w:val="clear"/>
            <w:tcMar>
              <w:top w:type="dxa" w:w="70"/>
              <w:left w:type="dxa" w:w="110"/>
              <w:bottom w:type="dxa" w:w="70"/>
              <w:right w:type="dxa" w:w="110"/>
            </w:tcMar>
          </w:tcPr>
          <w:p>
            <w:pPr>
              <w:spacing w:after="40" w:line="270"/>
            </w:pPr>
            <w:r>
              <w:t xml:space="preserve">Ant Design (antd)</w:t>
            </w:r>
          </w:p>
        </w:tc>
        <w:tc>
          <w:tcPr>
            <w:tcW w:type="dxa" w:w="1300"/>
            <w:shd w:fill="FFFFFF" w:color="auto" w:val="clear"/>
            <w:tcMar>
              <w:top w:type="dxa" w:w="70"/>
              <w:left w:type="dxa" w:w="110"/>
              <w:bottom w:type="dxa" w:w="70"/>
              <w:right w:type="dxa" w:w="110"/>
            </w:tcMar>
          </w:tcPr>
          <w:p>
            <w:pPr>
              <w:spacing w:after="40" w:line="270"/>
            </w:pPr>
            <w:r>
              <w:t xml:space="preserve">6.3</w:t>
            </w:r>
          </w:p>
        </w:tc>
        <w:tc>
          <w:tcPr>
            <w:tcW w:type="dxa" w:w="5326"/>
            <w:shd w:fill="FFFFFF" w:color="auto" w:val="clear"/>
            <w:tcMar>
              <w:top w:type="dxa" w:w="70"/>
              <w:left w:type="dxa" w:w="110"/>
              <w:bottom w:type="dxa" w:w="70"/>
              <w:right w:type="dxa" w:w="110"/>
            </w:tcMar>
          </w:tcPr>
          <w:p>
            <w:pPr>
              <w:spacing w:after="40" w:line="270"/>
            </w:pPr>
            <w:r>
              <w:t xml:space="preserve">UI component kit: tables, forms, modals, menus, date pickers.</w:t>
            </w:r>
          </w:p>
        </w:tc>
      </w:tr>
      <w:tr>
        <w:tc>
          <w:tcPr>
            <w:tcW w:type="dxa" w:w="2400"/>
            <w:shd w:fill="FFFFFF" w:color="auto" w:val="clear"/>
            <w:tcMar>
              <w:top w:type="dxa" w:w="70"/>
              <w:left w:type="dxa" w:w="110"/>
              <w:bottom w:type="dxa" w:w="70"/>
              <w:right w:type="dxa" w:w="110"/>
            </w:tcMar>
          </w:tcPr>
          <w:p>
            <w:pPr>
              <w:spacing w:after="40" w:line="270"/>
            </w:pPr>
            <w:r>
              <w:t xml:space="preserve">axios</w:t>
            </w:r>
          </w:p>
        </w:tc>
        <w:tc>
          <w:tcPr>
            <w:tcW w:type="dxa" w:w="1300"/>
            <w:shd w:fill="FFFFFF" w:color="auto" w:val="clear"/>
            <w:tcMar>
              <w:top w:type="dxa" w:w="70"/>
              <w:left w:type="dxa" w:w="110"/>
              <w:bottom w:type="dxa" w:w="70"/>
              <w:right w:type="dxa" w:w="110"/>
            </w:tcMar>
          </w:tcPr>
          <w:p>
            <w:pPr>
              <w:spacing w:after="40" w:line="270"/>
            </w:pPr>
            <w:r>
              <w:t xml:space="preserve">1.13</w:t>
            </w:r>
          </w:p>
        </w:tc>
        <w:tc>
          <w:tcPr>
            <w:tcW w:type="dxa" w:w="5326"/>
            <w:shd w:fill="FFFFFF" w:color="auto" w:val="clear"/>
            <w:tcMar>
              <w:top w:type="dxa" w:w="70"/>
              <w:left w:type="dxa" w:w="110"/>
              <w:bottom w:type="dxa" w:w="70"/>
              <w:right w:type="dxa" w:w="110"/>
            </w:tcMar>
          </w:tcPr>
          <w:p>
            <w:pPr>
              <w:spacing w:after="40" w:line="270"/>
            </w:pPr>
            <w:r>
              <w:t xml:space="preserve">HTTP client. One shared instance (utils/api.js) adds the token, retries, and renews expired sessions.</w:t>
            </w:r>
          </w:p>
        </w:tc>
      </w:tr>
      <w:tr>
        <w:tc>
          <w:tcPr>
            <w:tcW w:type="dxa" w:w="2400"/>
            <w:shd w:fill="FFFFFF" w:color="auto" w:val="clear"/>
            <w:tcMar>
              <w:top w:type="dxa" w:w="70"/>
              <w:left w:type="dxa" w:w="110"/>
              <w:bottom w:type="dxa" w:w="70"/>
              <w:right w:type="dxa" w:w="110"/>
            </w:tcMar>
          </w:tcPr>
          <w:p>
            <w:pPr>
              <w:spacing w:after="40" w:line="270"/>
            </w:pPr>
            <w:r>
              <w:t xml:space="preserve">Recharts</w:t>
            </w:r>
          </w:p>
        </w:tc>
        <w:tc>
          <w:tcPr>
            <w:tcW w:type="dxa" w:w="1300"/>
            <w:shd w:fill="FFFFFF" w:color="auto" w:val="clear"/>
            <w:tcMar>
              <w:top w:type="dxa" w:w="70"/>
              <w:left w:type="dxa" w:w="110"/>
              <w:bottom w:type="dxa" w:w="70"/>
              <w:right w:type="dxa" w:w="110"/>
            </w:tcMar>
          </w:tcPr>
          <w:p>
            <w:pPr>
              <w:spacing w:after="40" w:line="270"/>
            </w:pPr>
            <w:r>
              <w:t xml:space="preserve">3.8</w:t>
            </w:r>
          </w:p>
        </w:tc>
        <w:tc>
          <w:tcPr>
            <w:tcW w:type="dxa" w:w="5326"/>
            <w:shd w:fill="FFFFFF" w:color="auto" w:val="clear"/>
            <w:tcMar>
              <w:top w:type="dxa" w:w="70"/>
              <w:left w:type="dxa" w:w="110"/>
              <w:bottom w:type="dxa" w:w="70"/>
              <w:right w:type="dxa" w:w="110"/>
            </w:tcMar>
          </w:tcPr>
          <w:p>
            <w:pPr>
              <w:spacing w:after="40" w:line="270"/>
            </w:pPr>
            <w:r>
              <w:t xml:space="preserve">Charts on the dashboards (ageing, six-month trend, sparklines).</w:t>
            </w:r>
          </w:p>
        </w:tc>
      </w:tr>
      <w:tr>
        <w:tc>
          <w:tcPr>
            <w:tcW w:type="dxa" w:w="2400"/>
            <w:shd w:fill="FFFFFF" w:color="auto" w:val="clear"/>
            <w:tcMar>
              <w:top w:type="dxa" w:w="70"/>
              <w:left w:type="dxa" w:w="110"/>
              <w:bottom w:type="dxa" w:w="70"/>
              <w:right w:type="dxa" w:w="110"/>
            </w:tcMar>
          </w:tcPr>
          <w:p>
            <w:pPr>
              <w:spacing w:after="40" w:line="270"/>
            </w:pPr>
            <w:r>
              <w:t xml:space="preserve">lucide-react, @ant-design/icons</w:t>
            </w:r>
          </w:p>
        </w:tc>
        <w:tc>
          <w:tcPr>
            <w:tcW w:type="dxa" w:w="1300"/>
            <w:shd w:fill="FFFFFF" w:color="auto" w:val="clear"/>
            <w:tcMar>
              <w:top w:type="dxa" w:w="70"/>
              <w:left w:type="dxa" w:w="110"/>
              <w:bottom w:type="dxa" w:w="70"/>
              <w:right w:type="dxa" w:w="110"/>
            </w:tcMar>
          </w:tcPr>
          <w:p>
            <w:pPr>
              <w:spacing w:after="40" w:line="270"/>
            </w:pPr>
            <w:r>
              <w:t xml:space="preserve">0.577 / 6.1</w:t>
            </w:r>
          </w:p>
        </w:tc>
        <w:tc>
          <w:tcPr>
            <w:tcW w:type="dxa" w:w="5326"/>
            <w:shd w:fill="FFFFFF" w:color="auto" w:val="clear"/>
            <w:tcMar>
              <w:top w:type="dxa" w:w="70"/>
              <w:left w:type="dxa" w:w="110"/>
              <w:bottom w:type="dxa" w:w="70"/>
              <w:right w:type="dxa" w:w="110"/>
            </w:tcMar>
          </w:tcPr>
          <w:p>
            <w:pPr>
              <w:spacing w:after="40" w:line="270"/>
            </w:pPr>
            <w:r>
              <w:t xml:space="preserve">Icons.</w:t>
            </w:r>
          </w:p>
        </w:tc>
      </w:tr>
      <w:tr>
        <w:tc>
          <w:tcPr>
            <w:tcW w:type="dxa" w:w="2400"/>
            <w:shd w:fill="FFFFFF" w:color="auto" w:val="clear"/>
            <w:tcMar>
              <w:top w:type="dxa" w:w="70"/>
              <w:left w:type="dxa" w:w="110"/>
              <w:bottom w:type="dxa" w:w="70"/>
              <w:right w:type="dxa" w:w="110"/>
            </w:tcMar>
          </w:tcPr>
          <w:p>
            <w:pPr>
              <w:spacing w:after="40" w:line="270"/>
            </w:pPr>
            <w:r>
              <w:t xml:space="preserve">dayjs, moment</w:t>
            </w:r>
          </w:p>
        </w:tc>
        <w:tc>
          <w:tcPr>
            <w:tcW w:type="dxa" w:w="1300"/>
            <w:shd w:fill="FFFFFF" w:color="auto" w:val="clear"/>
            <w:tcMar>
              <w:top w:type="dxa" w:w="70"/>
              <w:left w:type="dxa" w:w="110"/>
              <w:bottom w:type="dxa" w:w="70"/>
              <w:right w:type="dxa" w:w="110"/>
            </w:tcMar>
          </w:tcPr>
          <w:p>
            <w:pPr>
              <w:spacing w:after="40" w:line="270"/>
            </w:pPr>
            <w:r>
              <w:t xml:space="preserve">1.11 / 2.30</w:t>
            </w:r>
          </w:p>
        </w:tc>
        <w:tc>
          <w:tcPr>
            <w:tcW w:type="dxa" w:w="5326"/>
            <w:shd w:fill="FFFFFF" w:color="auto" w:val="clear"/>
            <w:tcMar>
              <w:top w:type="dxa" w:w="70"/>
              <w:left w:type="dxa" w:w="110"/>
              <w:bottom w:type="dxa" w:w="70"/>
              <w:right w:type="dxa" w:w="110"/>
            </w:tcMar>
          </w:tcPr>
          <w:p>
            <w:pPr>
              <w:spacing w:after="40" w:line="270"/>
            </w:pPr>
            <w:r>
              <w:t xml:space="preserve">Dates.</w:t>
            </w:r>
          </w:p>
        </w:tc>
      </w:tr>
      <w:tr>
        <w:tc>
          <w:tcPr>
            <w:tcW w:type="dxa" w:w="2400"/>
            <w:shd w:fill="FFFFFF" w:color="auto" w:val="clear"/>
            <w:tcMar>
              <w:top w:type="dxa" w:w="70"/>
              <w:left w:type="dxa" w:w="110"/>
              <w:bottom w:type="dxa" w:w="70"/>
              <w:right w:type="dxa" w:w="110"/>
            </w:tcMar>
          </w:tcPr>
          <w:p>
            <w:pPr>
              <w:spacing w:after="40" w:line="270"/>
            </w:pPr>
            <w:r>
              <w:t xml:space="preserve">Formik + Yup</w:t>
            </w:r>
          </w:p>
        </w:tc>
        <w:tc>
          <w:tcPr>
            <w:tcW w:type="dxa" w:w="1300"/>
            <w:shd w:fill="FFFFFF" w:color="auto" w:val="clear"/>
            <w:tcMar>
              <w:top w:type="dxa" w:w="70"/>
              <w:left w:type="dxa" w:w="110"/>
              <w:bottom w:type="dxa" w:w="70"/>
              <w:right w:type="dxa" w:w="110"/>
            </w:tcMar>
          </w:tcPr>
          <w:p>
            <w:pPr>
              <w:spacing w:after="40" w:line="270"/>
            </w:pPr>
            <w:r>
              <w:t xml:space="preserve">2.4 / 1.7</w:t>
            </w:r>
          </w:p>
        </w:tc>
        <w:tc>
          <w:tcPr>
            <w:tcW w:type="dxa" w:w="5326"/>
            <w:shd w:fill="FFFFFF" w:color="auto" w:val="clear"/>
            <w:tcMar>
              <w:top w:type="dxa" w:w="70"/>
              <w:left w:type="dxa" w:w="110"/>
              <w:bottom w:type="dxa" w:w="70"/>
              <w:right w:type="dxa" w:w="110"/>
            </w:tcMar>
          </w:tcPr>
          <w:p>
            <w:pPr>
              <w:spacing w:after="40" w:line="270"/>
            </w:pPr>
            <w:r>
              <w:t xml:space="preserve">Form state and validation on some older forms.</w:t>
            </w:r>
          </w:p>
        </w:tc>
      </w:tr>
      <w:tr>
        <w:tc>
          <w:tcPr>
            <w:tcW w:type="dxa" w:w="2400"/>
            <w:shd w:fill="FFFFFF" w:color="auto" w:val="clear"/>
            <w:tcMar>
              <w:top w:type="dxa" w:w="70"/>
              <w:left w:type="dxa" w:w="110"/>
              <w:bottom w:type="dxa" w:w="70"/>
              <w:right w:type="dxa" w:w="110"/>
            </w:tcMar>
          </w:tcPr>
          <w:p>
            <w:pPr>
              <w:spacing w:after="40" w:line="270"/>
            </w:pPr>
            <w:r>
              <w:t xml:space="preserve">xlsx, jsPDF, jspdf-autotable</w:t>
            </w:r>
          </w:p>
        </w:tc>
        <w:tc>
          <w:tcPr>
            <w:tcW w:type="dxa" w:w="1300"/>
            <w:shd w:fill="FFFFFF" w:color="auto" w:val="clear"/>
            <w:tcMar>
              <w:top w:type="dxa" w:w="70"/>
              <w:left w:type="dxa" w:w="110"/>
              <w:bottom w:type="dxa" w:w="70"/>
              <w:right w:type="dxa" w:w="110"/>
            </w:tcMar>
          </w:tcPr>
          <w:p>
            <w:pPr>
              <w:spacing w:after="40" w:line="270"/>
            </w:pPr>
            <w:r>
              <w:t xml:space="preserve">0.18 / 4.2 / 5.0</w:t>
            </w:r>
          </w:p>
        </w:tc>
        <w:tc>
          <w:tcPr>
            <w:tcW w:type="dxa" w:w="5326"/>
            <w:shd w:fill="FFFFFF" w:color="auto" w:val="clear"/>
            <w:tcMar>
              <w:top w:type="dxa" w:w="70"/>
              <w:left w:type="dxa" w:w="110"/>
              <w:bottom w:type="dxa" w:w="70"/>
              <w:right w:type="dxa" w:w="110"/>
            </w:tcMar>
          </w:tcPr>
          <w:p>
            <w:pPr>
              <w:spacing w:after="40" w:line="270"/>
            </w:pPr>
            <w:r>
              <w:t xml:space="preserve">Excel and PDF exports from reports.</w:t>
            </w:r>
          </w:p>
        </w:tc>
      </w:tr>
      <w:tr>
        <w:tc>
          <w:tcPr>
            <w:tcW w:type="dxa" w:w="2400"/>
            <w:shd w:fill="FFFFFF" w:color="auto" w:val="clear"/>
            <w:tcMar>
              <w:top w:type="dxa" w:w="70"/>
              <w:left w:type="dxa" w:w="110"/>
              <w:bottom w:type="dxa" w:w="70"/>
              <w:right w:type="dxa" w:w="110"/>
            </w:tcMar>
          </w:tcPr>
          <w:p>
            <w:pPr>
              <w:spacing w:after="40" w:line="270"/>
            </w:pPr>
            <w:r>
              <w:t xml:space="preserve">Vitest + Testing Library</w:t>
            </w:r>
          </w:p>
        </w:tc>
        <w:tc>
          <w:tcPr>
            <w:tcW w:type="dxa" w:w="1300"/>
            <w:shd w:fill="FFFFFF" w:color="auto" w:val="clear"/>
            <w:tcMar>
              <w:top w:type="dxa" w:w="70"/>
              <w:left w:type="dxa" w:w="110"/>
              <w:bottom w:type="dxa" w:w="70"/>
              <w:right w:type="dxa" w:w="110"/>
            </w:tcMar>
          </w:tcPr>
          <w:p>
            <w:pPr>
              <w:spacing w:after="40" w:line="270"/>
            </w:pPr>
            <w:r>
              <w:t xml:space="preserve">3.2 / 16.3</w:t>
            </w:r>
          </w:p>
        </w:tc>
        <w:tc>
          <w:tcPr>
            <w:tcW w:type="dxa" w:w="5326"/>
            <w:shd w:fill="FFFFFF" w:color="auto" w:val="clear"/>
            <w:tcMar>
              <w:top w:type="dxa" w:w="70"/>
              <w:left w:type="dxa" w:w="110"/>
              <w:bottom w:type="dxa" w:w="70"/>
              <w:right w:type="dxa" w:w="110"/>
            </w:tcMar>
          </w:tcPr>
          <w:p>
            <w:pPr>
              <w:spacing w:after="40" w:line="270"/>
            </w:pPr>
            <w:r>
              <w:t xml:space="preserve">Frontend unit tests.</w:t>
            </w:r>
          </w:p>
        </w:tc>
      </w:tr>
    </w:tbl>
    <w:p>
      <w:pPr>
        <w:spacing w:after="120"/>
      </w:pPr>
    </w:p>
    <w:p>
      <w:pPr>
        <w:pStyle w:val="Heading2"/>
      </w:pPr>
      <w:bookmarkStart w:name="_Toc10" w:id="10"/>
      <w:r>
        <w:t xml:space="preserve">3.2 Backend (server/)</w:t>
      </w:r>
      <w:bookmarkEnd w:id="10"/>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1300"/>
        <w:gridCol w:w="5326"/>
      </w:tblGrid>
      <w:tr>
        <w:trPr>
          <w:tblHeader/>
        </w:trPr>
        <w:tc>
          <w:tcPr>
            <w:tcW w:type="dxa" w:w="2400"/>
            <w:shd w:fill="EEF2FF" w:color="auto" w:val="clear"/>
            <w:tcMar>
              <w:top w:type="dxa" w:w="70"/>
              <w:left w:type="dxa" w:w="110"/>
              <w:bottom w:type="dxa" w:w="70"/>
              <w:right w:type="dxa" w:w="110"/>
            </w:tcMar>
          </w:tcPr>
          <w:p>
            <w:pPr>
              <w:spacing w:after="40" w:line="270"/>
            </w:pPr>
            <w:r>
              <w:rPr>
                <w:b/>
                <w:bCs/>
                <w:color w:val="3730A3"/>
              </w:rPr>
              <w:t xml:space="preserve">Technology</w:t>
            </w:r>
          </w:p>
        </w:tc>
        <w:tc>
          <w:tcPr>
            <w:tcW w:type="dxa" w:w="1300"/>
            <w:shd w:fill="EEF2FF" w:color="auto" w:val="clear"/>
            <w:tcMar>
              <w:top w:type="dxa" w:w="70"/>
              <w:left w:type="dxa" w:w="110"/>
              <w:bottom w:type="dxa" w:w="70"/>
              <w:right w:type="dxa" w:w="110"/>
            </w:tcMar>
          </w:tcPr>
          <w:p>
            <w:pPr>
              <w:spacing w:after="40" w:line="270"/>
            </w:pPr>
            <w:r>
              <w:rPr>
                <w:b/>
                <w:bCs/>
                <w:color w:val="3730A3"/>
              </w:rPr>
              <w:t xml:space="preserve">Version</w:t>
            </w:r>
          </w:p>
        </w:tc>
        <w:tc>
          <w:tcPr>
            <w:tcW w:type="dxa" w:w="5326"/>
            <w:shd w:fill="EEF2FF" w:color="auto" w:val="clear"/>
            <w:tcMar>
              <w:top w:type="dxa" w:w="70"/>
              <w:left w:type="dxa" w:w="110"/>
              <w:bottom w:type="dxa" w:w="70"/>
              <w:right w:type="dxa" w:w="110"/>
            </w:tcMar>
          </w:tcPr>
          <w:p>
            <w:pPr>
              <w:spacing w:after="40" w:line="270"/>
            </w:pPr>
            <w:r>
              <w:rPr>
                <w:b/>
                <w:bCs/>
                <w:color w:val="3730A3"/>
              </w:rPr>
              <w:t xml:space="preserve">What it does here</w:t>
            </w:r>
          </w:p>
        </w:tc>
      </w:tr>
      <w:tr>
        <w:tc>
          <w:tcPr>
            <w:tcW w:type="dxa" w:w="2400"/>
            <w:shd w:fill="FFFFFF" w:color="auto" w:val="clear"/>
            <w:tcMar>
              <w:top w:type="dxa" w:w="70"/>
              <w:left w:type="dxa" w:w="110"/>
              <w:bottom w:type="dxa" w:w="70"/>
              <w:right w:type="dxa" w:w="110"/>
            </w:tcMar>
          </w:tcPr>
          <w:p>
            <w:pPr>
              <w:spacing w:after="40" w:line="270"/>
            </w:pPr>
            <w:r>
              <w:t xml:space="preserve">Node.js</w:t>
            </w:r>
          </w:p>
        </w:tc>
        <w:tc>
          <w:tcPr>
            <w:tcW w:type="dxa" w:w="1300"/>
            <w:shd w:fill="FFFFFF" w:color="auto" w:val="clear"/>
            <w:tcMar>
              <w:top w:type="dxa" w:w="70"/>
              <w:left w:type="dxa" w:w="110"/>
              <w:bottom w:type="dxa" w:w="70"/>
              <w:right w:type="dxa" w:w="110"/>
            </w:tcMar>
          </w:tcPr>
          <w:p>
            <w:pPr>
              <w:spacing w:after="40" w:line="270"/>
            </w:pPr>
            <w:r>
              <w:t xml:space="preserve">24</w:t>
            </w:r>
          </w:p>
        </w:tc>
        <w:tc>
          <w:tcPr>
            <w:tcW w:type="dxa" w:w="5326"/>
            <w:shd w:fill="FFFFFF" w:color="auto" w:val="clear"/>
            <w:tcMar>
              <w:top w:type="dxa" w:w="70"/>
              <w:left w:type="dxa" w:w="110"/>
              <w:bottom w:type="dxa" w:w="70"/>
              <w:right w:type="dxa" w:w="110"/>
            </w:tcMar>
          </w:tcPr>
          <w:p>
            <w:pPr>
              <w:spacing w:after="40" w:line="270"/>
            </w:pPr>
            <w:r>
              <w:t xml:space="preserve">JavaScript runtime the server runs on.</w:t>
            </w:r>
          </w:p>
        </w:tc>
      </w:tr>
      <w:tr>
        <w:tc>
          <w:tcPr>
            <w:tcW w:type="dxa" w:w="2400"/>
            <w:shd w:fill="FFFFFF" w:color="auto" w:val="clear"/>
            <w:tcMar>
              <w:top w:type="dxa" w:w="70"/>
              <w:left w:type="dxa" w:w="110"/>
              <w:bottom w:type="dxa" w:w="70"/>
              <w:right w:type="dxa" w:w="110"/>
            </w:tcMar>
          </w:tcPr>
          <w:p>
            <w:pPr>
              <w:spacing w:after="40" w:line="270"/>
            </w:pPr>
            <w:r>
              <w:t xml:space="preserve">Express</w:t>
            </w:r>
          </w:p>
        </w:tc>
        <w:tc>
          <w:tcPr>
            <w:tcW w:type="dxa" w:w="1300"/>
            <w:shd w:fill="FFFFFF" w:color="auto" w:val="clear"/>
            <w:tcMar>
              <w:top w:type="dxa" w:w="70"/>
              <w:left w:type="dxa" w:w="110"/>
              <w:bottom w:type="dxa" w:w="70"/>
              <w:right w:type="dxa" w:w="110"/>
            </w:tcMar>
          </w:tcPr>
          <w:p>
            <w:pPr>
              <w:spacing w:after="40" w:line="270"/>
            </w:pPr>
            <w:r>
              <w:t xml:space="preserve">5.2</w:t>
            </w:r>
          </w:p>
        </w:tc>
        <w:tc>
          <w:tcPr>
            <w:tcW w:type="dxa" w:w="5326"/>
            <w:shd w:fill="FFFFFF" w:color="auto" w:val="clear"/>
            <w:tcMar>
              <w:top w:type="dxa" w:w="70"/>
              <w:left w:type="dxa" w:w="110"/>
              <w:bottom w:type="dxa" w:w="70"/>
              <w:right w:type="dxa" w:w="110"/>
            </w:tcMar>
          </w:tcPr>
          <w:p>
            <w:pPr>
              <w:spacing w:after="40" w:line="270"/>
            </w:pPr>
            <w:r>
              <w:t xml:space="preserve">Web framework: routes, middleware, request/response handling.</w:t>
            </w:r>
          </w:p>
        </w:tc>
      </w:tr>
      <w:tr>
        <w:tc>
          <w:tcPr>
            <w:tcW w:type="dxa" w:w="2400"/>
            <w:shd w:fill="FFFFFF" w:color="auto" w:val="clear"/>
            <w:tcMar>
              <w:top w:type="dxa" w:w="70"/>
              <w:left w:type="dxa" w:w="110"/>
              <w:bottom w:type="dxa" w:w="70"/>
              <w:right w:type="dxa" w:w="110"/>
            </w:tcMar>
          </w:tcPr>
          <w:p>
            <w:pPr>
              <w:spacing w:after="40" w:line="270"/>
            </w:pPr>
            <w:r>
              <w:t xml:space="preserve">Sequelize + sequelize-cli</w:t>
            </w:r>
          </w:p>
        </w:tc>
        <w:tc>
          <w:tcPr>
            <w:tcW w:type="dxa" w:w="1300"/>
            <w:shd w:fill="FFFFFF" w:color="auto" w:val="clear"/>
            <w:tcMar>
              <w:top w:type="dxa" w:w="70"/>
              <w:left w:type="dxa" w:w="110"/>
              <w:bottom w:type="dxa" w:w="70"/>
              <w:right w:type="dxa" w:w="110"/>
            </w:tcMar>
          </w:tcPr>
          <w:p>
            <w:pPr>
              <w:spacing w:after="40" w:line="270"/>
            </w:pPr>
            <w:r>
              <w:t xml:space="preserve">6.37 / 6.6</w:t>
            </w:r>
          </w:p>
        </w:tc>
        <w:tc>
          <w:tcPr>
            <w:tcW w:type="dxa" w:w="5326"/>
            <w:shd w:fill="FFFFFF" w:color="auto" w:val="clear"/>
            <w:tcMar>
              <w:top w:type="dxa" w:w="70"/>
              <w:left w:type="dxa" w:w="110"/>
              <w:bottom w:type="dxa" w:w="70"/>
              <w:right w:type="dxa" w:w="110"/>
            </w:tcMar>
          </w:tcPr>
          <w:p>
            <w:pPr>
              <w:spacing w:after="40" w:line="270"/>
            </w:pPr>
            <w:r>
              <w:t xml:space="preserve">ORM (maps tables to JavaScript models) and the migration tool.</w:t>
            </w:r>
          </w:p>
        </w:tc>
      </w:tr>
      <w:tr>
        <w:tc>
          <w:tcPr>
            <w:tcW w:type="dxa" w:w="2400"/>
            <w:shd w:fill="FFFFFF" w:color="auto" w:val="clear"/>
            <w:tcMar>
              <w:top w:type="dxa" w:w="70"/>
              <w:left w:type="dxa" w:w="110"/>
              <w:bottom w:type="dxa" w:w="70"/>
              <w:right w:type="dxa" w:w="110"/>
            </w:tcMar>
          </w:tcPr>
          <w:p>
            <w:pPr>
              <w:spacing w:after="40" w:line="270"/>
            </w:pPr>
            <w:r>
              <w:t xml:space="preserve">mysql2</w:t>
            </w:r>
          </w:p>
        </w:tc>
        <w:tc>
          <w:tcPr>
            <w:tcW w:type="dxa" w:w="1300"/>
            <w:shd w:fill="FFFFFF" w:color="auto" w:val="clear"/>
            <w:tcMar>
              <w:top w:type="dxa" w:w="70"/>
              <w:left w:type="dxa" w:w="110"/>
              <w:bottom w:type="dxa" w:w="70"/>
              <w:right w:type="dxa" w:w="110"/>
            </w:tcMar>
          </w:tcPr>
          <w:p>
            <w:pPr>
              <w:spacing w:after="40" w:line="270"/>
            </w:pPr>
            <w:r>
              <w:t xml:space="preserve">3.20</w:t>
            </w:r>
          </w:p>
        </w:tc>
        <w:tc>
          <w:tcPr>
            <w:tcW w:type="dxa" w:w="5326"/>
            <w:shd w:fill="FFFFFF" w:color="auto" w:val="clear"/>
            <w:tcMar>
              <w:top w:type="dxa" w:w="70"/>
              <w:left w:type="dxa" w:w="110"/>
              <w:bottom w:type="dxa" w:w="70"/>
              <w:right w:type="dxa" w:w="110"/>
            </w:tcMar>
          </w:tcPr>
          <w:p>
            <w:pPr>
              <w:spacing w:after="40" w:line="270"/>
            </w:pPr>
            <w:r>
              <w:t xml:space="preserve">MySQL driver used by Sequelize.</w:t>
            </w:r>
          </w:p>
        </w:tc>
      </w:tr>
      <w:tr>
        <w:tc>
          <w:tcPr>
            <w:tcW w:type="dxa" w:w="2400"/>
            <w:shd w:fill="FFFFFF" w:color="auto" w:val="clear"/>
            <w:tcMar>
              <w:top w:type="dxa" w:w="70"/>
              <w:left w:type="dxa" w:w="110"/>
              <w:bottom w:type="dxa" w:w="70"/>
              <w:right w:type="dxa" w:w="110"/>
            </w:tcMar>
          </w:tcPr>
          <w:p>
            <w:pPr>
              <w:spacing w:after="40" w:line="270"/>
            </w:pPr>
            <w:r>
              <w:t xml:space="preserve">jsonwebtoken</w:t>
            </w:r>
          </w:p>
        </w:tc>
        <w:tc>
          <w:tcPr>
            <w:tcW w:type="dxa" w:w="1300"/>
            <w:shd w:fill="FFFFFF" w:color="auto" w:val="clear"/>
            <w:tcMar>
              <w:top w:type="dxa" w:w="70"/>
              <w:left w:type="dxa" w:w="110"/>
              <w:bottom w:type="dxa" w:w="70"/>
              <w:right w:type="dxa" w:w="110"/>
            </w:tcMar>
          </w:tcPr>
          <w:p>
            <w:pPr>
              <w:spacing w:after="40" w:line="270"/>
            </w:pPr>
            <w:r>
              <w:t xml:space="preserve">9.0</w:t>
            </w:r>
          </w:p>
        </w:tc>
        <w:tc>
          <w:tcPr>
            <w:tcW w:type="dxa" w:w="5326"/>
            <w:shd w:fill="FFFFFF" w:color="auto" w:val="clear"/>
            <w:tcMar>
              <w:top w:type="dxa" w:w="70"/>
              <w:left w:type="dxa" w:w="110"/>
              <w:bottom w:type="dxa" w:w="70"/>
              <w:right w:type="dxa" w:w="110"/>
            </w:tcMar>
          </w:tcPr>
          <w:p>
            <w:pPr>
              <w:spacing w:after="40" w:line="270"/>
            </w:pPr>
            <w:r>
              <w:t xml:space="preserve">Issues and verifies login tokens (JWT).</w:t>
            </w:r>
          </w:p>
        </w:tc>
      </w:tr>
      <w:tr>
        <w:tc>
          <w:tcPr>
            <w:tcW w:type="dxa" w:w="2400"/>
            <w:shd w:fill="FFFFFF" w:color="auto" w:val="clear"/>
            <w:tcMar>
              <w:top w:type="dxa" w:w="70"/>
              <w:left w:type="dxa" w:w="110"/>
              <w:bottom w:type="dxa" w:w="70"/>
              <w:right w:type="dxa" w:w="110"/>
            </w:tcMar>
          </w:tcPr>
          <w:p>
            <w:pPr>
              <w:spacing w:after="40" w:line="270"/>
            </w:pPr>
            <w:r>
              <w:t xml:space="preserve">bcrypt / bcryptjs</w:t>
            </w:r>
          </w:p>
        </w:tc>
        <w:tc>
          <w:tcPr>
            <w:tcW w:type="dxa" w:w="1300"/>
            <w:shd w:fill="FFFFFF" w:color="auto" w:val="clear"/>
            <w:tcMar>
              <w:top w:type="dxa" w:w="70"/>
              <w:left w:type="dxa" w:w="110"/>
              <w:bottom w:type="dxa" w:w="70"/>
              <w:right w:type="dxa" w:w="110"/>
            </w:tcMar>
          </w:tcPr>
          <w:p>
            <w:pPr>
              <w:spacing w:after="40" w:line="270"/>
            </w:pPr>
            <w:r>
              <w:t xml:space="preserve">6.0 / 3.0</w:t>
            </w:r>
          </w:p>
        </w:tc>
        <w:tc>
          <w:tcPr>
            <w:tcW w:type="dxa" w:w="5326"/>
            <w:shd w:fill="FFFFFF" w:color="auto" w:val="clear"/>
            <w:tcMar>
              <w:top w:type="dxa" w:w="70"/>
              <w:left w:type="dxa" w:w="110"/>
              <w:bottom w:type="dxa" w:w="70"/>
              <w:right w:type="dxa" w:w="110"/>
            </w:tcMar>
          </w:tcPr>
          <w:p>
            <w:pPr>
              <w:spacing w:after="40" w:line="270"/>
            </w:pPr>
            <w:r>
              <w:t xml:space="preserve">One-way password hashing.</w:t>
            </w:r>
          </w:p>
        </w:tc>
      </w:tr>
      <w:tr>
        <w:tc>
          <w:tcPr>
            <w:tcW w:type="dxa" w:w="2400"/>
            <w:shd w:fill="FFFFFF" w:color="auto" w:val="clear"/>
            <w:tcMar>
              <w:top w:type="dxa" w:w="70"/>
              <w:left w:type="dxa" w:w="110"/>
              <w:bottom w:type="dxa" w:w="70"/>
              <w:right w:type="dxa" w:w="110"/>
            </w:tcMar>
          </w:tcPr>
          <w:p>
            <w:pPr>
              <w:spacing w:after="40" w:line="270"/>
            </w:pPr>
            <w:r>
              <w:t xml:space="preserve">speakeasy + qrcode</w:t>
            </w:r>
          </w:p>
        </w:tc>
        <w:tc>
          <w:tcPr>
            <w:tcW w:type="dxa" w:w="1300"/>
            <w:shd w:fill="FFFFFF" w:color="auto" w:val="clear"/>
            <w:tcMar>
              <w:top w:type="dxa" w:w="70"/>
              <w:left w:type="dxa" w:w="110"/>
              <w:bottom w:type="dxa" w:w="70"/>
              <w:right w:type="dxa" w:w="110"/>
            </w:tcMar>
          </w:tcPr>
          <w:p>
            <w:pPr>
              <w:spacing w:after="40" w:line="270"/>
            </w:pPr>
            <w:r>
              <w:t xml:space="preserve">2.0 / 1.5</w:t>
            </w:r>
          </w:p>
        </w:tc>
        <w:tc>
          <w:tcPr>
            <w:tcW w:type="dxa" w:w="5326"/>
            <w:shd w:fill="FFFFFF" w:color="auto" w:val="clear"/>
            <w:tcMar>
              <w:top w:type="dxa" w:w="70"/>
              <w:left w:type="dxa" w:w="110"/>
              <w:bottom w:type="dxa" w:w="70"/>
              <w:right w:type="dxa" w:w="110"/>
            </w:tcMar>
          </w:tcPr>
          <w:p>
            <w:pPr>
              <w:spacing w:after="40" w:line="270"/>
            </w:pPr>
            <w:r>
              <w:t xml:space="preserve">Two-factor authentication (TOTP codes from an authenticator app).</w:t>
            </w:r>
          </w:p>
        </w:tc>
      </w:tr>
      <w:tr>
        <w:tc>
          <w:tcPr>
            <w:tcW w:type="dxa" w:w="2400"/>
            <w:shd w:fill="FFFFFF" w:color="auto" w:val="clear"/>
            <w:tcMar>
              <w:top w:type="dxa" w:w="70"/>
              <w:left w:type="dxa" w:w="110"/>
              <w:bottom w:type="dxa" w:w="70"/>
              <w:right w:type="dxa" w:w="110"/>
            </w:tcMar>
          </w:tcPr>
          <w:p>
            <w:pPr>
              <w:spacing w:after="40" w:line="270"/>
            </w:pPr>
            <w:r>
              <w:t xml:space="preserve">helmet, cors, express-rate-limit</w:t>
            </w:r>
          </w:p>
        </w:tc>
        <w:tc>
          <w:tcPr>
            <w:tcW w:type="dxa" w:w="1300"/>
            <w:shd w:fill="FFFFFF" w:color="auto" w:val="clear"/>
            <w:tcMar>
              <w:top w:type="dxa" w:w="70"/>
              <w:left w:type="dxa" w:w="110"/>
              <w:bottom w:type="dxa" w:w="70"/>
              <w:right w:type="dxa" w:w="110"/>
            </w:tcMar>
          </w:tcPr>
          <w:p>
            <w:pPr>
              <w:spacing w:after="40" w:line="270"/>
            </w:pPr>
            <w:r>
              <w:t xml:space="preserve">8.1 / 2.8 / 8.3</w:t>
            </w:r>
          </w:p>
        </w:tc>
        <w:tc>
          <w:tcPr>
            <w:tcW w:type="dxa" w:w="5326"/>
            <w:shd w:fill="FFFFFF" w:color="auto" w:val="clear"/>
            <w:tcMar>
              <w:top w:type="dxa" w:w="70"/>
              <w:left w:type="dxa" w:w="110"/>
              <w:bottom w:type="dxa" w:w="70"/>
              <w:right w:type="dxa" w:w="110"/>
            </w:tcMar>
          </w:tcPr>
          <w:p>
            <w:pPr>
              <w:spacing w:after="40" w:line="270"/>
            </w:pPr>
            <w:r>
              <w:t xml:space="preserve">Security headers, allowed origins, request throttling.</w:t>
            </w:r>
          </w:p>
        </w:tc>
      </w:tr>
      <w:tr>
        <w:tc>
          <w:tcPr>
            <w:tcW w:type="dxa" w:w="2400"/>
            <w:shd w:fill="FFFFFF" w:color="auto" w:val="clear"/>
            <w:tcMar>
              <w:top w:type="dxa" w:w="70"/>
              <w:left w:type="dxa" w:w="110"/>
              <w:bottom w:type="dxa" w:w="70"/>
              <w:right w:type="dxa" w:w="110"/>
            </w:tcMar>
          </w:tcPr>
          <w:p>
            <w:pPr>
              <w:spacing w:after="40" w:line="270"/>
            </w:pPr>
            <w:r>
              <w:t xml:space="preserve">multer</w:t>
            </w:r>
          </w:p>
        </w:tc>
        <w:tc>
          <w:tcPr>
            <w:tcW w:type="dxa" w:w="1300"/>
            <w:shd w:fill="FFFFFF" w:color="auto" w:val="clear"/>
            <w:tcMar>
              <w:top w:type="dxa" w:w="70"/>
              <w:left w:type="dxa" w:w="110"/>
              <w:bottom w:type="dxa" w:w="70"/>
              <w:right w:type="dxa" w:w="110"/>
            </w:tcMar>
          </w:tcPr>
          <w:p>
            <w:pPr>
              <w:spacing w:after="40" w:line="270"/>
            </w:pPr>
            <w:r>
              <w:t xml:space="preserve">2.1</w:t>
            </w:r>
          </w:p>
        </w:tc>
        <w:tc>
          <w:tcPr>
            <w:tcW w:type="dxa" w:w="5326"/>
            <w:shd w:fill="FFFFFF" w:color="auto" w:val="clear"/>
            <w:tcMar>
              <w:top w:type="dxa" w:w="70"/>
              <w:left w:type="dxa" w:w="110"/>
              <w:bottom w:type="dxa" w:w="70"/>
              <w:right w:type="dxa" w:w="110"/>
            </w:tcMar>
          </w:tcPr>
          <w:p>
            <w:pPr>
              <w:spacing w:after="40" w:line="270"/>
            </w:pPr>
            <w:r>
              <w:t xml:space="preserve">File uploads (invoices, vendor documents, AI documents).</w:t>
            </w:r>
          </w:p>
        </w:tc>
      </w:tr>
      <w:tr>
        <w:tc>
          <w:tcPr>
            <w:tcW w:type="dxa" w:w="2400"/>
            <w:shd w:fill="FFFFFF" w:color="auto" w:val="clear"/>
            <w:tcMar>
              <w:top w:type="dxa" w:w="70"/>
              <w:left w:type="dxa" w:w="110"/>
              <w:bottom w:type="dxa" w:w="70"/>
              <w:right w:type="dxa" w:w="110"/>
            </w:tcMar>
          </w:tcPr>
          <w:p>
            <w:pPr>
              <w:spacing w:after="40" w:line="270"/>
            </w:pPr>
            <w:r>
              <w:t xml:space="preserve">openai</w:t>
            </w:r>
          </w:p>
        </w:tc>
        <w:tc>
          <w:tcPr>
            <w:tcW w:type="dxa" w:w="1300"/>
            <w:shd w:fill="FFFFFF" w:color="auto" w:val="clear"/>
            <w:tcMar>
              <w:top w:type="dxa" w:w="70"/>
              <w:left w:type="dxa" w:w="110"/>
              <w:bottom w:type="dxa" w:w="70"/>
              <w:right w:type="dxa" w:w="110"/>
            </w:tcMar>
          </w:tcPr>
          <w:p>
            <w:pPr>
              <w:spacing w:after="40" w:line="270"/>
            </w:pPr>
            <w:r>
              <w:t xml:space="preserve">7.34</w:t>
            </w:r>
          </w:p>
        </w:tc>
        <w:tc>
          <w:tcPr>
            <w:tcW w:type="dxa" w:w="5326"/>
            <w:shd w:fill="FFFFFF" w:color="auto" w:val="clear"/>
            <w:tcMar>
              <w:top w:type="dxa" w:w="70"/>
              <w:left w:type="dxa" w:w="110"/>
              <w:bottom w:type="dxa" w:w="70"/>
              <w:right w:type="dxa" w:w="110"/>
            </w:tcMar>
          </w:tcPr>
          <w:p>
            <w:pPr>
              <w:spacing w:after="40" w:line="270"/>
            </w:pPr>
            <w:r>
              <w:t xml:space="preserve">Calls OpenAI (Responses API) to read vendor forms, bills and quotations.</w:t>
            </w:r>
          </w:p>
        </w:tc>
      </w:tr>
      <w:tr>
        <w:tc>
          <w:tcPr>
            <w:tcW w:type="dxa" w:w="2400"/>
            <w:shd w:fill="FFFFFF" w:color="auto" w:val="clear"/>
            <w:tcMar>
              <w:top w:type="dxa" w:w="70"/>
              <w:left w:type="dxa" w:w="110"/>
              <w:bottom w:type="dxa" w:w="70"/>
              <w:right w:type="dxa" w:w="110"/>
            </w:tcMar>
          </w:tcPr>
          <w:p>
            <w:pPr>
              <w:spacing w:after="40" w:line="270"/>
            </w:pPr>
            <w:r>
              <w:t xml:space="preserve">nodemailer</w:t>
            </w:r>
          </w:p>
        </w:tc>
        <w:tc>
          <w:tcPr>
            <w:tcW w:type="dxa" w:w="1300"/>
            <w:shd w:fill="FFFFFF" w:color="auto" w:val="clear"/>
            <w:tcMar>
              <w:top w:type="dxa" w:w="70"/>
              <w:left w:type="dxa" w:w="110"/>
              <w:bottom w:type="dxa" w:w="70"/>
              <w:right w:type="dxa" w:w="110"/>
            </w:tcMar>
          </w:tcPr>
          <w:p>
            <w:pPr>
              <w:spacing w:after="40" w:line="270"/>
            </w:pPr>
            <w:r>
              <w:t xml:space="preserve">8.0</w:t>
            </w:r>
          </w:p>
        </w:tc>
        <w:tc>
          <w:tcPr>
            <w:tcW w:type="dxa" w:w="5326"/>
            <w:shd w:fill="FFFFFF" w:color="auto" w:val="clear"/>
            <w:tcMar>
              <w:top w:type="dxa" w:w="70"/>
              <w:left w:type="dxa" w:w="110"/>
              <w:bottom w:type="dxa" w:w="70"/>
              <w:right w:type="dxa" w:w="110"/>
            </w:tcMar>
          </w:tcPr>
          <w:p>
            <w:pPr>
              <w:spacing w:after="40" w:line="270"/>
            </w:pPr>
            <w:r>
              <w:t xml:space="preserve">SMTP email; builds MIME messages for Outlook / Gmail sending.</w:t>
            </w:r>
          </w:p>
        </w:tc>
      </w:tr>
      <w:tr>
        <w:tc>
          <w:tcPr>
            <w:tcW w:type="dxa" w:w="2400"/>
            <w:shd w:fill="FFFFFF" w:color="auto" w:val="clear"/>
            <w:tcMar>
              <w:top w:type="dxa" w:w="70"/>
              <w:left w:type="dxa" w:w="110"/>
              <w:bottom w:type="dxa" w:w="70"/>
              <w:right w:type="dxa" w:w="110"/>
            </w:tcMar>
          </w:tcPr>
          <w:p>
            <w:pPr>
              <w:spacing w:after="40" w:line="270"/>
            </w:pPr>
            <w:r>
              <w:t xml:space="preserve">node-cron</w:t>
            </w:r>
          </w:p>
        </w:tc>
        <w:tc>
          <w:tcPr>
            <w:tcW w:type="dxa" w:w="1300"/>
            <w:shd w:fill="FFFFFF" w:color="auto" w:val="clear"/>
            <w:tcMar>
              <w:top w:type="dxa" w:w="70"/>
              <w:left w:type="dxa" w:w="110"/>
              <w:bottom w:type="dxa" w:w="70"/>
              <w:right w:type="dxa" w:w="110"/>
            </w:tcMar>
          </w:tcPr>
          <w:p>
            <w:pPr>
              <w:spacing w:after="40" w:line="270"/>
            </w:pPr>
            <w:r>
              <w:t xml:space="preserve">4.2</w:t>
            </w:r>
          </w:p>
        </w:tc>
        <w:tc>
          <w:tcPr>
            <w:tcW w:type="dxa" w:w="5326"/>
            <w:shd w:fill="FFFFFF" w:color="auto" w:val="clear"/>
            <w:tcMar>
              <w:top w:type="dxa" w:w="70"/>
              <w:left w:type="dxa" w:w="110"/>
              <w:bottom w:type="dxa" w:w="70"/>
              <w:right w:type="dxa" w:w="110"/>
            </w:tcMar>
          </w:tcPr>
          <w:p>
            <w:pPr>
              <w:spacing w:after="40" w:line="270"/>
            </w:pPr>
            <w:r>
              <w:t xml:space="preserve">Scheduled background jobs.</w:t>
            </w:r>
          </w:p>
        </w:tc>
      </w:tr>
      <w:tr>
        <w:tc>
          <w:tcPr>
            <w:tcW w:type="dxa" w:w="2400"/>
            <w:shd w:fill="FFFFFF" w:color="auto" w:val="clear"/>
            <w:tcMar>
              <w:top w:type="dxa" w:w="70"/>
              <w:left w:type="dxa" w:w="110"/>
              <w:bottom w:type="dxa" w:w="70"/>
              <w:right w:type="dxa" w:w="110"/>
            </w:tcMar>
          </w:tcPr>
          <w:p>
            <w:pPr>
              <w:spacing w:after="40" w:line="270"/>
            </w:pPr>
            <w:r>
              <w:t xml:space="preserve">pdfkit, exceljs</w:t>
            </w:r>
          </w:p>
        </w:tc>
        <w:tc>
          <w:tcPr>
            <w:tcW w:type="dxa" w:w="1300"/>
            <w:shd w:fill="FFFFFF" w:color="auto" w:val="clear"/>
            <w:tcMar>
              <w:top w:type="dxa" w:w="70"/>
              <w:left w:type="dxa" w:w="110"/>
              <w:bottom w:type="dxa" w:w="70"/>
              <w:right w:type="dxa" w:w="110"/>
            </w:tcMar>
          </w:tcPr>
          <w:p>
            <w:pPr>
              <w:spacing w:after="40" w:line="270"/>
            </w:pPr>
            <w:r>
              <w:t xml:space="preserve">0.18 / 4.4</w:t>
            </w:r>
          </w:p>
        </w:tc>
        <w:tc>
          <w:tcPr>
            <w:tcW w:type="dxa" w:w="5326"/>
            <w:shd w:fill="FFFFFF" w:color="auto" w:val="clear"/>
            <w:tcMar>
              <w:top w:type="dxa" w:w="70"/>
              <w:left w:type="dxa" w:w="110"/>
              <w:bottom w:type="dxa" w:w="70"/>
              <w:right w:type="dxa" w:w="110"/>
            </w:tcMar>
          </w:tcPr>
          <w:p>
            <w:pPr>
              <w:spacing w:after="40" w:line="270"/>
            </w:pPr>
            <w:r>
              <w:t xml:space="preserve">Generates PO PDFs and Excel exports.</w:t>
            </w:r>
          </w:p>
        </w:tc>
      </w:tr>
      <w:tr>
        <w:tc>
          <w:tcPr>
            <w:tcW w:type="dxa" w:w="2400"/>
            <w:shd w:fill="FFFFFF" w:color="auto" w:val="clear"/>
            <w:tcMar>
              <w:top w:type="dxa" w:w="70"/>
              <w:left w:type="dxa" w:w="110"/>
              <w:bottom w:type="dxa" w:w="70"/>
              <w:right w:type="dxa" w:w="110"/>
            </w:tcMar>
          </w:tcPr>
          <w:p>
            <w:pPr>
              <w:spacing w:after="40" w:line="270"/>
            </w:pPr>
            <w:r>
              <w:t xml:space="preserve">winston, morgan</w:t>
            </w:r>
          </w:p>
        </w:tc>
        <w:tc>
          <w:tcPr>
            <w:tcW w:type="dxa" w:w="1300"/>
            <w:shd w:fill="FFFFFF" w:color="auto" w:val="clear"/>
            <w:tcMar>
              <w:top w:type="dxa" w:w="70"/>
              <w:left w:type="dxa" w:w="110"/>
              <w:bottom w:type="dxa" w:w="70"/>
              <w:right w:type="dxa" w:w="110"/>
            </w:tcMar>
          </w:tcPr>
          <w:p>
            <w:pPr>
              <w:spacing w:after="40" w:line="270"/>
            </w:pPr>
            <w:r>
              <w:t xml:space="preserve">3.19 / 1.10</w:t>
            </w:r>
          </w:p>
        </w:tc>
        <w:tc>
          <w:tcPr>
            <w:tcW w:type="dxa" w:w="5326"/>
            <w:shd w:fill="FFFFFF" w:color="auto" w:val="clear"/>
            <w:tcMar>
              <w:top w:type="dxa" w:w="70"/>
              <w:left w:type="dxa" w:w="110"/>
              <w:bottom w:type="dxa" w:w="70"/>
              <w:right w:type="dxa" w:w="110"/>
            </w:tcMar>
          </w:tcPr>
          <w:p>
            <w:pPr>
              <w:spacing w:after="40" w:line="270"/>
            </w:pPr>
            <w:r>
              <w:t xml:space="preserve">Application logs and HTTP access logs.</w:t>
            </w:r>
          </w:p>
        </w:tc>
      </w:tr>
      <w:tr>
        <w:tc>
          <w:tcPr>
            <w:tcW w:type="dxa" w:w="2400"/>
            <w:shd w:fill="FFFFFF" w:color="auto" w:val="clear"/>
            <w:tcMar>
              <w:top w:type="dxa" w:w="70"/>
              <w:left w:type="dxa" w:w="110"/>
              <w:bottom w:type="dxa" w:w="70"/>
              <w:right w:type="dxa" w:w="110"/>
            </w:tcMar>
          </w:tcPr>
          <w:p>
            <w:pPr>
              <w:spacing w:after="40" w:line="270"/>
            </w:pPr>
            <w:r>
              <w:t xml:space="preserve">@aws-sdk/client-s3, client-sesv2</w:t>
            </w:r>
          </w:p>
        </w:tc>
        <w:tc>
          <w:tcPr>
            <w:tcW w:type="dxa" w:w="1300"/>
            <w:shd w:fill="FFFFFF" w:color="auto" w:val="clear"/>
            <w:tcMar>
              <w:top w:type="dxa" w:w="70"/>
              <w:left w:type="dxa" w:w="110"/>
              <w:bottom w:type="dxa" w:w="70"/>
              <w:right w:type="dxa" w:w="110"/>
            </w:tcMar>
          </w:tcPr>
          <w:p>
            <w:pPr>
              <w:spacing w:after="40" w:line="270"/>
            </w:pPr>
            <w:r>
              <w:t xml:space="preserve">3.x</w:t>
            </w:r>
          </w:p>
        </w:tc>
        <w:tc>
          <w:tcPr>
            <w:tcW w:type="dxa" w:w="5326"/>
            <w:shd w:fill="FFFFFF" w:color="auto" w:val="clear"/>
            <w:tcMar>
              <w:top w:type="dxa" w:w="70"/>
              <w:left w:type="dxa" w:w="110"/>
              <w:bottom w:type="dxa" w:w="70"/>
              <w:right w:type="dxa" w:w="110"/>
            </w:tcMar>
          </w:tcPr>
          <w:p>
            <w:pPr>
              <w:spacing w:after="40" w:line="270"/>
            </w:pPr>
            <w:r>
              <w:t xml:space="preserve">Optional Amazon S3 file storage and SES email (for the future AWS setup).</w:t>
            </w:r>
          </w:p>
        </w:tc>
      </w:tr>
    </w:tbl>
    <w:p>
      <w:pPr>
        <w:spacing w:after="120"/>
      </w:pPr>
    </w:p>
    <w:p>
      <w:pPr>
        <w:pStyle w:val="Heading2"/>
      </w:pPr>
      <w:bookmarkStart w:name="_Toc11" w:id="11"/>
      <w:r>
        <w:t xml:space="preserve">3.3 Database and infrastructure</w:t>
      </w:r>
      <w:bookmarkEnd w:id="11"/>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2300"/>
        <w:gridCol w:w="4526"/>
      </w:tblGrid>
      <w:tr>
        <w:trPr>
          <w:tblHeader/>
        </w:trPr>
        <w:tc>
          <w:tcPr>
            <w:tcW w:type="dxa" w:w="2200"/>
            <w:shd w:fill="EEF2FF" w:color="auto" w:val="clear"/>
            <w:tcMar>
              <w:top w:type="dxa" w:w="70"/>
              <w:left w:type="dxa" w:w="110"/>
              <w:bottom w:type="dxa" w:w="70"/>
              <w:right w:type="dxa" w:w="110"/>
            </w:tcMar>
          </w:tcPr>
          <w:p>
            <w:pPr>
              <w:spacing w:after="40" w:line="270"/>
            </w:pPr>
            <w:r>
              <w:rPr>
                <w:b/>
                <w:bCs/>
                <w:color w:val="3730A3"/>
              </w:rPr>
              <w:t xml:space="preserve">Component</w:t>
            </w:r>
          </w:p>
        </w:tc>
        <w:tc>
          <w:tcPr>
            <w:tcW w:type="dxa" w:w="2300"/>
            <w:shd w:fill="EEF2FF" w:color="auto" w:val="clear"/>
            <w:tcMar>
              <w:top w:type="dxa" w:w="70"/>
              <w:left w:type="dxa" w:w="110"/>
              <w:bottom w:type="dxa" w:w="70"/>
              <w:right w:type="dxa" w:w="110"/>
            </w:tcMar>
          </w:tcPr>
          <w:p>
            <w:pPr>
              <w:spacing w:after="40" w:line="270"/>
            </w:pPr>
            <w:r>
              <w:rPr>
                <w:b/>
                <w:bCs/>
                <w:color w:val="3730A3"/>
              </w:rPr>
              <w:t xml:space="preserve">Choice</w:t>
            </w:r>
          </w:p>
        </w:tc>
        <w:tc>
          <w:tcPr>
            <w:tcW w:type="dxa" w:w="4526"/>
            <w:shd w:fill="EEF2FF" w:color="auto" w:val="clear"/>
            <w:tcMar>
              <w:top w:type="dxa" w:w="70"/>
              <w:left w:type="dxa" w:w="110"/>
              <w:bottom w:type="dxa" w:w="70"/>
              <w:right w:type="dxa" w:w="110"/>
            </w:tcMar>
          </w:tcPr>
          <w:p>
            <w:pPr>
              <w:spacing w:after="40" w:line="270"/>
            </w:pPr>
            <w:r>
              <w:rPr>
                <w:b/>
                <w:bCs/>
                <w:color w:val="3730A3"/>
              </w:rPr>
              <w:t xml:space="preserve">Notes</w:t>
            </w:r>
          </w:p>
        </w:tc>
      </w:tr>
      <w:tr>
        <w:tc>
          <w:tcPr>
            <w:tcW w:type="dxa" w:w="2200"/>
            <w:shd w:fill="FFFFFF" w:color="auto" w:val="clear"/>
            <w:tcMar>
              <w:top w:type="dxa" w:w="70"/>
              <w:left w:type="dxa" w:w="110"/>
              <w:bottom w:type="dxa" w:w="70"/>
              <w:right w:type="dxa" w:w="110"/>
            </w:tcMar>
          </w:tcPr>
          <w:p>
            <w:pPr>
              <w:spacing w:after="40" w:line="270"/>
            </w:pPr>
            <w:r>
              <w:t xml:space="preserve">Database engine</w:t>
            </w:r>
          </w:p>
        </w:tc>
        <w:tc>
          <w:tcPr>
            <w:tcW w:type="dxa" w:w="2300"/>
            <w:shd w:fill="FFFFFF" w:color="auto" w:val="clear"/>
            <w:tcMar>
              <w:top w:type="dxa" w:w="70"/>
              <w:left w:type="dxa" w:w="110"/>
              <w:bottom w:type="dxa" w:w="70"/>
              <w:right w:type="dxa" w:w="110"/>
            </w:tcMar>
          </w:tcPr>
          <w:p>
            <w:pPr>
              <w:spacing w:after="40" w:line="270"/>
            </w:pPr>
            <w:r>
              <w:t xml:space="preserve">MySQL 8.4</w:t>
            </w:r>
          </w:p>
        </w:tc>
        <w:tc>
          <w:tcPr>
            <w:tcW w:type="dxa" w:w="4526"/>
            <w:shd w:fill="FFFFFF" w:color="auto" w:val="clear"/>
            <w:tcMar>
              <w:top w:type="dxa" w:w="70"/>
              <w:left w:type="dxa" w:w="110"/>
              <w:bottom w:type="dxa" w:w="70"/>
              <w:right w:type="dxa" w:w="110"/>
            </w:tcMar>
          </w:tcPr>
          <w:p>
            <w:pPr>
              <w:spacing w:after="40" w:line="270"/>
            </w:pPr>
            <w:r>
              <w:t xml:space="preserve">Same version locally and on Aiven.</w:t>
            </w:r>
          </w:p>
        </w:tc>
      </w:tr>
      <w:tr>
        <w:tc>
          <w:tcPr>
            <w:tcW w:type="dxa" w:w="2200"/>
            <w:shd w:fill="FFFFFF" w:color="auto" w:val="clear"/>
            <w:tcMar>
              <w:top w:type="dxa" w:w="70"/>
              <w:left w:type="dxa" w:w="110"/>
              <w:bottom w:type="dxa" w:w="70"/>
              <w:right w:type="dxa" w:w="110"/>
            </w:tcMar>
          </w:tcPr>
          <w:p>
            <w:pPr>
              <w:spacing w:after="40" w:line="270"/>
            </w:pPr>
            <w:r>
              <w:t xml:space="preserve">Hosted database</w:t>
            </w:r>
          </w:p>
        </w:tc>
        <w:tc>
          <w:tcPr>
            <w:tcW w:type="dxa" w:w="2300"/>
            <w:shd w:fill="FFFFFF" w:color="auto" w:val="clear"/>
            <w:tcMar>
              <w:top w:type="dxa" w:w="70"/>
              <w:left w:type="dxa" w:w="110"/>
              <w:bottom w:type="dxa" w:w="70"/>
              <w:right w:type="dxa" w:w="110"/>
            </w:tcMar>
          </w:tcPr>
          <w:p>
            <w:pPr>
              <w:spacing w:after="40" w:line="270"/>
            </w:pPr>
            <w:r>
              <w:t xml:space="preserve">Aiven (free plan)</w:t>
            </w:r>
          </w:p>
        </w:tc>
        <w:tc>
          <w:tcPr>
            <w:tcW w:type="dxa" w:w="4526"/>
            <w:shd w:fill="FFFFFF" w:color="auto" w:val="clear"/>
            <w:tcMar>
              <w:top w:type="dxa" w:w="70"/>
              <w:left w:type="dxa" w:w="110"/>
              <w:bottom w:type="dxa" w:w="70"/>
              <w:right w:type="dxa" w:w="110"/>
            </w:tcMar>
          </w:tcPr>
          <w:p>
            <w:pPr>
              <w:spacing w:after="40" w:line="270"/>
            </w:pPr>
            <w:r>
              <w:t xml:space="preserve">TLS required; certificate in server/certs/aiven-ca.pem.</w:t>
            </w:r>
          </w:p>
        </w:tc>
      </w:tr>
      <w:tr>
        <w:tc>
          <w:tcPr>
            <w:tcW w:type="dxa" w:w="2200"/>
            <w:shd w:fill="FFFFFF" w:color="auto" w:val="clear"/>
            <w:tcMar>
              <w:top w:type="dxa" w:w="70"/>
              <w:left w:type="dxa" w:w="110"/>
              <w:bottom w:type="dxa" w:w="70"/>
              <w:right w:type="dxa" w:w="110"/>
            </w:tcMar>
          </w:tcPr>
          <w:p>
            <w:pPr>
              <w:spacing w:after="40" w:line="270"/>
            </w:pPr>
            <w:r>
              <w:t xml:space="preserve">Backend hosting</w:t>
            </w:r>
          </w:p>
        </w:tc>
        <w:tc>
          <w:tcPr>
            <w:tcW w:type="dxa" w:w="2300"/>
            <w:shd w:fill="FFFFFF" w:color="auto" w:val="clear"/>
            <w:tcMar>
              <w:top w:type="dxa" w:w="70"/>
              <w:left w:type="dxa" w:w="110"/>
              <w:bottom w:type="dxa" w:w="70"/>
              <w:right w:type="dxa" w:w="110"/>
            </w:tcMar>
          </w:tcPr>
          <w:p>
            <w:pPr>
              <w:spacing w:after="40" w:line="270"/>
            </w:pPr>
            <w:r>
              <w:t xml:space="preserve">Render (free web service)</w:t>
            </w:r>
          </w:p>
        </w:tc>
        <w:tc>
          <w:tcPr>
            <w:tcW w:type="dxa" w:w="4526"/>
            <w:shd w:fill="FFFFFF" w:color="auto" w:val="clear"/>
            <w:tcMar>
              <w:top w:type="dxa" w:w="70"/>
              <w:left w:type="dxa" w:w="110"/>
              <w:bottom w:type="dxa" w:w="70"/>
              <w:right w:type="dxa" w:w="110"/>
            </w:tcMar>
          </w:tcPr>
          <w:p>
            <w:pPr>
              <w:spacing w:after="40" w:line="270"/>
            </w:pPr>
            <w:r>
              <w:t xml:space="preserve">Configured by render.yaml (a "Blueprint"). Sleeps after 15 minutes idle.</w:t>
            </w:r>
          </w:p>
        </w:tc>
      </w:tr>
      <w:tr>
        <w:tc>
          <w:tcPr>
            <w:tcW w:type="dxa" w:w="2200"/>
            <w:shd w:fill="FFFFFF" w:color="auto" w:val="clear"/>
            <w:tcMar>
              <w:top w:type="dxa" w:w="70"/>
              <w:left w:type="dxa" w:w="110"/>
              <w:bottom w:type="dxa" w:w="70"/>
              <w:right w:type="dxa" w:w="110"/>
            </w:tcMar>
          </w:tcPr>
          <w:p>
            <w:pPr>
              <w:spacing w:after="40" w:line="270"/>
            </w:pPr>
            <w:r>
              <w:t xml:space="preserve">Frontend hosting</w:t>
            </w:r>
          </w:p>
        </w:tc>
        <w:tc>
          <w:tcPr>
            <w:tcW w:type="dxa" w:w="2300"/>
            <w:shd w:fill="FFFFFF" w:color="auto" w:val="clear"/>
            <w:tcMar>
              <w:top w:type="dxa" w:w="70"/>
              <w:left w:type="dxa" w:w="110"/>
              <w:bottom w:type="dxa" w:w="70"/>
              <w:right w:type="dxa" w:w="110"/>
            </w:tcMar>
          </w:tcPr>
          <w:p>
            <w:pPr>
              <w:spacing w:after="40" w:line="270"/>
            </w:pPr>
            <w:r>
              <w:t xml:space="preserve">Vercel (Hobby, free)</w:t>
            </w:r>
          </w:p>
        </w:tc>
        <w:tc>
          <w:tcPr>
            <w:tcW w:type="dxa" w:w="4526"/>
            <w:shd w:fill="FFFFFF" w:color="auto" w:val="clear"/>
            <w:tcMar>
              <w:top w:type="dxa" w:w="70"/>
              <w:left w:type="dxa" w:w="110"/>
              <w:bottom w:type="dxa" w:w="70"/>
              <w:right w:type="dxa" w:w="110"/>
            </w:tcMar>
          </w:tcPr>
          <w:p>
            <w:pPr>
              <w:spacing w:after="40" w:line="270"/>
            </w:pPr>
            <w:r>
              <w:t xml:space="preserve">Configured by client/vercel.json. Global CDN.</w:t>
            </w:r>
          </w:p>
        </w:tc>
      </w:tr>
      <w:tr>
        <w:tc>
          <w:tcPr>
            <w:tcW w:type="dxa" w:w="2200"/>
            <w:shd w:fill="FFFFFF" w:color="auto" w:val="clear"/>
            <w:tcMar>
              <w:top w:type="dxa" w:w="70"/>
              <w:left w:type="dxa" w:w="110"/>
              <w:bottom w:type="dxa" w:w="70"/>
              <w:right w:type="dxa" w:w="110"/>
            </w:tcMar>
          </w:tcPr>
          <w:p>
            <w:pPr>
              <w:spacing w:after="40" w:line="270"/>
            </w:pPr>
            <w:r>
              <w:t xml:space="preserve">Source control</w:t>
            </w:r>
          </w:p>
        </w:tc>
        <w:tc>
          <w:tcPr>
            <w:tcW w:type="dxa" w:w="2300"/>
            <w:shd w:fill="FFFFFF" w:color="auto" w:val="clear"/>
            <w:tcMar>
              <w:top w:type="dxa" w:w="70"/>
              <w:left w:type="dxa" w:w="110"/>
              <w:bottom w:type="dxa" w:w="70"/>
              <w:right w:type="dxa" w:w="110"/>
            </w:tcMar>
          </w:tcPr>
          <w:p>
            <w:pPr>
              <w:spacing w:after="40" w:line="270"/>
            </w:pPr>
            <w:r>
              <w:t xml:space="preserve">Git + GitHub</w:t>
            </w:r>
          </w:p>
        </w:tc>
        <w:tc>
          <w:tcPr>
            <w:tcW w:type="dxa" w:w="4526"/>
            <w:shd w:fill="FFFFFF" w:color="auto" w:val="clear"/>
            <w:tcMar>
              <w:top w:type="dxa" w:w="70"/>
              <w:left w:type="dxa" w:w="110"/>
              <w:bottom w:type="dxa" w:w="70"/>
              <w:right w:type="dxa" w:w="110"/>
            </w:tcMar>
          </w:tcPr>
          <w:p>
            <w:pPr>
              <w:spacing w:after="40" w:line="270"/>
            </w:pPr>
            <w:r>
              <w:t xml:space="preserve">Pushing to main triggers automatic deploys on Vercel and Render.</w:t>
            </w:r>
          </w:p>
        </w:tc>
      </w:tr>
      <w:tr>
        <w:tc>
          <w:tcPr>
            <w:tcW w:type="dxa" w:w="2200"/>
            <w:shd w:fill="FFFFFF" w:color="auto" w:val="clear"/>
            <w:tcMar>
              <w:top w:type="dxa" w:w="70"/>
              <w:left w:type="dxa" w:w="110"/>
              <w:bottom w:type="dxa" w:w="70"/>
              <w:right w:type="dxa" w:w="110"/>
            </w:tcMar>
          </w:tcPr>
          <w:p>
            <w:pPr>
              <w:spacing w:after="40" w:line="270"/>
            </w:pPr>
            <w:r>
              <w:t xml:space="preserve">Containers (optional)</w:t>
            </w:r>
          </w:p>
        </w:tc>
        <w:tc>
          <w:tcPr>
            <w:tcW w:type="dxa" w:w="2300"/>
            <w:shd w:fill="FFFFFF" w:color="auto" w:val="clear"/>
            <w:tcMar>
              <w:top w:type="dxa" w:w="70"/>
              <w:left w:type="dxa" w:w="110"/>
              <w:bottom w:type="dxa" w:w="70"/>
              <w:right w:type="dxa" w:w="110"/>
            </w:tcMar>
          </w:tcPr>
          <w:p>
            <w:pPr>
              <w:spacing w:after="40" w:line="270"/>
            </w:pPr>
            <w:r>
              <w:t xml:space="preserve">Docker</w:t>
            </w:r>
          </w:p>
        </w:tc>
        <w:tc>
          <w:tcPr>
            <w:tcW w:type="dxa" w:w="4526"/>
            <w:shd w:fill="FFFFFF" w:color="auto" w:val="clear"/>
            <w:tcMar>
              <w:top w:type="dxa" w:w="70"/>
              <w:left w:type="dxa" w:w="110"/>
              <w:bottom w:type="dxa" w:w="70"/>
              <w:right w:type="dxa" w:w="110"/>
            </w:tcMar>
          </w:tcPr>
          <w:p>
            <w:pPr>
              <w:spacing w:after="40" w:line="270"/>
            </w:pPr>
            <w:r>
              <w:t xml:space="preserve">server/Dockerfile and client/Dockerfile(.prod/.stage) + nginx configs for container hosting (e.g. AWS later).</w:t>
            </w:r>
          </w:p>
        </w:tc>
      </w:tr>
    </w:tbl>
    <w:p>
      <w:pPr>
        <w:pStyle w:val="Heading1"/>
        <w:pageBreakBefore/>
      </w:pPr>
      <w:bookmarkStart w:name="_Toc12" w:id="12"/>
      <w:r>
        <w:t xml:space="preserve">4. How the code is organised</w:t>
      </w:r>
      <w:bookmarkEnd w:id="12"/>
    </w:p>
    <w:p>
      <w:pPr>
        <w:shd w:fill="F3F4F6" w:color="auto" w:val="clear"/>
        <w:spacing w:after="0" w:line="260"/>
        <w:ind w:left="200" w:right="200"/>
      </w:pPr>
      <w:r>
        <w:rPr>
          <w:rFonts w:ascii="Consolas" w:cs="Consolas" w:eastAsia="Consolas" w:hAnsi="Consolas"/>
          <w:sz w:val="18"/>
          <w:szCs w:val="18"/>
        </w:rPr>
        <w:t xml:space="preserve">ledgerline-main/</w:t>
      </w:r>
    </w:p>
    <w:p>
      <w:pPr>
        <w:shd w:fill="F3F4F6" w:color="auto" w:val="clear"/>
        <w:spacing w:after="0" w:line="260"/>
        <w:ind w:left="200" w:right="200"/>
      </w:pPr>
      <w:r>
        <w:rPr>
          <w:rFonts w:ascii="Consolas" w:cs="Consolas" w:eastAsia="Consolas" w:hAnsi="Consolas"/>
          <w:sz w:val="18"/>
          <w:szCs w:val="18"/>
        </w:rPr>
        <w:t xml:space="preserve">├── package.json          root: "npm run dev" starts client + server together</w:t>
      </w:r>
    </w:p>
    <w:p>
      <w:pPr>
        <w:shd w:fill="F3F4F6" w:color="auto" w:val="clear"/>
        <w:spacing w:after="0" w:line="260"/>
        <w:ind w:left="200" w:right="200"/>
      </w:pPr>
      <w:r>
        <w:rPr>
          <w:rFonts w:ascii="Consolas" w:cs="Consolas" w:eastAsia="Consolas" w:hAnsi="Consolas"/>
          <w:sz w:val="18"/>
          <w:szCs w:val="18"/>
        </w:rPr>
        <w:t xml:space="preserve">├── scripts/dev.js        launches both apps, stops both on exit</w:t>
      </w:r>
    </w:p>
    <w:p>
      <w:pPr>
        <w:shd w:fill="F3F4F6" w:color="auto" w:val="clear"/>
        <w:spacing w:after="0" w:line="260"/>
        <w:ind w:left="200" w:right="200"/>
      </w:pPr>
      <w:r>
        <w:rPr>
          <w:rFonts w:ascii="Consolas" w:cs="Consolas" w:eastAsia="Consolas" w:hAnsi="Consolas"/>
          <w:sz w:val="18"/>
          <w:szCs w:val="18"/>
        </w:rPr>
        <w:t xml:space="preserve">├── render.yaml           Render Blueprint (backend hosting settings)</w:t>
      </w:r>
    </w:p>
    <w:p>
      <w:pPr>
        <w:shd w:fill="F3F4F6" w:color="auto" w:val="clear"/>
        <w:spacing w:after="0" w:line="260"/>
        <w:ind w:left="200" w:right="200"/>
      </w:pPr>
      <w:r>
        <w:rPr>
          <w:rFonts w:ascii="Consolas" w:cs="Consolas" w:eastAsia="Consolas" w:hAnsi="Consolas"/>
          <w:sz w:val="18"/>
          <w:szCs w:val="18"/>
        </w:rPr>
        <w:t xml:space="preserve">├── docs/                 requirement documents (FDS PDF, ArthaOps blueprint)</w:t>
      </w:r>
    </w:p>
    <w:p>
      <w:pPr>
        <w:shd w:fill="F3F4F6" w:color="auto" w:val="clear"/>
        <w:spacing w:after="0" w:line="260"/>
        <w:ind w:left="200" w:right="200"/>
      </w:pPr>
      <w:r>
        <w:rPr>
          <w:rFonts w:ascii="Consolas" w:cs="Consolas" w:eastAsia="Consolas" w:hAnsi="Consolas"/>
          <w:sz w:val="18"/>
          <w:szCs w:val="18"/>
        </w:rPr>
        <w:t xml:space="preserve">├── client/               FRONTEND (React + Vite)</w:t>
      </w:r>
    </w:p>
    <w:p>
      <w:pPr>
        <w:shd w:fill="F3F4F6" w:color="auto" w:val="clear"/>
        <w:spacing w:after="0" w:line="260"/>
        <w:ind w:left="200" w:right="200"/>
      </w:pPr>
      <w:r>
        <w:rPr>
          <w:rFonts w:ascii="Consolas" w:cs="Consolas" w:eastAsia="Consolas" w:hAnsi="Consolas"/>
          <w:sz w:val="18"/>
          <w:szCs w:val="18"/>
        </w:rPr>
        <w:t xml:space="preserve">│   ├── vercel.json       Vercel settings (Vite build, single-page routing)</w:t>
      </w:r>
    </w:p>
    <w:p>
      <w:pPr>
        <w:shd w:fill="F3F4F6" w:color="auto" w:val="clear"/>
        <w:spacing w:after="0" w:line="260"/>
        <w:ind w:left="200" w:right="200"/>
      </w:pPr>
      <w:r>
        <w:rPr>
          <w:rFonts w:ascii="Consolas" w:cs="Consolas" w:eastAsia="Consolas" w:hAnsi="Consolas"/>
          <w:sz w:val="18"/>
          <w:szCs w:val="18"/>
        </w:rPr>
        <w:t xml:space="preserve">│   ├── vite.config.js    dev server on 5173, /api proxy to 5000</w:t>
      </w:r>
    </w:p>
    <w:p>
      <w:pPr>
        <w:shd w:fill="F3F4F6" w:color="auto" w:val="clear"/>
        <w:spacing w:after="0" w:line="260"/>
        <w:ind w:left="200" w:right="200"/>
      </w:pPr>
      <w:r>
        <w:rPr>
          <w:rFonts w:ascii="Consolas" w:cs="Consolas" w:eastAsia="Consolas" w:hAnsi="Consolas"/>
          <w:sz w:val="18"/>
          <w:szCs w:val="18"/>
        </w:rPr>
        <w:t xml:space="preserve">│   └── src/</w:t>
      </w:r>
    </w:p>
    <w:p>
      <w:pPr>
        <w:shd w:fill="F3F4F6" w:color="auto" w:val="clear"/>
        <w:spacing w:after="0" w:line="260"/>
        <w:ind w:left="200" w:right="200"/>
      </w:pPr>
      <w:r>
        <w:rPr>
          <w:rFonts w:ascii="Consolas" w:cs="Consolas" w:eastAsia="Consolas" w:hAnsi="Consolas"/>
          <w:sz w:val="18"/>
          <w:szCs w:val="18"/>
        </w:rPr>
        <w:t xml:space="preserve">│       ├── main.jsx      entry point</w:t>
      </w:r>
    </w:p>
    <w:p>
      <w:pPr>
        <w:shd w:fill="F3F4F6" w:color="auto" w:val="clear"/>
        <w:spacing w:after="0" w:line="260"/>
        <w:ind w:left="200" w:right="200"/>
      </w:pPr>
      <w:r>
        <w:rPr>
          <w:rFonts w:ascii="Consolas" w:cs="Consolas" w:eastAsia="Consolas" w:hAnsi="Consolas"/>
          <w:sz w:val="18"/>
          <w:szCs w:val="18"/>
        </w:rPr>
        <w:t xml:space="preserve">│       ├── App.jsx       all routes (URL → page)</w:t>
      </w:r>
    </w:p>
    <w:p>
      <w:pPr>
        <w:shd w:fill="F3F4F6" w:color="auto" w:val="clear"/>
        <w:spacing w:after="0" w:line="260"/>
        <w:ind w:left="200" w:right="200"/>
      </w:pPr>
      <w:r>
        <w:rPr>
          <w:rFonts w:ascii="Consolas" w:cs="Consolas" w:eastAsia="Consolas" w:hAnsi="Consolas"/>
          <w:sz w:val="18"/>
          <w:szCs w:val="18"/>
        </w:rPr>
        <w:t xml:space="preserve">│       ├── pages/        one file per screen (72)</w:t>
      </w:r>
    </w:p>
    <w:p>
      <w:pPr>
        <w:shd w:fill="F3F4F6" w:color="auto" w:val="clear"/>
        <w:spacing w:after="0" w:line="260"/>
        <w:ind w:left="200" w:right="200"/>
      </w:pPr>
      <w:r>
        <w:rPr>
          <w:rFonts w:ascii="Consolas" w:cs="Consolas" w:eastAsia="Consolas" w:hAnsi="Consolas"/>
          <w:sz w:val="18"/>
          <w:szCs w:val="18"/>
        </w:rPr>
        <w:t xml:space="preserve">│       ├── components/   shared UI: MainLayout, ProtectedRoute, procurement/, settings/</w:t>
      </w:r>
    </w:p>
    <w:p>
      <w:pPr>
        <w:shd w:fill="F3F4F6" w:color="auto" w:val="clear"/>
        <w:spacing w:after="0" w:line="260"/>
        <w:ind w:left="200" w:right="200"/>
      </w:pPr>
      <w:r>
        <w:rPr>
          <w:rFonts w:ascii="Consolas" w:cs="Consolas" w:eastAsia="Consolas" w:hAnsi="Consolas"/>
          <w:sz w:val="18"/>
          <w:szCs w:val="18"/>
        </w:rPr>
        <w:t xml:space="preserve">│       ├── store/        Redux (authSlice.js: login, MFA, session)</w:t>
      </w:r>
    </w:p>
    <w:p>
      <w:pPr>
        <w:shd w:fill="F3F4F6" w:color="auto" w:val="clear"/>
        <w:spacing w:after="0" w:line="260"/>
        <w:ind w:left="200" w:right="200"/>
      </w:pPr>
      <w:r>
        <w:rPr>
          <w:rFonts w:ascii="Consolas" w:cs="Consolas" w:eastAsia="Consolas" w:hAnsi="Consolas"/>
          <w:sz w:val="18"/>
          <w:szCs w:val="18"/>
        </w:rPr>
        <w:t xml:space="preserve">│       ├── utils/        api.js (HTTP client), session.js (company + permissions)</w:t>
      </w:r>
    </w:p>
    <w:p>
      <w:pPr>
        <w:shd w:fill="F3F4F6" w:color="auto" w:val="clear"/>
        <w:spacing w:after="0" w:line="260"/>
        <w:ind w:left="200" w:right="200"/>
      </w:pPr>
      <w:r>
        <w:rPr>
          <w:rFonts w:ascii="Consolas" w:cs="Consolas" w:eastAsia="Consolas" w:hAnsi="Consolas"/>
          <w:sz w:val="18"/>
          <w:szCs w:val="18"/>
        </w:rPr>
        <w:t xml:space="preserve">│       ├── config/       rbac.js (which menu paths each role may open)</w:t>
      </w:r>
    </w:p>
    <w:p>
      <w:pPr>
        <w:shd w:fill="F3F4F6" w:color="auto" w:val="clear"/>
        <w:spacing w:after="0" w:line="260"/>
        <w:ind w:left="200" w:right="200"/>
      </w:pPr>
      <w:r>
        <w:rPr>
          <w:rFonts w:ascii="Consolas" w:cs="Consolas" w:eastAsia="Consolas" w:hAnsi="Consolas"/>
          <w:sz w:val="18"/>
          <w:szCs w:val="18"/>
        </w:rPr>
        <w:t xml:space="preserve">│       └── hooks/, theme/, services/, constants/</w:t>
      </w:r>
    </w:p>
    <w:p>
      <w:pPr>
        <w:shd w:fill="F3F4F6" w:color="auto" w:val="clear"/>
        <w:spacing w:after="0" w:line="260"/>
        <w:ind w:left="200" w:right="200"/>
      </w:pPr>
      <w:r>
        <w:rPr>
          <w:rFonts w:ascii="Consolas" w:cs="Consolas" w:eastAsia="Consolas" w:hAnsi="Consolas"/>
          <w:sz w:val="18"/>
          <w:szCs w:val="18"/>
        </w:rPr>
        <w:t xml:space="preserve">└── server/               BACKEND (Node + Express)</w:t>
      </w:r>
    </w:p>
    <w:p>
      <w:pPr>
        <w:shd w:fill="F3F4F6" w:color="auto" w:val="clear"/>
        <w:spacing w:after="0" w:line="260"/>
        <w:ind w:left="200" w:right="200"/>
      </w:pPr>
      <w:r>
        <w:rPr>
          <w:rFonts w:ascii="Consolas" w:cs="Consolas" w:eastAsia="Consolas" w:hAnsi="Consolas"/>
          <w:sz w:val="18"/>
          <w:szCs w:val="18"/>
        </w:rPr>
        <w:t xml:space="preserve">    ├── index.js          creates the app, middleware chain, mounts routes, starts scheduler</w:t>
      </w:r>
    </w:p>
    <w:p>
      <w:pPr>
        <w:shd w:fill="F3F4F6" w:color="auto" w:val="clear"/>
        <w:spacing w:after="0" w:line="260"/>
        <w:ind w:left="200" w:right="200"/>
      </w:pPr>
      <w:r>
        <w:rPr>
          <w:rFonts w:ascii="Consolas" w:cs="Consolas" w:eastAsia="Consolas" w:hAnsi="Consolas"/>
          <w:sz w:val="18"/>
          <w:szCs w:val="18"/>
        </w:rPr>
        <w:t xml:space="preserve">    ├── config/           config.js (DB), rbac.js (roles, permissions), dataAccess.js (what each role sees)</w:t>
      </w:r>
    </w:p>
    <w:p>
      <w:pPr>
        <w:shd w:fill="F3F4F6" w:color="auto" w:val="clear"/>
        <w:spacing w:after="0" w:line="260"/>
        <w:ind w:left="200" w:right="200"/>
      </w:pPr>
      <w:r>
        <w:rPr>
          <w:rFonts w:ascii="Consolas" w:cs="Consolas" w:eastAsia="Consolas" w:hAnsi="Consolas"/>
          <w:sz w:val="18"/>
          <w:szCs w:val="18"/>
        </w:rPr>
        <w:t xml:space="preserve">    ├── routes/           URL definitions + guards (36 files)</w:t>
      </w:r>
    </w:p>
    <w:p>
      <w:pPr>
        <w:shd w:fill="F3F4F6" w:color="auto" w:val="clear"/>
        <w:spacing w:after="0" w:line="260"/>
        <w:ind w:left="200" w:right="200"/>
      </w:pPr>
      <w:r>
        <w:rPr>
          <w:rFonts w:ascii="Consolas" w:cs="Consolas" w:eastAsia="Consolas" w:hAnsi="Consolas"/>
          <w:sz w:val="18"/>
          <w:szCs w:val="18"/>
        </w:rPr>
        <w:t xml:space="preserve">    ├── controllers/      request handlers (36 files)</w:t>
      </w:r>
    </w:p>
    <w:p>
      <w:pPr>
        <w:shd w:fill="F3F4F6" w:color="auto" w:val="clear"/>
        <w:spacing w:after="0" w:line="260"/>
        <w:ind w:left="200" w:right="200"/>
      </w:pPr>
      <w:r>
        <w:rPr>
          <w:rFonts w:ascii="Consolas" w:cs="Consolas" w:eastAsia="Consolas" w:hAnsi="Consolas"/>
          <w:sz w:val="18"/>
          <w:szCs w:val="18"/>
        </w:rPr>
        <w:t xml:space="preserve">    ├── services/         business logic: approvals, AI, email, 3-way match ...</w:t>
      </w:r>
    </w:p>
    <w:p>
      <w:pPr>
        <w:shd w:fill="F3F4F6" w:color="auto" w:val="clear"/>
        <w:spacing w:after="0" w:line="260"/>
        <w:ind w:left="200" w:right="200"/>
      </w:pPr>
      <w:r>
        <w:rPr>
          <w:rFonts w:ascii="Consolas" w:cs="Consolas" w:eastAsia="Consolas" w:hAnsi="Consolas"/>
          <w:sz w:val="18"/>
          <w:szCs w:val="18"/>
        </w:rPr>
        <w:t xml:space="preserve">    ├── models/           Sequelize models, one per table (186)</w:t>
      </w:r>
    </w:p>
    <w:p>
      <w:pPr>
        <w:shd w:fill="F3F4F6" w:color="auto" w:val="clear"/>
        <w:spacing w:after="0" w:line="260"/>
        <w:ind w:left="200" w:right="200"/>
      </w:pPr>
      <w:r>
        <w:rPr>
          <w:rFonts w:ascii="Consolas" w:cs="Consolas" w:eastAsia="Consolas" w:hAnsi="Consolas"/>
          <w:sz w:val="18"/>
          <w:szCs w:val="18"/>
        </w:rPr>
        <w:t xml:space="preserve">    ├── migrations/       schema history (196)</w:t>
      </w:r>
    </w:p>
    <w:p>
      <w:pPr>
        <w:shd w:fill="F3F4F6" w:color="auto" w:val="clear"/>
        <w:spacing w:after="0" w:line="260"/>
        <w:ind w:left="200" w:right="200"/>
      </w:pPr>
      <w:r>
        <w:rPr>
          <w:rFonts w:ascii="Consolas" w:cs="Consolas" w:eastAsia="Consolas" w:hAnsi="Consolas"/>
          <w:sz w:val="18"/>
          <w:szCs w:val="18"/>
        </w:rPr>
        <w:t xml:space="preserve">    ├── middleware/       auth, tenant, RBAC, data access, rate limits, uploads ...</w:t>
      </w:r>
    </w:p>
    <w:p>
      <w:pPr>
        <w:shd w:fill="F3F4F6" w:color="auto" w:val="clear"/>
        <w:spacing w:after="0" w:line="260"/>
        <w:ind w:left="200" w:right="200"/>
      </w:pPr>
      <w:r>
        <w:rPr>
          <w:rFonts w:ascii="Consolas" w:cs="Consolas" w:eastAsia="Consolas" w:hAnsi="Consolas"/>
          <w:sz w:val="18"/>
          <w:szCs w:val="18"/>
        </w:rPr>
        <w:t xml:space="preserve">    ├── scheduler/        cron jobs</w:t>
      </w:r>
    </w:p>
    <w:p>
      <w:pPr>
        <w:shd w:fill="F3F4F6" w:color="auto" w:val="clear"/>
        <w:spacing w:after="0" w:line="260"/>
        <w:ind w:left="200" w:right="200"/>
      </w:pPr>
      <w:r>
        <w:rPr>
          <w:rFonts w:ascii="Consolas" w:cs="Consolas" w:eastAsia="Consolas" w:hAnsi="Consolas"/>
          <w:sz w:val="18"/>
          <w:szCs w:val="18"/>
        </w:rPr>
        <w:t xml:space="preserve">    ├── utils/            tenantFilter, fileStore, audit helpers, company domain ...</w:t>
      </w:r>
    </w:p>
    <w:p>
      <w:pPr>
        <w:shd w:fill="F3F4F6" w:color="auto" w:val="clear"/>
        <w:spacing w:after="160" w:line="260"/>
        <w:ind w:left="200" w:right="200"/>
      </w:pPr>
      <w:r>
        <w:rPr>
          <w:rFonts w:ascii="Consolas" w:cs="Consolas" w:eastAsia="Consolas" w:hAnsi="Consolas"/>
          <w:sz w:val="18"/>
          <w:szCs w:val="18"/>
        </w:rPr>
        <w:t xml:space="preserve">    └── certs/            public CA certificates (Aiven, Amazon RDS)</w:t>
      </w:r>
    </w:p>
    <w:p>
      <w:pPr>
        <w:pStyle w:val="Heading2"/>
      </w:pPr>
      <w:bookmarkStart w:name="_Toc13" w:id="13"/>
      <w:r>
        <w:t xml:space="preserve">4.1 The pattern every backend feature follows</w:t>
      </w:r>
      <w:bookmarkEnd w:id="13"/>
    </w:p>
    <w:p>
      <w:pPr>
        <w:spacing w:after="140" w:line="300"/>
      </w:pPr>
      <w:r>
        <w:rPr>
          <w:b/>
          <w:bCs/>
        </w:rPr>
        <w:t xml:space="preserve">Route → middleware → controller → service → model → database.</w:t>
      </w:r>
      <w:r>
        <w:t xml:space="preserve"> For example, approving an AP invoice:</w:t>
      </w:r>
    </w:p>
    <w:p>
      <w:pPr>
        <w:pStyle w:val="ListParagraph"/>
        <w:numPr>
          <w:ilvl w:val="0"/>
          <w:numId w:val="2"/>
        </w:numPr>
        <w:spacing w:after="80" w:line="290"/>
      </w:pPr>
      <w:r>
        <w:rPr>
          <w:rFonts w:ascii="Consolas" w:cs="Consolas" w:eastAsia="Consolas" w:hAnsi="Consolas"/>
          <w:sz w:val="19"/>
          <w:szCs w:val="19"/>
          <w:shd w:fill="F3F4F6" w:color="auto" w:val="clear"/>
        </w:rPr>
        <w:t xml:space="preserve">routes/procurement.routes.js</w:t>
      </w:r>
      <w:r>
        <w:t xml:space="preserve"> declares </w:t>
      </w:r>
      <w:r>
        <w:rPr>
          <w:rFonts w:ascii="Consolas" w:cs="Consolas" w:eastAsia="Consolas" w:hAnsi="Consolas"/>
          <w:sz w:val="19"/>
          <w:szCs w:val="19"/>
          <w:shd w:fill="F3F4F6" w:color="auto" w:val="clear"/>
        </w:rPr>
        <w:t xml:space="preserve">PUT /ap-invoices/:id/approve</w:t>
      </w:r>
      <w:r>
        <w:t xml:space="preserve"> with </w:t>
      </w:r>
      <w:r>
        <w:rPr>
          <w:rFonts w:ascii="Consolas" w:cs="Consolas" w:eastAsia="Consolas" w:hAnsi="Consolas"/>
          <w:sz w:val="19"/>
          <w:szCs w:val="19"/>
          <w:shd w:fill="F3F4F6" w:color="auto" w:val="clear"/>
        </w:rPr>
        <w:t xml:space="preserve">rbacMiddleware(AP_APPROVERS)</w:t>
      </w:r>
      <w:r>
        <w:t xml:space="preserve">.</w:t>
      </w:r>
    </w:p>
    <w:p>
      <w:pPr>
        <w:pStyle w:val="ListParagraph"/>
        <w:numPr>
          <w:ilvl w:val="0"/>
          <w:numId w:val="2"/>
        </w:numPr>
        <w:spacing w:after="80" w:line="290"/>
      </w:pPr>
      <w:r>
        <w:rPr>
          <w:rFonts w:ascii="Consolas" w:cs="Consolas" w:eastAsia="Consolas" w:hAnsi="Consolas"/>
          <w:sz w:val="19"/>
          <w:szCs w:val="19"/>
          <w:shd w:fill="F3F4F6" w:color="auto" w:val="clear"/>
        </w:rPr>
        <w:t xml:space="preserve">controllers/apAutomation.controller.js</w:t>
      </w:r>
      <w:r>
        <w:t xml:space="preserve"> reads the request, loads the invoice for the user's company, checks its status.</w:t>
      </w:r>
    </w:p>
    <w:p>
      <w:pPr>
        <w:pStyle w:val="ListParagraph"/>
        <w:numPr>
          <w:ilvl w:val="0"/>
          <w:numId w:val="2"/>
        </w:numPr>
        <w:spacing w:after="80" w:line="290"/>
      </w:pPr>
      <w:r>
        <w:t xml:space="preserve">Services do the heavy lifting (approval rules, audit logging), and models (</w:t>
      </w:r>
      <w:r>
        <w:rPr>
          <w:rFonts w:ascii="Consolas" w:cs="Consolas" w:eastAsia="Consolas" w:hAnsi="Consolas"/>
          <w:sz w:val="19"/>
          <w:szCs w:val="19"/>
          <w:shd w:fill="F3F4F6" w:color="auto" w:val="clear"/>
        </w:rPr>
        <w:t xml:space="preserve">models/Invoice.js</w:t>
      </w:r>
      <w:r>
        <w:t xml:space="preserve">) read and write the tables.</w:t>
      </w:r>
    </w:p>
    <w:p>
      <w:pPr>
        <w:spacing w:after="140" w:line="300"/>
      </w:pPr>
      <w:r>
        <w:t xml:space="preserve">Frontend features follow </w:t>
      </w:r>
      <w:r>
        <w:rPr>
          <w:b/>
          <w:bCs/>
        </w:rPr>
        <w:t xml:space="preserve">page → shared API client → backend route</w:t>
      </w:r>
      <w:r>
        <w:t xml:space="preserve">: a page in </w:t>
      </w:r>
      <w:r>
        <w:rPr>
          <w:rFonts w:ascii="Consolas" w:cs="Consolas" w:eastAsia="Consolas" w:hAnsi="Consolas"/>
          <w:sz w:val="19"/>
          <w:szCs w:val="19"/>
          <w:shd w:fill="F3F4F6" w:color="auto" w:val="clear"/>
        </w:rPr>
        <w:t xml:space="preserve">pages/</w:t>
      </w:r>
      <w:r>
        <w:t xml:space="preserve"> calls </w:t>
      </w:r>
      <w:r>
        <w:rPr>
          <w:rFonts w:ascii="Consolas" w:cs="Consolas" w:eastAsia="Consolas" w:hAnsi="Consolas"/>
          <w:sz w:val="19"/>
          <w:szCs w:val="19"/>
          <w:shd w:fill="F3F4F6" w:color="auto" w:val="clear"/>
        </w:rPr>
        <w:t xml:space="preserve">api.get/post(...)</w:t>
      </w:r>
      <w:r>
        <w:t xml:space="preserve"> from </w:t>
      </w:r>
      <w:r>
        <w:rPr>
          <w:rFonts w:ascii="Consolas" w:cs="Consolas" w:eastAsia="Consolas" w:hAnsi="Consolas"/>
          <w:sz w:val="19"/>
          <w:szCs w:val="19"/>
          <w:shd w:fill="F3F4F6" w:color="auto" w:val="clear"/>
        </w:rPr>
        <w:t xml:space="preserve">utils/api.js</w:t>
      </w:r>
      <w:r>
        <w:t xml:space="preserve"> and renders the JSON it gets back.</w:t>
      </w:r>
    </w:p>
    <w:p>
      <w:pPr>
        <w:pStyle w:val="Heading1"/>
        <w:pageBreakBefore/>
      </w:pPr>
      <w:bookmarkStart w:name="_Toc14" w:id="14"/>
      <w:r>
        <w:t xml:space="preserve">5. The frontend in detail</w:t>
      </w:r>
      <w:bookmarkEnd w:id="14"/>
    </w:p>
    <w:p>
      <w:pPr>
        <w:pStyle w:val="Heading2"/>
      </w:pPr>
      <w:bookmarkStart w:name="_Toc15" w:id="15"/>
      <w:r>
        <w:t xml:space="preserve">5.1 Start-up and routing</w:t>
      </w:r>
      <w:bookmarkEnd w:id="15"/>
    </w:p>
    <w:p>
      <w:pPr>
        <w:spacing w:after="140" w:line="300"/>
      </w:pPr>
      <w:r>
        <w:rPr>
          <w:rFonts w:ascii="Consolas" w:cs="Consolas" w:eastAsia="Consolas" w:hAnsi="Consolas"/>
          <w:sz w:val="19"/>
          <w:szCs w:val="19"/>
          <w:shd w:fill="F3F4F6" w:color="auto" w:val="clear"/>
        </w:rPr>
        <w:t xml:space="preserve">main.jsx</w:t>
      </w:r>
      <w:r>
        <w:t xml:space="preserve"> mounts </w:t>
      </w:r>
      <w:r>
        <w:rPr>
          <w:rFonts w:ascii="Consolas" w:cs="Consolas" w:eastAsia="Consolas" w:hAnsi="Consolas"/>
          <w:sz w:val="19"/>
          <w:szCs w:val="19"/>
          <w:shd w:fill="F3F4F6" w:color="auto" w:val="clear"/>
        </w:rPr>
        <w:t xml:space="preserve">&lt;App /&gt;</w:t>
      </w:r>
      <w:r>
        <w:t xml:space="preserve">. </w:t>
      </w:r>
      <w:r>
        <w:rPr>
          <w:rFonts w:ascii="Consolas" w:cs="Consolas" w:eastAsia="Consolas" w:hAnsi="Consolas"/>
          <w:sz w:val="19"/>
          <w:szCs w:val="19"/>
          <w:shd w:fill="F3F4F6" w:color="auto" w:val="clear"/>
        </w:rPr>
        <w:t xml:space="preserve">App.jsx</w:t>
      </w:r>
      <w:r>
        <w:t xml:space="preserve"> defines every URL with React Router. Pages are </w:t>
      </w:r>
      <w:r>
        <w:rPr>
          <w:b/>
          <w:bCs/>
        </w:rPr>
        <w:t xml:space="preserve">lazy-loaded</w:t>
      </w:r>
      <w:r>
        <w:t xml:space="preserve"> (downloaded only when first opened), which keeps the first page fast. Routes are wrapped in two guards:</w:t>
      </w:r>
    </w:p>
    <w:p>
      <w:pPr>
        <w:pStyle w:val="ListParagraph"/>
        <w:numPr>
          <w:ilvl w:val="0"/>
          <w:numId w:val="2"/>
        </w:numPr>
        <w:spacing w:after="80" w:line="290"/>
      </w:pPr>
      <w:r>
        <w:rPr>
          <w:rFonts w:ascii="Consolas" w:cs="Consolas" w:eastAsia="Consolas" w:hAnsi="Consolas"/>
          <w:sz w:val="19"/>
          <w:szCs w:val="19"/>
          <w:shd w:fill="F3F4F6" w:color="auto" w:val="clear"/>
        </w:rPr>
        <w:t xml:space="preserve">ProtectedRoute</w:t>
      </w:r>
      <w:r>
        <w:t xml:space="preserve">: not signed in → </w:t>
      </w:r>
      <w:r>
        <w:rPr>
          <w:rFonts w:ascii="Consolas" w:cs="Consolas" w:eastAsia="Consolas" w:hAnsi="Consolas"/>
          <w:sz w:val="19"/>
          <w:szCs w:val="19"/>
          <w:shd w:fill="F3F4F6" w:color="auto" w:val="clear"/>
        </w:rPr>
        <w:t xml:space="preserve">/login</w:t>
      </w:r>
      <w:r>
        <w:t xml:space="preserve">; signed in but no company chosen → </w:t>
      </w:r>
      <w:r>
        <w:rPr>
          <w:rFonts w:ascii="Consolas" w:cs="Consolas" w:eastAsia="Consolas" w:hAnsi="Consolas"/>
          <w:sz w:val="19"/>
          <w:szCs w:val="19"/>
          <w:shd w:fill="F3F4F6" w:color="auto" w:val="clear"/>
        </w:rPr>
        <w:t xml:space="preserve">/select-company</w:t>
      </w:r>
      <w:r>
        <w:t xml:space="preserve">; optional </w:t>
      </w:r>
      <w:r>
        <w:rPr>
          <w:rFonts w:ascii="Consolas" w:cs="Consolas" w:eastAsia="Consolas" w:hAnsi="Consolas"/>
          <w:sz w:val="19"/>
          <w:szCs w:val="19"/>
          <w:shd w:fill="F3F4F6" w:color="auto" w:val="clear"/>
        </w:rPr>
        <w:t xml:space="preserve">allowedRoles</w:t>
      </w:r>
      <w:r>
        <w:t xml:space="preserve"> for admin-only pages.</w:t>
      </w:r>
    </w:p>
    <w:p>
      <w:pPr>
        <w:pStyle w:val="ListParagraph"/>
        <w:numPr>
          <w:ilvl w:val="0"/>
          <w:numId w:val="2"/>
        </w:numPr>
        <w:spacing w:after="80" w:line="290"/>
      </w:pPr>
      <w:r>
        <w:rPr>
          <w:rFonts w:ascii="Consolas" w:cs="Consolas" w:eastAsia="Consolas" w:hAnsi="Consolas"/>
          <w:sz w:val="19"/>
          <w:szCs w:val="19"/>
          <w:shd w:fill="F3F4F6" w:color="auto" w:val="clear"/>
        </w:rPr>
        <w:t xml:space="preserve">MainLayout</w:t>
      </w:r>
      <w:r>
        <w:t xml:space="preserve">: the sidebar, top bar (with the current-company pill), user menu and the content area. It hides menu items the role may not open and shows an "Access denied" panel if someone types a forbidden URL.</w:t>
      </w:r>
    </w:p>
    <w:p>
      <w:pPr>
        <w:pStyle w:val="Heading2"/>
      </w:pPr>
      <w:bookmarkStart w:name="_Toc16" w:id="16"/>
      <w:r>
        <w:t xml:space="preserve">5.2 Session state</w:t>
      </w:r>
      <w:bookmarkEnd w:id="16"/>
    </w:p>
    <w:p>
      <w:pPr>
        <w:spacing w:after="140" w:line="300"/>
      </w:pPr>
      <w:r>
        <w:t xml:space="preserve">After sign-in the browser keeps the session in </w:t>
      </w:r>
      <w:r>
        <w:rPr>
          <w:b/>
          <w:bCs/>
        </w:rPr>
        <w:t xml:space="preserve">localStorage</w:t>
      </w:r>
      <w:r>
        <w:t xml:space="preserve"> (and Redux for live state):</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3200"/>
        <w:gridCol w:w="5826"/>
      </w:tblGrid>
      <w:tr>
        <w:trPr>
          <w:tblHeader/>
        </w:trPr>
        <w:tc>
          <w:tcPr>
            <w:tcW w:type="dxa" w:w="3200"/>
            <w:shd w:fill="EEF2FF" w:color="auto" w:val="clear"/>
            <w:tcMar>
              <w:top w:type="dxa" w:w="70"/>
              <w:left w:type="dxa" w:w="110"/>
              <w:bottom w:type="dxa" w:w="70"/>
              <w:right w:type="dxa" w:w="110"/>
            </w:tcMar>
          </w:tcPr>
          <w:p>
            <w:pPr>
              <w:spacing w:after="40" w:line="270"/>
            </w:pPr>
            <w:r>
              <w:rPr>
                <w:b/>
                <w:bCs/>
                <w:color w:val="3730A3"/>
              </w:rPr>
              <w:t xml:space="preserve">Key</w:t>
            </w:r>
          </w:p>
        </w:tc>
        <w:tc>
          <w:tcPr>
            <w:tcW w:type="dxa" w:w="5826"/>
            <w:shd w:fill="EEF2FF" w:color="auto" w:val="clear"/>
            <w:tcMar>
              <w:top w:type="dxa" w:w="70"/>
              <w:left w:type="dxa" w:w="110"/>
              <w:bottom w:type="dxa" w:w="70"/>
              <w:right w:type="dxa" w:w="110"/>
            </w:tcMar>
          </w:tcPr>
          <w:p>
            <w:pPr>
              <w:spacing w:after="40" w:line="270"/>
            </w:pPr>
            <w:r>
              <w:rPr>
                <w:b/>
                <w:bCs/>
                <w:color w:val="3730A3"/>
              </w:rPr>
              <w:t xml:space="preserve">Contents</w:t>
            </w:r>
          </w:p>
        </w:tc>
      </w:tr>
      <w:tr>
        <w:tc>
          <w:tcPr>
            <w:tcW w:type="dxa" w:w="3200"/>
            <w:shd w:fill="FFFFFF" w:color="auto" w:val="clear"/>
            <w:tcMar>
              <w:top w:type="dxa" w:w="70"/>
              <w:left w:type="dxa" w:w="110"/>
              <w:bottom w:type="dxa" w:w="70"/>
              <w:right w:type="dxa" w:w="110"/>
            </w:tcMar>
          </w:tcPr>
          <w:p>
            <w:pPr>
              <w:spacing w:after="40" w:line="270"/>
            </w:pPr>
            <w:r>
              <w:t xml:space="preserve">token / accessToken / authToken</w:t>
            </w:r>
          </w:p>
        </w:tc>
        <w:tc>
          <w:tcPr>
            <w:tcW w:type="dxa" w:w="5826"/>
            <w:shd w:fill="FFFFFF" w:color="auto" w:val="clear"/>
            <w:tcMar>
              <w:top w:type="dxa" w:w="70"/>
              <w:left w:type="dxa" w:w="110"/>
              <w:bottom w:type="dxa" w:w="70"/>
              <w:right w:type="dxa" w:w="110"/>
            </w:tcMar>
          </w:tcPr>
          <w:p>
            <w:pPr>
              <w:spacing w:after="40" w:line="270"/>
            </w:pPr>
            <w:r>
              <w:t xml:space="preserve">The access token (JWT) sent with every API call.</w:t>
            </w:r>
          </w:p>
        </w:tc>
      </w:tr>
      <w:tr>
        <w:tc>
          <w:tcPr>
            <w:tcW w:type="dxa" w:w="3200"/>
            <w:shd w:fill="FFFFFF" w:color="auto" w:val="clear"/>
            <w:tcMar>
              <w:top w:type="dxa" w:w="70"/>
              <w:left w:type="dxa" w:w="110"/>
              <w:bottom w:type="dxa" w:w="70"/>
              <w:right w:type="dxa" w:w="110"/>
            </w:tcMar>
          </w:tcPr>
          <w:p>
            <w:pPr>
              <w:spacing w:after="40" w:line="270"/>
            </w:pPr>
            <w:r>
              <w:t xml:space="preserve">user</w:t>
            </w:r>
          </w:p>
        </w:tc>
        <w:tc>
          <w:tcPr>
            <w:tcW w:type="dxa" w:w="5826"/>
            <w:shd w:fill="FFFFFF" w:color="auto" w:val="clear"/>
            <w:tcMar>
              <w:top w:type="dxa" w:w="70"/>
              <w:left w:type="dxa" w:w="110"/>
              <w:bottom w:type="dxa" w:w="70"/>
              <w:right w:type="dxa" w:w="110"/>
            </w:tcMar>
          </w:tcPr>
          <w:p>
            <w:pPr>
              <w:spacing w:after="40" w:line="270"/>
            </w:pPr>
            <w:r>
              <w:t xml:space="preserve">The session user: id, name, email, role, client_id, client_name, tier, permissions, data_access, is_super_admin, platform_view.</w:t>
            </w:r>
          </w:p>
        </w:tc>
      </w:tr>
      <w:tr>
        <w:tc>
          <w:tcPr>
            <w:tcW w:type="dxa" w:w="3200"/>
            <w:shd w:fill="FFFFFF" w:color="auto" w:val="clear"/>
            <w:tcMar>
              <w:top w:type="dxa" w:w="70"/>
              <w:left w:type="dxa" w:w="110"/>
              <w:bottom w:type="dxa" w:w="70"/>
              <w:right w:type="dxa" w:w="110"/>
            </w:tcMar>
          </w:tcPr>
          <w:p>
            <w:pPr>
              <w:spacing w:after="40" w:line="270"/>
            </w:pPr>
            <w:r>
              <w:t xml:space="preserve">client_name / tenant_name</w:t>
            </w:r>
          </w:p>
        </w:tc>
        <w:tc>
          <w:tcPr>
            <w:tcW w:type="dxa" w:w="5826"/>
            <w:shd w:fill="FFFFFF" w:color="auto" w:val="clear"/>
            <w:tcMar>
              <w:top w:type="dxa" w:w="70"/>
              <w:left w:type="dxa" w:w="110"/>
              <w:bottom w:type="dxa" w:w="70"/>
              <w:right w:type="dxa" w:w="110"/>
            </w:tcMar>
          </w:tcPr>
          <w:p>
            <w:pPr>
              <w:spacing w:after="40" w:line="270"/>
            </w:pPr>
            <w:r>
              <w:t xml:space="preserve">Current company name for display.</w:t>
            </w:r>
          </w:p>
        </w:tc>
      </w:tr>
      <w:tr>
        <w:tc>
          <w:tcPr>
            <w:tcW w:type="dxa" w:w="3200"/>
            <w:shd w:fill="FFFFFF" w:color="auto" w:val="clear"/>
            <w:tcMar>
              <w:top w:type="dxa" w:w="70"/>
              <w:left w:type="dxa" w:w="110"/>
              <w:bottom w:type="dxa" w:w="70"/>
              <w:right w:type="dxa" w:w="110"/>
            </w:tcMar>
          </w:tcPr>
          <w:p>
            <w:pPr>
              <w:spacing w:after="40" w:line="270"/>
            </w:pPr>
            <w:r>
              <w:t xml:space="preserve">refreshToken (cookie, not localStorage)</w:t>
            </w:r>
          </w:p>
        </w:tc>
        <w:tc>
          <w:tcPr>
            <w:tcW w:type="dxa" w:w="5826"/>
            <w:shd w:fill="FFFFFF" w:color="auto" w:val="clear"/>
            <w:tcMar>
              <w:top w:type="dxa" w:w="70"/>
              <w:left w:type="dxa" w:w="110"/>
              <w:bottom w:type="dxa" w:w="70"/>
              <w:right w:type="dxa" w:w="110"/>
            </w:tcMar>
          </w:tcPr>
          <w:p>
            <w:pPr>
              <w:spacing w:after="40" w:line="270"/>
            </w:pPr>
            <w:r>
              <w:t xml:space="preserve">A long-lived, httpOnly cookie the browser sends automatically to /auth/refresh-token. JavaScript cannot read it.</w:t>
            </w:r>
          </w:p>
        </w:tc>
      </w:tr>
    </w:tbl>
    <w:p>
      <w:pPr>
        <w:spacing w:after="120"/>
      </w:pPr>
    </w:p>
    <w:p>
      <w:pPr>
        <w:pStyle w:val="Heading2"/>
      </w:pPr>
      <w:bookmarkStart w:name="_Toc17" w:id="17"/>
      <w:r>
        <w:t xml:space="preserve">5.3 The shared API client (utils/api.js)</w:t>
      </w:r>
      <w:bookmarkEnd w:id="17"/>
    </w:p>
    <w:p>
      <w:pPr>
        <w:pStyle w:val="ListParagraph"/>
        <w:numPr>
          <w:ilvl w:val="0"/>
          <w:numId w:val="2"/>
        </w:numPr>
        <w:spacing w:after="80" w:line="290"/>
      </w:pPr>
      <w:r>
        <w:t xml:space="preserve">Base URL comes from </w:t>
      </w:r>
      <w:r>
        <w:rPr>
          <w:rFonts w:ascii="Consolas" w:cs="Consolas" w:eastAsia="Consolas" w:hAnsi="Consolas"/>
          <w:sz w:val="19"/>
          <w:szCs w:val="19"/>
          <w:shd w:fill="F3F4F6" w:color="auto" w:val="clear"/>
        </w:rPr>
        <w:t xml:space="preserve">VITE_API_URL</w:t>
      </w:r>
      <w:r>
        <w:t xml:space="preserve"> (on Vercel: </w:t>
      </w:r>
      <w:r>
        <w:rPr>
          <w:rFonts w:ascii="Consolas" w:cs="Consolas" w:eastAsia="Consolas" w:hAnsi="Consolas"/>
          <w:sz w:val="19"/>
          <w:szCs w:val="19"/>
          <w:shd w:fill="F3F4F6" w:color="auto" w:val="clear"/>
        </w:rPr>
        <w:t xml:space="preserve">https://ledgerline-api-j2cz.onrender.com/api</w:t>
      </w:r>
      <w:r>
        <w:t xml:space="preserve">; locally </w:t>
      </w:r>
      <w:r>
        <w:rPr>
          <w:rFonts w:ascii="Consolas" w:cs="Consolas" w:eastAsia="Consolas" w:hAnsi="Consolas"/>
          <w:sz w:val="19"/>
          <w:szCs w:val="19"/>
          <w:shd w:fill="F3F4F6" w:color="auto" w:val="clear"/>
        </w:rPr>
        <w:t xml:space="preserve">/api</w:t>
      </w:r>
      <w:r>
        <w:t xml:space="preserve">, which Vite proxies to port 5000).</w:t>
      </w:r>
    </w:p>
    <w:p>
      <w:pPr>
        <w:pStyle w:val="ListParagraph"/>
        <w:numPr>
          <w:ilvl w:val="0"/>
          <w:numId w:val="2"/>
        </w:numPr>
        <w:spacing w:after="80" w:line="290"/>
      </w:pPr>
      <w:r>
        <w:t xml:space="preserve">Adds </w:t>
      </w:r>
      <w:r>
        <w:rPr>
          <w:rFonts w:ascii="Consolas" w:cs="Consolas" w:eastAsia="Consolas" w:hAnsi="Consolas"/>
          <w:sz w:val="19"/>
          <w:szCs w:val="19"/>
          <w:shd w:fill="F3F4F6" w:color="auto" w:val="clear"/>
        </w:rPr>
        <w:t xml:space="preserve">Authorization: Bearer &lt;token&gt;</w:t>
      </w:r>
      <w:r>
        <w:t xml:space="preserve"> to each request, and sends cookies (</w:t>
      </w:r>
      <w:r>
        <w:rPr>
          <w:rFonts w:ascii="Consolas" w:cs="Consolas" w:eastAsia="Consolas" w:hAnsi="Consolas"/>
          <w:sz w:val="19"/>
          <w:szCs w:val="19"/>
          <w:shd w:fill="F3F4F6" w:color="auto" w:val="clear"/>
        </w:rPr>
        <w:t xml:space="preserve">withCredentials</w:t>
      </w:r>
      <w:r>
        <w:t xml:space="preserve">).</w:t>
      </w:r>
    </w:p>
    <w:p>
      <w:pPr>
        <w:pStyle w:val="ListParagraph"/>
        <w:numPr>
          <w:ilvl w:val="0"/>
          <w:numId w:val="2"/>
        </w:numPr>
        <w:spacing w:after="80" w:line="290"/>
      </w:pPr>
      <w:r>
        <w:t xml:space="preserve">On </w:t>
      </w:r>
      <w:r>
        <w:rPr>
          <w:b/>
          <w:bCs/>
        </w:rPr>
        <w:t xml:space="preserve">401 (expired/changed session)</w:t>
      </w:r>
      <w:r>
        <w:t xml:space="preserve"> it calls </w:t>
      </w:r>
      <w:r>
        <w:rPr>
          <w:rFonts w:ascii="Consolas" w:cs="Consolas" w:eastAsia="Consolas" w:hAnsi="Consolas"/>
          <w:sz w:val="19"/>
          <w:szCs w:val="19"/>
          <w:shd w:fill="F3F4F6" w:color="auto" w:val="clear"/>
        </w:rPr>
        <w:t xml:space="preserve">/auth/refresh-token</w:t>
      </w:r>
      <w:r>
        <w:t xml:space="preserve"> once, stores the new token and retries the original request. If the company or role changed, it sends the user to the company picker or reloads the menus; if renewal fails, it signs the user out.</w:t>
      </w:r>
    </w:p>
    <w:p>
      <w:pPr>
        <w:pStyle w:val="ListParagraph"/>
        <w:numPr>
          <w:ilvl w:val="0"/>
          <w:numId w:val="2"/>
        </w:numPr>
        <w:spacing w:after="80" w:line="290"/>
      </w:pPr>
      <w:r>
        <w:t xml:space="preserve">Retries once on network errors.</w:t>
      </w:r>
    </w:p>
    <w:p>
      <w:pPr>
        <w:pStyle w:val="Heading2"/>
      </w:pPr>
      <w:bookmarkStart w:name="_Toc18" w:id="18"/>
      <w:r>
        <w:t xml:space="preserve">5.4 Role-aware screens</w:t>
      </w:r>
      <w:bookmarkEnd w:id="18"/>
    </w:p>
    <w:p>
      <w:pPr>
        <w:spacing w:after="140" w:line="300"/>
      </w:pPr>
      <w:r>
        <w:t xml:space="preserve">At sign-in the server sends the role's </w:t>
      </w:r>
      <w:r>
        <w:rPr>
          <w:b/>
          <w:bCs/>
        </w:rPr>
        <w:t xml:space="preserve">permissions</w:t>
      </w:r>
      <w:r>
        <w:t xml:space="preserve"> (e.g. PR ADD, INVOICE VIEW) and </w:t>
      </w:r>
      <w:r>
        <w:rPr>
          <w:b/>
          <w:bCs/>
        </w:rPr>
        <w:t xml:space="preserve">data_access</w:t>
      </w:r>
      <w:r>
        <w:t xml:space="preserve"> (e.g. PR: own, INVOICE: none). </w:t>
      </w:r>
      <w:r>
        <w:rPr>
          <w:rFonts w:ascii="Consolas" w:cs="Consolas" w:eastAsia="Consolas" w:hAnsi="Consolas"/>
          <w:sz w:val="19"/>
          <w:szCs w:val="19"/>
          <w:shd w:fill="F3F4F6" w:color="auto" w:val="clear"/>
        </w:rPr>
        <w:t xml:space="preserve">utils/session.js</w:t>
      </w:r>
      <w:r>
        <w:t xml:space="preserve"> exposes </w:t>
      </w:r>
      <w:r>
        <w:rPr>
          <w:rFonts w:ascii="Consolas" w:cs="Consolas" w:eastAsia="Consolas" w:hAnsi="Consolas"/>
          <w:sz w:val="19"/>
          <w:szCs w:val="19"/>
          <w:shd w:fill="F3F4F6" w:color="auto" w:val="clear"/>
        </w:rPr>
        <w:t xml:space="preserve">canSee()</w:t>
      </w:r>
      <w:r>
        <w:t xml:space="preserve">, </w:t>
      </w:r>
      <w:r>
        <w:rPr>
          <w:rFonts w:ascii="Consolas" w:cs="Consolas" w:eastAsia="Consolas" w:hAnsi="Consolas"/>
          <w:sz w:val="19"/>
          <w:szCs w:val="19"/>
          <w:shd w:fill="F3F4F6" w:color="auto" w:val="clear"/>
        </w:rPr>
        <w:t xml:space="preserve">seeScope()</w:t>
      </w:r>
      <w:r>
        <w:t xml:space="preserve"> and </w:t>
      </w:r>
      <w:r>
        <w:rPr>
          <w:rFonts w:ascii="Consolas" w:cs="Consolas" w:eastAsia="Consolas" w:hAnsi="Consolas"/>
          <w:sz w:val="19"/>
          <w:szCs w:val="19"/>
          <w:shd w:fill="F3F4F6" w:color="auto" w:val="clear"/>
        </w:rPr>
        <w:t xml:space="preserve">hasPerm()</w:t>
      </w:r>
      <w:r>
        <w:t xml:space="preserve"> so pages show only what the role may use:</w:t>
      </w:r>
    </w:p>
    <w:p>
      <w:pPr>
        <w:pStyle w:val="ListParagraph"/>
        <w:numPr>
          <w:ilvl w:val="0"/>
          <w:numId w:val="2"/>
        </w:numPr>
        <w:spacing w:after="80" w:line="290"/>
      </w:pPr>
      <w:r>
        <w:t xml:space="preserve">The dashboard shows the AR &amp; AP view to finance roles (only the sides they may see) and a personal "Welcome" workspace to everyone else.</w:t>
      </w:r>
    </w:p>
    <w:p>
      <w:pPr>
        <w:pStyle w:val="ListParagraph"/>
        <w:numPr>
          <w:ilvl w:val="0"/>
          <w:numId w:val="2"/>
        </w:numPr>
        <w:spacing w:after="80" w:line="290"/>
      </w:pPr>
      <w:r>
        <w:t xml:space="preserve">Reports offer only permitted report types; "New PR", "Add Vendor", "New Invoice" buttons appear only for roles allowed to use them.</w:t>
      </w:r>
    </w:p>
    <w:p>
      <w:pPr>
        <w:pBdr>
          <w:left w:val="single" w:color="6366F1" w:sz="18" w:space="8"/>
        </w:pBdr>
        <w:shd w:fill="F5F7FF" w:color="auto" w:val="clear"/>
        <w:spacing w:after="180" w:before="80" w:line="290"/>
        <w:ind w:left="240" w:right="240"/>
      </w:pPr>
      <w:r>
        <w:t xml:space="preserve">The screens only hide what the server would refuse anyway. </w:t>
      </w:r>
      <w:r>
        <w:rPr>
          <w:b/>
          <w:bCs/>
        </w:rPr>
        <w:t xml:space="preserve">The server is the real enforcer</w:t>
      </w:r>
      <w:r>
        <w:t xml:space="preserve">; nothing about security depends on the browser behaving.</w:t>
      </w:r>
    </w:p>
    <w:p>
      <w:pPr>
        <w:pStyle w:val="Heading2"/>
      </w:pPr>
      <w:bookmarkStart w:name="_Toc19" w:id="19"/>
      <w:r>
        <w:t xml:space="preserve">5.5 Main screens</w:t>
      </w:r>
      <w:bookmarkEnd w:id="19"/>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6826"/>
      </w:tblGrid>
      <w:tr>
        <w:trPr>
          <w:tblHeader/>
        </w:trPr>
        <w:tc>
          <w:tcPr>
            <w:tcW w:type="dxa" w:w="2200"/>
            <w:shd w:fill="EEF2FF" w:color="auto" w:val="clear"/>
            <w:tcMar>
              <w:top w:type="dxa" w:w="70"/>
              <w:left w:type="dxa" w:w="110"/>
              <w:bottom w:type="dxa" w:w="70"/>
              <w:right w:type="dxa" w:w="110"/>
            </w:tcMar>
          </w:tcPr>
          <w:p>
            <w:pPr>
              <w:spacing w:after="40" w:line="270"/>
            </w:pPr>
            <w:r>
              <w:rPr>
                <w:b/>
                <w:bCs/>
                <w:color w:val="3730A3"/>
              </w:rPr>
              <w:t xml:space="preserve">Area</w:t>
            </w:r>
          </w:p>
        </w:tc>
        <w:tc>
          <w:tcPr>
            <w:tcW w:type="dxa" w:w="6826"/>
            <w:shd w:fill="EEF2FF" w:color="auto" w:val="clear"/>
            <w:tcMar>
              <w:top w:type="dxa" w:w="70"/>
              <w:left w:type="dxa" w:w="110"/>
              <w:bottom w:type="dxa" w:w="70"/>
              <w:right w:type="dxa" w:w="110"/>
            </w:tcMar>
          </w:tcPr>
          <w:p>
            <w:pPr>
              <w:spacing w:after="40" w:line="270"/>
            </w:pPr>
            <w:r>
              <w:rPr>
                <w:b/>
                <w:bCs/>
                <w:color w:val="3730A3"/>
              </w:rPr>
              <w:t xml:space="preserve">Screens</w:t>
            </w:r>
          </w:p>
        </w:tc>
      </w:tr>
      <w:tr>
        <w:tc>
          <w:tcPr>
            <w:tcW w:type="dxa" w:w="2200"/>
            <w:shd w:fill="FFFFFF" w:color="auto" w:val="clear"/>
            <w:tcMar>
              <w:top w:type="dxa" w:w="70"/>
              <w:left w:type="dxa" w:w="110"/>
              <w:bottom w:type="dxa" w:w="70"/>
              <w:right w:type="dxa" w:w="110"/>
            </w:tcMar>
          </w:tcPr>
          <w:p>
            <w:pPr>
              <w:spacing w:after="40" w:line="270"/>
            </w:pPr>
            <w:r>
              <w:t xml:space="preserve">Access</w:t>
            </w:r>
          </w:p>
        </w:tc>
        <w:tc>
          <w:tcPr>
            <w:tcW w:type="dxa" w:w="6826"/>
            <w:shd w:fill="FFFFFF" w:color="auto" w:val="clear"/>
            <w:tcMar>
              <w:top w:type="dxa" w:w="70"/>
              <w:left w:type="dxa" w:w="110"/>
              <w:bottom w:type="dxa" w:w="70"/>
              <w:right w:type="dxa" w:w="110"/>
            </w:tcMar>
          </w:tcPr>
          <w:p>
            <w:pPr>
              <w:spacing w:after="40" w:line="270"/>
            </w:pPr>
            <w:r>
              <w:t xml:space="preserve">Login / sign-up, MFA, Company picker (/select-company), Company Access (members and join requests)</w:t>
            </w:r>
          </w:p>
        </w:tc>
      </w:tr>
      <w:tr>
        <w:tc>
          <w:tcPr>
            <w:tcW w:type="dxa" w:w="2200"/>
            <w:shd w:fill="FFFFFF" w:color="auto" w:val="clear"/>
            <w:tcMar>
              <w:top w:type="dxa" w:w="70"/>
              <w:left w:type="dxa" w:w="110"/>
              <w:bottom w:type="dxa" w:w="70"/>
              <w:right w:type="dxa" w:w="110"/>
            </w:tcMar>
          </w:tcPr>
          <w:p>
            <w:pPr>
              <w:spacing w:after="40" w:line="270"/>
            </w:pPr>
            <w:r>
              <w:t xml:space="preserve">Dashboard</w:t>
            </w:r>
          </w:p>
        </w:tc>
        <w:tc>
          <w:tcPr>
            <w:tcW w:type="dxa" w:w="6826"/>
            <w:shd w:fill="FFFFFF" w:color="auto" w:val="clear"/>
            <w:tcMar>
              <w:top w:type="dxa" w:w="70"/>
              <w:left w:type="dxa" w:w="110"/>
              <w:bottom w:type="dxa" w:w="70"/>
              <w:right w:type="dxa" w:w="110"/>
            </w:tcMar>
          </w:tcPr>
          <w:p>
            <w:pPr>
              <w:spacing w:after="40" w:line="270"/>
            </w:pPr>
            <w:r>
              <w:t xml:space="preserve">AR &amp; AP dashboard (Payables / Receivables / both) or personal workspace home</w:t>
            </w:r>
          </w:p>
        </w:tc>
      </w:tr>
      <w:tr>
        <w:tc>
          <w:tcPr>
            <w:tcW w:type="dxa" w:w="2200"/>
            <w:shd w:fill="FFFFFF" w:color="auto" w:val="clear"/>
            <w:tcMar>
              <w:top w:type="dxa" w:w="70"/>
              <w:left w:type="dxa" w:w="110"/>
              <w:bottom w:type="dxa" w:w="70"/>
              <w:right w:type="dxa" w:w="110"/>
            </w:tcMar>
          </w:tcPr>
          <w:p>
            <w:pPr>
              <w:spacing w:after="40" w:line="270"/>
            </w:pPr>
            <w:r>
              <w:t xml:space="preserve">Procurement (P2P)</w:t>
            </w:r>
          </w:p>
        </w:tc>
        <w:tc>
          <w:tcPr>
            <w:tcW w:type="dxa" w:w="6826"/>
            <w:shd w:fill="FFFFFF" w:color="auto" w:val="clear"/>
            <w:tcMar>
              <w:top w:type="dxa" w:w="70"/>
              <w:left w:type="dxa" w:w="110"/>
              <w:bottom w:type="dxa" w:w="70"/>
              <w:right w:type="dxa" w:w="110"/>
            </w:tcMar>
          </w:tcPr>
          <w:p>
            <w:pPr>
              <w:spacing w:after="40" w:line="270"/>
            </w:pPr>
            <w:r>
              <w:t xml:space="preserve">Purchase Requisitions, RFQs (with email preview, resend, vendor replies), Quotation Management, Purchase Orders (PDF print, send to vendor), Gate Entry &amp; QC, Goods Receipt (GRN)</w:t>
            </w:r>
          </w:p>
        </w:tc>
      </w:tr>
      <w:tr>
        <w:tc>
          <w:tcPr>
            <w:tcW w:type="dxa" w:w="2200"/>
            <w:shd w:fill="FFFFFF" w:color="auto" w:val="clear"/>
            <w:tcMar>
              <w:top w:type="dxa" w:w="70"/>
              <w:left w:type="dxa" w:w="110"/>
              <w:bottom w:type="dxa" w:w="70"/>
              <w:right w:type="dxa" w:w="110"/>
            </w:tcMar>
          </w:tcPr>
          <w:p>
            <w:pPr>
              <w:spacing w:after="40" w:line="270"/>
            </w:pPr>
            <w:r>
              <w:t xml:space="preserve">Accounts Payable</w:t>
            </w:r>
          </w:p>
        </w:tc>
        <w:tc>
          <w:tcPr>
            <w:tcW w:type="dxa" w:w="6826"/>
            <w:shd w:fill="FFFFFF" w:color="auto" w:val="clear"/>
            <w:tcMar>
              <w:top w:type="dxa" w:w="70"/>
              <w:left w:type="dxa" w:w="110"/>
              <w:bottom w:type="dxa" w:w="70"/>
              <w:right w:type="dxa" w:w="110"/>
            </w:tcMar>
          </w:tcPr>
          <w:p>
            <w:pPr>
              <w:spacing w:after="40" w:line="270"/>
            </w:pPr>
            <w:r>
              <w:t xml:space="preserve">AI Invoice Processing, Invoice Processing, 3-Way Match, AP Accounting Entry, AP Management, Payment Processing, Vendor Risk</w:t>
            </w:r>
          </w:p>
        </w:tc>
      </w:tr>
      <w:tr>
        <w:tc>
          <w:tcPr>
            <w:tcW w:type="dxa" w:w="2200"/>
            <w:shd w:fill="FFFFFF" w:color="auto" w:val="clear"/>
            <w:tcMar>
              <w:top w:type="dxa" w:w="70"/>
              <w:left w:type="dxa" w:w="110"/>
              <w:bottom w:type="dxa" w:w="70"/>
              <w:right w:type="dxa" w:w="110"/>
            </w:tcMar>
          </w:tcPr>
          <w:p>
            <w:pPr>
              <w:spacing w:after="40" w:line="270"/>
            </w:pPr>
            <w:r>
              <w:t xml:space="preserve">Accounts Receivable</w:t>
            </w:r>
          </w:p>
        </w:tc>
        <w:tc>
          <w:tcPr>
            <w:tcW w:type="dxa" w:w="6826"/>
            <w:shd w:fill="FFFFFF" w:color="auto" w:val="clear"/>
            <w:tcMar>
              <w:top w:type="dxa" w:w="70"/>
              <w:left w:type="dxa" w:w="110"/>
              <w:bottom w:type="dxa" w:w="70"/>
              <w:right w:type="dxa" w:w="110"/>
            </w:tcMar>
          </w:tcPr>
          <w:p>
            <w:pPr>
              <w:spacing w:after="40" w:line="270"/>
            </w:pPr>
            <w:r>
              <w:t xml:space="preserve">Customer Invoices (AI), receipts, reminders, journal entries, ledgers, trial balance, financial statements</w:t>
            </w:r>
          </w:p>
        </w:tc>
      </w:tr>
      <w:tr>
        <w:tc>
          <w:tcPr>
            <w:tcW w:type="dxa" w:w="2200"/>
            <w:shd w:fill="FFFFFF" w:color="auto" w:val="clear"/>
            <w:tcMar>
              <w:top w:type="dxa" w:w="70"/>
              <w:left w:type="dxa" w:w="110"/>
              <w:bottom w:type="dxa" w:w="70"/>
              <w:right w:type="dxa" w:w="110"/>
            </w:tcMar>
          </w:tcPr>
          <w:p>
            <w:pPr>
              <w:spacing w:after="40" w:line="270"/>
            </w:pPr>
            <w:r>
              <w:t xml:space="preserve">Masters &amp; admin</w:t>
            </w:r>
          </w:p>
        </w:tc>
        <w:tc>
          <w:tcPr>
            <w:tcW w:type="dxa" w:w="6826"/>
            <w:shd w:fill="FFFFFF" w:color="auto" w:val="clear"/>
            <w:tcMar>
              <w:top w:type="dxa" w:w="70"/>
              <w:left w:type="dxa" w:w="110"/>
              <w:bottom w:type="dxa" w:w="70"/>
              <w:right w:type="dxa" w:w="110"/>
            </w:tcMar>
          </w:tcPr>
          <w:p>
            <w:pPr>
              <w:spacing w:after="40" w:line="270"/>
            </w:pPr>
            <w:r>
              <w:t xml:space="preserve">Vendor Master (AI auto-fill), users, roles &amp; permissions, approval matrix / DOA, numbering, module access, email account (Connect Outlook), reports, audit logs</w:t>
            </w:r>
          </w:p>
        </w:tc>
      </w:tr>
    </w:tbl>
    <w:p>
      <w:pPr>
        <w:pStyle w:val="Heading1"/>
        <w:pageBreakBefore/>
      </w:pPr>
      <w:bookmarkStart w:name="_Toc20" w:id="20"/>
      <w:r>
        <w:t xml:space="preserve">6. The backend in detail</w:t>
      </w:r>
      <w:bookmarkEnd w:id="20"/>
    </w:p>
    <w:p>
      <w:pPr>
        <w:pStyle w:val="Heading2"/>
      </w:pPr>
      <w:bookmarkStart w:name="_Toc21" w:id="21"/>
      <w:r>
        <w:t xml:space="preserve">6.1 Start-up (server/index.js)</w:t>
      </w:r>
      <w:bookmarkEnd w:id="21"/>
    </w:p>
    <w:p>
      <w:pPr>
        <w:pStyle w:val="ListParagraph"/>
        <w:numPr>
          <w:ilvl w:val="0"/>
          <w:numId w:val="4"/>
        </w:numPr>
        <w:spacing w:after="80" w:line="290"/>
      </w:pPr>
      <w:r>
        <w:t xml:space="preserve">Loads environment variables (</w:t>
      </w:r>
      <w:r>
        <w:rPr>
          <w:rFonts w:ascii="Consolas" w:cs="Consolas" w:eastAsia="Consolas" w:hAnsi="Consolas"/>
          <w:sz w:val="19"/>
          <w:szCs w:val="19"/>
          <w:shd w:fill="F3F4F6" w:color="auto" w:val="clear"/>
        </w:rPr>
        <w:t xml:space="preserve">.env</w:t>
      </w:r>
      <w:r>
        <w:t xml:space="preserve"> locally; Render's settings in production).</w:t>
      </w:r>
    </w:p>
    <w:p>
      <w:pPr>
        <w:pStyle w:val="ListParagraph"/>
        <w:numPr>
          <w:ilvl w:val="0"/>
          <w:numId w:val="4"/>
        </w:numPr>
        <w:spacing w:after="80" w:line="290"/>
      </w:pPr>
      <w:r>
        <w:t xml:space="preserve">Builds the Express app and the global middleware chain (below).</w:t>
      </w:r>
    </w:p>
    <w:p>
      <w:pPr>
        <w:pStyle w:val="ListParagraph"/>
        <w:numPr>
          <w:ilvl w:val="0"/>
          <w:numId w:val="4"/>
        </w:numPr>
        <w:spacing w:after="80" w:line="290"/>
      </w:pPr>
      <w:r>
        <w:t xml:space="preserve">Mounts route groups under </w:t>
      </w:r>
      <w:r>
        <w:rPr>
          <w:rFonts w:ascii="Consolas" w:cs="Consolas" w:eastAsia="Consolas" w:hAnsi="Consolas"/>
          <w:sz w:val="19"/>
          <w:szCs w:val="19"/>
          <w:shd w:fill="F3F4F6" w:color="auto" w:val="clear"/>
        </w:rPr>
        <w:t xml:space="preserve">/api/...</w:t>
      </w:r>
      <w:r>
        <w:t xml:space="preserve">.</w:t>
      </w:r>
    </w:p>
    <w:p>
      <w:pPr>
        <w:pStyle w:val="ListParagraph"/>
        <w:numPr>
          <w:ilvl w:val="0"/>
          <w:numId w:val="4"/>
        </w:numPr>
        <w:spacing w:after="80" w:line="290"/>
      </w:pPr>
      <w:r>
        <w:t xml:space="preserve">Starts listening on </w:t>
      </w:r>
      <w:r>
        <w:rPr>
          <w:rFonts w:ascii="Consolas" w:cs="Consolas" w:eastAsia="Consolas" w:hAnsi="Consolas"/>
          <w:sz w:val="19"/>
          <w:szCs w:val="19"/>
          <w:shd w:fill="F3F4F6" w:color="auto" w:val="clear"/>
        </w:rPr>
        <w:t xml:space="preserve">PORT</w:t>
      </w:r>
      <w:r>
        <w:t xml:space="preserve"> (5000 locally).</w:t>
      </w:r>
    </w:p>
    <w:p>
      <w:pPr>
        <w:pStyle w:val="ListParagraph"/>
        <w:numPr>
          <w:ilvl w:val="0"/>
          <w:numId w:val="4"/>
        </w:numPr>
        <w:spacing w:after="80" w:line="290"/>
      </w:pPr>
      <w:r>
        <w:t xml:space="preserve">Seeds/refreshes the role catalogue and starts the scheduler (cron jobs).</w:t>
      </w:r>
    </w:p>
    <w:p>
      <w:pPr>
        <w:pStyle w:val="Heading2"/>
      </w:pPr>
      <w:bookmarkStart w:name="_Toc22" w:id="22"/>
      <w:r>
        <w:t xml:space="preserve">6.2 Middleware chain (every request, in order)</w:t>
      </w:r>
      <w:bookmarkEnd w:id="22"/>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1100"/>
        <w:gridCol w:w="3000"/>
        <w:gridCol w:w="4926"/>
      </w:tblGrid>
      <w:tr>
        <w:trPr>
          <w:tblHeader/>
        </w:trPr>
        <w:tc>
          <w:tcPr>
            <w:tcW w:type="dxa" w:w="1100"/>
            <w:shd w:fill="EEF2FF" w:color="auto" w:val="clear"/>
            <w:tcMar>
              <w:top w:type="dxa" w:w="70"/>
              <w:left w:type="dxa" w:w="110"/>
              <w:bottom w:type="dxa" w:w="70"/>
              <w:right w:type="dxa" w:w="110"/>
            </w:tcMar>
          </w:tcPr>
          <w:p>
            <w:pPr>
              <w:spacing w:after="40" w:line="270"/>
            </w:pPr>
            <w:r>
              <w:rPr>
                <w:b/>
                <w:bCs/>
                <w:color w:val="3730A3"/>
              </w:rPr>
              <w:t xml:space="preserve">Step</w:t>
            </w:r>
          </w:p>
        </w:tc>
        <w:tc>
          <w:tcPr>
            <w:tcW w:type="dxa" w:w="3000"/>
            <w:shd w:fill="EEF2FF" w:color="auto" w:val="clear"/>
            <w:tcMar>
              <w:top w:type="dxa" w:w="70"/>
              <w:left w:type="dxa" w:w="110"/>
              <w:bottom w:type="dxa" w:w="70"/>
              <w:right w:type="dxa" w:w="110"/>
            </w:tcMar>
          </w:tcPr>
          <w:p>
            <w:pPr>
              <w:spacing w:after="40" w:line="270"/>
            </w:pPr>
            <w:r>
              <w:rPr>
                <w:b/>
                <w:bCs/>
                <w:color w:val="3730A3"/>
              </w:rPr>
              <w:t xml:space="preserve">Middleware</w:t>
            </w:r>
          </w:p>
        </w:tc>
        <w:tc>
          <w:tcPr>
            <w:tcW w:type="dxa" w:w="4926"/>
            <w:shd w:fill="EEF2FF" w:color="auto" w:val="clear"/>
            <w:tcMar>
              <w:top w:type="dxa" w:w="70"/>
              <w:left w:type="dxa" w:w="110"/>
              <w:bottom w:type="dxa" w:w="70"/>
              <w:right w:type="dxa" w:w="110"/>
            </w:tcMar>
          </w:tcPr>
          <w:p>
            <w:pPr>
              <w:spacing w:after="40" w:line="270"/>
            </w:pPr>
            <w:r>
              <w:rPr>
                <w:b/>
                <w:bCs/>
                <w:color w:val="3730A3"/>
              </w:rPr>
              <w:t xml:space="preserve">Purpose</w:t>
            </w:r>
          </w:p>
        </w:tc>
      </w:tr>
      <w:tr>
        <w:tc>
          <w:tcPr>
            <w:tcW w:type="dxa" w:w="1100"/>
            <w:shd w:fill="FFFFFF" w:color="auto" w:val="clear"/>
            <w:tcMar>
              <w:top w:type="dxa" w:w="70"/>
              <w:left w:type="dxa" w:w="110"/>
              <w:bottom w:type="dxa" w:w="70"/>
              <w:right w:type="dxa" w:w="110"/>
            </w:tcMar>
          </w:tcPr>
          <w:p>
            <w:pPr>
              <w:spacing w:after="40" w:line="270"/>
            </w:pPr>
            <w:r>
              <w:t xml:space="preserve">1</w:t>
            </w:r>
          </w:p>
        </w:tc>
        <w:tc>
          <w:tcPr>
            <w:tcW w:type="dxa" w:w="3000"/>
            <w:shd w:fill="FFFFFF" w:color="auto" w:val="clear"/>
            <w:tcMar>
              <w:top w:type="dxa" w:w="70"/>
              <w:left w:type="dxa" w:w="110"/>
              <w:bottom w:type="dxa" w:w="70"/>
              <w:right w:type="dxa" w:w="110"/>
            </w:tcMar>
          </w:tcPr>
          <w:p>
            <w:pPr>
              <w:spacing w:after="40" w:line="270"/>
            </w:pPr>
            <w:r>
              <w:t xml:space="preserve">CORS (strict / public)</w:t>
            </w:r>
          </w:p>
        </w:tc>
        <w:tc>
          <w:tcPr>
            <w:tcW w:type="dxa" w:w="4926"/>
            <w:shd w:fill="FFFFFF" w:color="auto" w:val="clear"/>
            <w:tcMar>
              <w:top w:type="dxa" w:w="70"/>
              <w:left w:type="dxa" w:w="110"/>
              <w:bottom w:type="dxa" w:w="70"/>
              <w:right w:type="dxa" w:w="110"/>
            </w:tcMar>
          </w:tcPr>
          <w:p>
            <w:pPr>
              <w:spacing w:after="40" w:line="270"/>
            </w:pPr>
            <w:r>
              <w:t xml:space="preserve">Only the configured website (CLIENT_URL) may call the API from a browser; /api/public/* is open.</w:t>
            </w:r>
          </w:p>
        </w:tc>
      </w:tr>
      <w:tr>
        <w:tc>
          <w:tcPr>
            <w:tcW w:type="dxa" w:w="1100"/>
            <w:shd w:fill="FFFFFF" w:color="auto" w:val="clear"/>
            <w:tcMar>
              <w:top w:type="dxa" w:w="70"/>
              <w:left w:type="dxa" w:w="110"/>
              <w:bottom w:type="dxa" w:w="70"/>
              <w:right w:type="dxa" w:w="110"/>
            </w:tcMar>
          </w:tcPr>
          <w:p>
            <w:pPr>
              <w:spacing w:after="40" w:line="270"/>
            </w:pPr>
            <w:r>
              <w:t xml:space="preserve">2</w:t>
            </w:r>
          </w:p>
        </w:tc>
        <w:tc>
          <w:tcPr>
            <w:tcW w:type="dxa" w:w="3000"/>
            <w:shd w:fill="FFFFFF" w:color="auto" w:val="clear"/>
            <w:tcMar>
              <w:top w:type="dxa" w:w="70"/>
              <w:left w:type="dxa" w:w="110"/>
              <w:bottom w:type="dxa" w:w="70"/>
              <w:right w:type="dxa" w:w="110"/>
            </w:tcMar>
          </w:tcPr>
          <w:p>
            <w:pPr>
              <w:spacing w:after="40" w:line="270"/>
            </w:pPr>
            <w:r>
              <w:t xml:space="preserve">helmet</w:t>
            </w:r>
          </w:p>
        </w:tc>
        <w:tc>
          <w:tcPr>
            <w:tcW w:type="dxa" w:w="4926"/>
            <w:shd w:fill="FFFFFF" w:color="auto" w:val="clear"/>
            <w:tcMar>
              <w:top w:type="dxa" w:w="70"/>
              <w:left w:type="dxa" w:w="110"/>
              <w:bottom w:type="dxa" w:w="70"/>
              <w:right w:type="dxa" w:w="110"/>
            </w:tcMar>
          </w:tcPr>
          <w:p>
            <w:pPr>
              <w:spacing w:after="40" w:line="270"/>
            </w:pPr>
            <w:r>
              <w:t xml:space="preserve">Security headers (no sniffing, frame protection, etc.).</w:t>
            </w:r>
          </w:p>
        </w:tc>
      </w:tr>
      <w:tr>
        <w:tc>
          <w:tcPr>
            <w:tcW w:type="dxa" w:w="1100"/>
            <w:shd w:fill="FFFFFF" w:color="auto" w:val="clear"/>
            <w:tcMar>
              <w:top w:type="dxa" w:w="70"/>
              <w:left w:type="dxa" w:w="110"/>
              <w:bottom w:type="dxa" w:w="70"/>
              <w:right w:type="dxa" w:w="110"/>
            </w:tcMar>
          </w:tcPr>
          <w:p>
            <w:pPr>
              <w:spacing w:after="40" w:line="270"/>
            </w:pPr>
            <w:r>
              <w:t xml:space="preserve">3</w:t>
            </w:r>
          </w:p>
        </w:tc>
        <w:tc>
          <w:tcPr>
            <w:tcW w:type="dxa" w:w="3000"/>
            <w:shd w:fill="FFFFFF" w:color="auto" w:val="clear"/>
            <w:tcMar>
              <w:top w:type="dxa" w:w="70"/>
              <w:left w:type="dxa" w:w="110"/>
              <w:bottom w:type="dxa" w:w="70"/>
              <w:right w:type="dxa" w:w="110"/>
            </w:tcMar>
          </w:tcPr>
          <w:p>
            <w:pPr>
              <w:spacing w:after="40" w:line="270"/>
            </w:pPr>
            <w:r>
              <w:t xml:space="preserve">morgan + requestLogger</w:t>
            </w:r>
          </w:p>
        </w:tc>
        <w:tc>
          <w:tcPr>
            <w:tcW w:type="dxa" w:w="4926"/>
            <w:shd w:fill="FFFFFF" w:color="auto" w:val="clear"/>
            <w:tcMar>
              <w:top w:type="dxa" w:w="70"/>
              <w:left w:type="dxa" w:w="110"/>
              <w:bottom w:type="dxa" w:w="70"/>
              <w:right w:type="dxa" w:w="110"/>
            </w:tcMar>
          </w:tcPr>
          <w:p>
            <w:pPr>
              <w:spacing w:after="40" w:line="270"/>
            </w:pPr>
            <w:r>
              <w:t xml:space="preserve">Access and request logs.</w:t>
            </w:r>
          </w:p>
        </w:tc>
      </w:tr>
      <w:tr>
        <w:tc>
          <w:tcPr>
            <w:tcW w:type="dxa" w:w="1100"/>
            <w:shd w:fill="FFFFFF" w:color="auto" w:val="clear"/>
            <w:tcMar>
              <w:top w:type="dxa" w:w="70"/>
              <w:left w:type="dxa" w:w="110"/>
              <w:bottom w:type="dxa" w:w="70"/>
              <w:right w:type="dxa" w:w="110"/>
            </w:tcMar>
          </w:tcPr>
          <w:p>
            <w:pPr>
              <w:spacing w:after="40" w:line="270"/>
            </w:pPr>
            <w:r>
              <w:t xml:space="preserve">4</w:t>
            </w:r>
          </w:p>
        </w:tc>
        <w:tc>
          <w:tcPr>
            <w:tcW w:type="dxa" w:w="3000"/>
            <w:shd w:fill="FFFFFF" w:color="auto" w:val="clear"/>
            <w:tcMar>
              <w:top w:type="dxa" w:w="70"/>
              <w:left w:type="dxa" w:w="110"/>
              <w:bottom w:type="dxa" w:w="70"/>
              <w:right w:type="dxa" w:w="110"/>
            </w:tcMar>
          </w:tcPr>
          <w:p>
            <w:pPr>
              <w:spacing w:after="40" w:line="270"/>
            </w:pPr>
            <w:r>
              <w:t xml:space="preserve">express.json, cookie-parser</w:t>
            </w:r>
          </w:p>
        </w:tc>
        <w:tc>
          <w:tcPr>
            <w:tcW w:type="dxa" w:w="4926"/>
            <w:shd w:fill="FFFFFF" w:color="auto" w:val="clear"/>
            <w:tcMar>
              <w:top w:type="dxa" w:w="70"/>
              <w:left w:type="dxa" w:w="110"/>
              <w:bottom w:type="dxa" w:w="70"/>
              <w:right w:type="dxa" w:w="110"/>
            </w:tcMar>
          </w:tcPr>
          <w:p>
            <w:pPr>
              <w:spacing w:after="40" w:line="270"/>
            </w:pPr>
            <w:r>
              <w:t xml:space="preserve">Parse JSON bodies and cookies.</w:t>
            </w:r>
          </w:p>
        </w:tc>
      </w:tr>
      <w:tr>
        <w:tc>
          <w:tcPr>
            <w:tcW w:type="dxa" w:w="1100"/>
            <w:shd w:fill="FFFFFF" w:color="auto" w:val="clear"/>
            <w:tcMar>
              <w:top w:type="dxa" w:w="70"/>
              <w:left w:type="dxa" w:w="110"/>
              <w:bottom w:type="dxa" w:w="70"/>
              <w:right w:type="dxa" w:w="110"/>
            </w:tcMar>
          </w:tcPr>
          <w:p>
            <w:pPr>
              <w:spacing w:after="40" w:line="270"/>
            </w:pPr>
            <w:r>
              <w:t xml:space="preserve">5</w:t>
            </w:r>
          </w:p>
        </w:tc>
        <w:tc>
          <w:tcPr>
            <w:tcW w:type="dxa" w:w="3000"/>
            <w:shd w:fill="FFFFFF" w:color="auto" w:val="clear"/>
            <w:tcMar>
              <w:top w:type="dxa" w:w="70"/>
              <w:left w:type="dxa" w:w="110"/>
              <w:bottom w:type="dxa" w:w="70"/>
              <w:right w:type="dxa" w:w="110"/>
            </w:tcMar>
          </w:tcPr>
          <w:p>
            <w:pPr>
              <w:spacing w:after="40" w:line="270"/>
            </w:pPr>
            <w:r>
              <w:t xml:space="preserve">subdomainTenant</w:t>
            </w:r>
          </w:p>
        </w:tc>
        <w:tc>
          <w:tcPr>
            <w:tcW w:type="dxa" w:w="4926"/>
            <w:shd w:fill="FFFFFF" w:color="auto" w:val="clear"/>
            <w:tcMar>
              <w:top w:type="dxa" w:w="70"/>
              <w:left w:type="dxa" w:w="110"/>
              <w:bottom w:type="dxa" w:w="70"/>
              <w:right w:type="dxa" w:w="110"/>
            </w:tcMar>
          </w:tcPr>
          <w:p>
            <w:pPr>
              <w:spacing w:after="40" w:line="270"/>
            </w:pPr>
            <w:r>
              <w:t xml:space="preserve">Optional: identify a company from its subdomain.</w:t>
            </w:r>
          </w:p>
        </w:tc>
      </w:tr>
      <w:tr>
        <w:tc>
          <w:tcPr>
            <w:tcW w:type="dxa" w:w="1100"/>
            <w:shd w:fill="FFFFFF" w:color="auto" w:val="clear"/>
            <w:tcMar>
              <w:top w:type="dxa" w:w="70"/>
              <w:left w:type="dxa" w:w="110"/>
              <w:bottom w:type="dxa" w:w="70"/>
              <w:right w:type="dxa" w:w="110"/>
            </w:tcMar>
          </w:tcPr>
          <w:p>
            <w:pPr>
              <w:spacing w:after="40" w:line="270"/>
            </w:pPr>
            <w:r>
              <w:t xml:space="preserve">6</w:t>
            </w:r>
          </w:p>
        </w:tc>
        <w:tc>
          <w:tcPr>
            <w:tcW w:type="dxa" w:w="3000"/>
            <w:shd w:fill="FFFFFF" w:color="auto" w:val="clear"/>
            <w:tcMar>
              <w:top w:type="dxa" w:w="70"/>
              <w:left w:type="dxa" w:w="110"/>
              <w:bottom w:type="dxa" w:w="70"/>
              <w:right w:type="dxa" w:w="110"/>
            </w:tcMar>
          </w:tcPr>
          <w:p>
            <w:pPr>
              <w:spacing w:after="40" w:line="270"/>
            </w:pPr>
            <w:r>
              <w:t xml:space="preserve">/uploads static + fileStore fallback</w:t>
            </w:r>
          </w:p>
        </w:tc>
        <w:tc>
          <w:tcPr>
            <w:tcW w:type="dxa" w:w="4926"/>
            <w:shd w:fill="FFFFFF" w:color="auto" w:val="clear"/>
            <w:tcMar>
              <w:top w:type="dxa" w:w="70"/>
              <w:left w:type="dxa" w:w="110"/>
              <w:bottom w:type="dxa" w:w="70"/>
              <w:right w:type="dxa" w:w="110"/>
            </w:tcMar>
          </w:tcPr>
          <w:p>
            <w:pPr>
              <w:spacing w:after="40" w:line="270"/>
            </w:pPr>
            <w:r>
              <w:t xml:space="preserve">Serve uploaded files from disk, else from the database (or S3).</w:t>
            </w:r>
          </w:p>
        </w:tc>
      </w:tr>
      <w:tr>
        <w:tc>
          <w:tcPr>
            <w:tcW w:type="dxa" w:w="1100"/>
            <w:shd w:fill="FFFFFF" w:color="auto" w:val="clear"/>
            <w:tcMar>
              <w:top w:type="dxa" w:w="70"/>
              <w:left w:type="dxa" w:w="110"/>
              <w:bottom w:type="dxa" w:w="70"/>
              <w:right w:type="dxa" w:w="110"/>
            </w:tcMar>
          </w:tcPr>
          <w:p>
            <w:pPr>
              <w:spacing w:after="40" w:line="270"/>
            </w:pPr>
            <w:r>
              <w:t xml:space="preserve">7</w:t>
            </w:r>
          </w:p>
        </w:tc>
        <w:tc>
          <w:tcPr>
            <w:tcW w:type="dxa" w:w="3000"/>
            <w:shd w:fill="FFFFFF" w:color="auto" w:val="clear"/>
            <w:tcMar>
              <w:top w:type="dxa" w:w="70"/>
              <w:left w:type="dxa" w:w="110"/>
              <w:bottom w:type="dxa" w:w="70"/>
              <w:right w:type="dxa" w:w="110"/>
            </w:tcMar>
          </w:tcPr>
          <w:p>
            <w:pPr>
              <w:spacing w:after="40" w:line="270"/>
            </w:pPr>
            <w:r>
              <w:t xml:space="preserve">autoLogger</w:t>
            </w:r>
          </w:p>
        </w:tc>
        <w:tc>
          <w:tcPr>
            <w:tcW w:type="dxa" w:w="4926"/>
            <w:shd w:fill="FFFFFF" w:color="auto" w:val="clear"/>
            <w:tcMar>
              <w:top w:type="dxa" w:w="70"/>
              <w:left w:type="dxa" w:w="110"/>
              <w:bottom w:type="dxa" w:w="70"/>
              <w:right w:type="dxa" w:w="110"/>
            </w:tcMar>
          </w:tcPr>
          <w:p>
            <w:pPr>
              <w:spacing w:after="40" w:line="270"/>
            </w:pPr>
            <w:r>
              <w:t xml:space="preserve">Activity logging.</w:t>
            </w:r>
          </w:p>
        </w:tc>
      </w:tr>
      <w:tr>
        <w:tc>
          <w:tcPr>
            <w:tcW w:type="dxa" w:w="1100"/>
            <w:shd w:fill="FFFFFF" w:color="auto" w:val="clear"/>
            <w:tcMar>
              <w:top w:type="dxa" w:w="70"/>
              <w:left w:type="dxa" w:w="110"/>
              <w:bottom w:type="dxa" w:w="70"/>
              <w:right w:type="dxa" w:w="110"/>
            </w:tcMar>
          </w:tcPr>
          <w:p>
            <w:pPr>
              <w:spacing w:after="40" w:line="270"/>
            </w:pPr>
            <w:r>
              <w:t xml:space="preserve">Per route</w:t>
            </w:r>
          </w:p>
        </w:tc>
        <w:tc>
          <w:tcPr>
            <w:tcW w:type="dxa" w:w="3000"/>
            <w:shd w:fill="FFFFFF" w:color="auto" w:val="clear"/>
            <w:tcMar>
              <w:top w:type="dxa" w:w="70"/>
              <w:left w:type="dxa" w:w="110"/>
              <w:bottom w:type="dxa" w:w="70"/>
              <w:right w:type="dxa" w:w="110"/>
            </w:tcMar>
          </w:tcPr>
          <w:p>
            <w:pPr>
              <w:spacing w:after="40" w:line="270"/>
            </w:pPr>
            <w:r>
              <w:t xml:space="preserve">verifyToken, tenantMiddleware, checkPermission / rbacMiddleware, requireRead, authLimiter, financialLock, featureGuard</w:t>
            </w:r>
          </w:p>
        </w:tc>
        <w:tc>
          <w:tcPr>
            <w:tcW w:type="dxa" w:w="4926"/>
            <w:shd w:fill="FFFFFF" w:color="auto" w:val="clear"/>
            <w:tcMar>
              <w:top w:type="dxa" w:w="70"/>
              <w:left w:type="dxa" w:w="110"/>
              <w:bottom w:type="dxa" w:w="70"/>
              <w:right w:type="dxa" w:w="110"/>
            </w:tcMar>
          </w:tcPr>
          <w:p>
            <w:pPr>
              <w:spacing w:after="40" w:line="270"/>
            </w:pPr>
            <w:r>
              <w:t xml:space="preserve">Login, company, role, data visibility, throttling, closed financial year, module switched off.</w:t>
            </w:r>
          </w:p>
        </w:tc>
      </w:tr>
    </w:tbl>
    <w:p>
      <w:pPr>
        <w:spacing w:after="120"/>
      </w:pPr>
    </w:p>
    <w:p>
      <w:pPr>
        <w:pStyle w:val="Heading2"/>
      </w:pPr>
      <w:bookmarkStart w:name="_Toc23" w:id="23"/>
      <w:r>
        <w:t xml:space="preserve">6.3 API surface (main route groups)</w:t>
      </w:r>
      <w:bookmarkEnd w:id="23"/>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2700"/>
        <w:gridCol w:w="6326"/>
      </w:tblGrid>
      <w:tr>
        <w:trPr>
          <w:tblHeader/>
        </w:trPr>
        <w:tc>
          <w:tcPr>
            <w:tcW w:type="dxa" w:w="2700"/>
            <w:shd w:fill="EEF2FF" w:color="auto" w:val="clear"/>
            <w:tcMar>
              <w:top w:type="dxa" w:w="70"/>
              <w:left w:type="dxa" w:w="110"/>
              <w:bottom w:type="dxa" w:w="70"/>
              <w:right w:type="dxa" w:w="110"/>
            </w:tcMar>
          </w:tcPr>
          <w:p>
            <w:pPr>
              <w:spacing w:after="40" w:line="270"/>
            </w:pPr>
            <w:r>
              <w:rPr>
                <w:b/>
                <w:bCs/>
                <w:color w:val="3730A3"/>
              </w:rPr>
              <w:t xml:space="preserve">Prefix</w:t>
            </w:r>
          </w:p>
        </w:tc>
        <w:tc>
          <w:tcPr>
            <w:tcW w:type="dxa" w:w="6326"/>
            <w:shd w:fill="EEF2FF" w:color="auto" w:val="clear"/>
            <w:tcMar>
              <w:top w:type="dxa" w:w="70"/>
              <w:left w:type="dxa" w:w="110"/>
              <w:bottom w:type="dxa" w:w="70"/>
              <w:right w:type="dxa" w:w="110"/>
            </w:tcMar>
          </w:tcPr>
          <w:p>
            <w:pPr>
              <w:spacing w:after="40" w:line="270"/>
            </w:pPr>
            <w:r>
              <w:rPr>
                <w:b/>
                <w:bCs/>
                <w:color w:val="3730A3"/>
              </w:rPr>
              <w:t xml:space="preserve">Covers</w:t>
            </w:r>
          </w:p>
        </w:tc>
      </w:tr>
      <w:tr>
        <w:tc>
          <w:tcPr>
            <w:tcW w:type="dxa" w:w="2700"/>
            <w:shd w:fill="FFFFFF" w:color="auto" w:val="clear"/>
            <w:tcMar>
              <w:top w:type="dxa" w:w="70"/>
              <w:left w:type="dxa" w:w="110"/>
              <w:bottom w:type="dxa" w:w="70"/>
              <w:right w:type="dxa" w:w="110"/>
            </w:tcMar>
          </w:tcPr>
          <w:p>
            <w:pPr>
              <w:spacing w:after="40" w:line="270"/>
            </w:pPr>
            <w:r>
              <w:t xml:space="preserve">/api/auth</w:t>
            </w:r>
          </w:p>
        </w:tc>
        <w:tc>
          <w:tcPr>
            <w:tcW w:type="dxa" w:w="6326"/>
            <w:shd w:fill="FFFFFF" w:color="auto" w:val="clear"/>
            <w:tcMar>
              <w:top w:type="dxa" w:w="70"/>
              <w:left w:type="dxa" w:w="110"/>
              <w:bottom w:type="dxa" w:w="70"/>
              <w:right w:type="dxa" w:w="110"/>
            </w:tcMar>
          </w:tcPr>
          <w:p>
            <w:pPr>
              <w:spacing w:after="40" w:line="270"/>
            </w:pPr>
            <w:r>
              <w:t xml:space="preserve">Login, logout, sign-up, MFA, refresh token, change/forgot password, company picker (workspaces, enter, request access)</w:t>
            </w:r>
          </w:p>
        </w:tc>
      </w:tr>
      <w:tr>
        <w:tc>
          <w:tcPr>
            <w:tcW w:type="dxa" w:w="2700"/>
            <w:shd w:fill="FFFFFF" w:color="auto" w:val="clear"/>
            <w:tcMar>
              <w:top w:type="dxa" w:w="70"/>
              <w:left w:type="dxa" w:w="110"/>
              <w:bottom w:type="dxa" w:w="70"/>
              <w:right w:type="dxa" w:w="110"/>
            </w:tcMar>
          </w:tcPr>
          <w:p>
            <w:pPr>
              <w:spacing w:after="40" w:line="270"/>
            </w:pPr>
            <w:r>
              <w:t xml:space="preserve">/api/company-access</w:t>
            </w:r>
          </w:p>
        </w:tc>
        <w:tc>
          <w:tcPr>
            <w:tcW w:type="dxa" w:w="6326"/>
            <w:shd w:fill="FFFFFF" w:color="auto" w:val="clear"/>
            <w:tcMar>
              <w:top w:type="dxa" w:w="70"/>
              <w:left w:type="dxa" w:w="110"/>
              <w:bottom w:type="dxa" w:w="70"/>
              <w:right w:type="dxa" w:w="110"/>
            </w:tcMar>
          </w:tcPr>
          <w:p>
            <w:pPr>
              <w:spacing w:after="40" w:line="270"/>
            </w:pPr>
            <w:r>
              <w:t xml:space="preserve">Company Admin: overview, join requests (approve/reject), members (change role, remove), rename company</w:t>
            </w:r>
          </w:p>
        </w:tc>
      </w:tr>
      <w:tr>
        <w:tc>
          <w:tcPr>
            <w:tcW w:type="dxa" w:w="2700"/>
            <w:shd w:fill="FFFFFF" w:color="auto" w:val="clear"/>
            <w:tcMar>
              <w:top w:type="dxa" w:w="70"/>
              <w:left w:type="dxa" w:w="110"/>
              <w:bottom w:type="dxa" w:w="70"/>
              <w:right w:type="dxa" w:w="110"/>
            </w:tcMar>
          </w:tcPr>
          <w:p>
            <w:pPr>
              <w:spacing w:after="40" w:line="270"/>
            </w:pPr>
            <w:r>
              <w:t xml:space="preserve">/api/users, /api/roles</w:t>
            </w:r>
          </w:p>
        </w:tc>
        <w:tc>
          <w:tcPr>
            <w:tcW w:type="dxa" w:w="6326"/>
            <w:shd w:fill="FFFFFF" w:color="auto" w:val="clear"/>
            <w:tcMar>
              <w:top w:type="dxa" w:w="70"/>
              <w:left w:type="dxa" w:w="110"/>
              <w:bottom w:type="dxa" w:w="70"/>
              <w:right w:type="dxa" w:w="110"/>
            </w:tcMar>
          </w:tcPr>
          <w:p>
            <w:pPr>
              <w:spacing w:after="40" w:line="270"/>
            </w:pPr>
            <w:r>
              <w:t xml:space="preserve">User directory and management, role catalogue</w:t>
            </w:r>
          </w:p>
        </w:tc>
      </w:tr>
      <w:tr>
        <w:tc>
          <w:tcPr>
            <w:tcW w:type="dxa" w:w="2700"/>
            <w:shd w:fill="FFFFFF" w:color="auto" w:val="clear"/>
            <w:tcMar>
              <w:top w:type="dxa" w:w="70"/>
              <w:left w:type="dxa" w:w="110"/>
              <w:bottom w:type="dxa" w:w="70"/>
              <w:right w:type="dxa" w:w="110"/>
            </w:tcMar>
          </w:tcPr>
          <w:p>
            <w:pPr>
              <w:spacing w:after="40" w:line="270"/>
            </w:pPr>
            <w:r>
              <w:t xml:space="preserve">/api/procurement</w:t>
            </w:r>
          </w:p>
        </w:tc>
        <w:tc>
          <w:tcPr>
            <w:tcW w:type="dxa" w:w="6326"/>
            <w:shd w:fill="FFFFFF" w:color="auto" w:val="clear"/>
            <w:tcMar>
              <w:top w:type="dxa" w:w="70"/>
              <w:left w:type="dxa" w:w="110"/>
              <w:bottom w:type="dxa" w:w="70"/>
              <w:right w:type="dxa" w:w="110"/>
            </w:tcMar>
          </w:tcPr>
          <w:p>
            <w:pPr>
              <w:spacing w:after="40" w:line="270"/>
            </w:pPr>
            <w:r>
              <w:t xml:space="preserve">PRs, quotations, POs (+print, send to vendor), GRN, gate entries, invoices, AP automation (AI invoices, approvals, payments)</w:t>
            </w:r>
          </w:p>
        </w:tc>
      </w:tr>
      <w:tr>
        <w:tc>
          <w:tcPr>
            <w:tcW w:type="dxa" w:w="2700"/>
            <w:shd w:fill="FFFFFF" w:color="auto" w:val="clear"/>
            <w:tcMar>
              <w:top w:type="dxa" w:w="70"/>
              <w:left w:type="dxa" w:w="110"/>
              <w:bottom w:type="dxa" w:w="70"/>
              <w:right w:type="dxa" w:w="110"/>
            </w:tcMar>
          </w:tcPr>
          <w:p>
            <w:pPr>
              <w:spacing w:after="40" w:line="270"/>
            </w:pPr>
            <w:r>
              <w:t xml:space="preserve">/api/rfqs</w:t>
            </w:r>
          </w:p>
        </w:tc>
        <w:tc>
          <w:tcPr>
            <w:tcW w:type="dxa" w:w="6326"/>
            <w:shd w:fill="FFFFFF" w:color="auto" w:val="clear"/>
            <w:tcMar>
              <w:top w:type="dxa" w:w="70"/>
              <w:left w:type="dxa" w:w="110"/>
              <w:bottom w:type="dxa" w:w="70"/>
              <w:right w:type="dxa" w:w="110"/>
            </w:tcMar>
          </w:tcPr>
          <w:p>
            <w:pPr>
              <w:spacing w:after="40" w:line="270"/>
            </w:pPr>
            <w:r>
              <w:t xml:space="preserve">RFQs, vendor emails (preview / send / resend), vendor replies from Outlook, AI quotation from a reply</w:t>
            </w:r>
          </w:p>
        </w:tc>
      </w:tr>
      <w:tr>
        <w:tc>
          <w:tcPr>
            <w:tcW w:type="dxa" w:w="2700"/>
            <w:shd w:fill="FFFFFF" w:color="auto" w:val="clear"/>
            <w:tcMar>
              <w:top w:type="dxa" w:w="70"/>
              <w:left w:type="dxa" w:w="110"/>
              <w:bottom w:type="dxa" w:w="70"/>
              <w:right w:type="dxa" w:w="110"/>
            </w:tcMar>
          </w:tcPr>
          <w:p>
            <w:pPr>
              <w:spacing w:after="40" w:line="270"/>
            </w:pPr>
            <w:r>
              <w:t xml:space="preserve">/api/grn</w:t>
            </w:r>
          </w:p>
        </w:tc>
        <w:tc>
          <w:tcPr>
            <w:tcW w:type="dxa" w:w="6326"/>
            <w:shd w:fill="FFFFFF" w:color="auto" w:val="clear"/>
            <w:tcMar>
              <w:top w:type="dxa" w:w="70"/>
              <w:left w:type="dxa" w:w="110"/>
              <w:bottom w:type="dxa" w:w="70"/>
              <w:right w:type="dxa" w:w="110"/>
            </w:tcMar>
          </w:tcPr>
          <w:p>
            <w:pPr>
              <w:spacing w:after="40" w:line="270"/>
            </w:pPr>
            <w:r>
              <w:t xml:space="preserve">Goods receipt (creates the invoice in Invoice Processing automatically)</w:t>
            </w:r>
          </w:p>
        </w:tc>
      </w:tr>
      <w:tr>
        <w:tc>
          <w:tcPr>
            <w:tcW w:type="dxa" w:w="2700"/>
            <w:shd w:fill="FFFFFF" w:color="auto" w:val="clear"/>
            <w:tcMar>
              <w:top w:type="dxa" w:w="70"/>
              <w:left w:type="dxa" w:w="110"/>
              <w:bottom w:type="dxa" w:w="70"/>
              <w:right w:type="dxa" w:w="110"/>
            </w:tcMar>
          </w:tcPr>
          <w:p>
            <w:pPr>
              <w:spacing w:after="40" w:line="270"/>
            </w:pPr>
            <w:r>
              <w:t xml:space="preserve">/api/ar</w:t>
            </w:r>
          </w:p>
        </w:tc>
        <w:tc>
          <w:tcPr>
            <w:tcW w:type="dxa" w:w="6326"/>
            <w:shd w:fill="FFFFFF" w:color="auto" w:val="clear"/>
            <w:tcMar>
              <w:top w:type="dxa" w:w="70"/>
              <w:left w:type="dxa" w:w="110"/>
              <w:bottom w:type="dxa" w:w="70"/>
              <w:right w:type="dxa" w:w="110"/>
            </w:tcMar>
          </w:tcPr>
          <w:p>
            <w:pPr>
              <w:spacing w:after="40" w:line="270"/>
            </w:pPr>
            <w:r>
              <w:t xml:space="preserve">Customers, customer invoices (AI extract/validate/create), receipts, reminders</w:t>
            </w:r>
          </w:p>
        </w:tc>
      </w:tr>
      <w:tr>
        <w:tc>
          <w:tcPr>
            <w:tcW w:type="dxa" w:w="2700"/>
            <w:shd w:fill="FFFFFF" w:color="auto" w:val="clear"/>
            <w:tcMar>
              <w:top w:type="dxa" w:w="70"/>
              <w:left w:type="dxa" w:w="110"/>
              <w:bottom w:type="dxa" w:w="70"/>
              <w:right w:type="dxa" w:w="110"/>
            </w:tcMar>
          </w:tcPr>
          <w:p>
            <w:pPr>
              <w:spacing w:after="40" w:line="270"/>
            </w:pPr>
            <w:r>
              <w:t xml:space="preserve">/api/masters</w:t>
            </w:r>
          </w:p>
        </w:tc>
        <w:tc>
          <w:tcPr>
            <w:tcW w:type="dxa" w:w="6326"/>
            <w:shd w:fill="FFFFFF" w:color="auto" w:val="clear"/>
            <w:tcMar>
              <w:top w:type="dxa" w:w="70"/>
              <w:left w:type="dxa" w:w="110"/>
              <w:bottom w:type="dxa" w:w="70"/>
              <w:right w:type="dxa" w:w="110"/>
            </w:tcMar>
          </w:tcPr>
          <w:p>
            <w:pPr>
              <w:spacing w:after="40" w:line="270"/>
            </w:pPr>
            <w:r>
              <w:t xml:space="preserve">Vendors (+AI auto-fill, documents, risk), departments, locations, properties, other masters</w:t>
            </w:r>
          </w:p>
        </w:tc>
      </w:tr>
      <w:tr>
        <w:tc>
          <w:tcPr>
            <w:tcW w:type="dxa" w:w="2700"/>
            <w:shd w:fill="FFFFFF" w:color="auto" w:val="clear"/>
            <w:tcMar>
              <w:top w:type="dxa" w:w="70"/>
              <w:left w:type="dxa" w:w="110"/>
              <w:bottom w:type="dxa" w:w="70"/>
              <w:right w:type="dxa" w:w="110"/>
            </w:tcMar>
          </w:tcPr>
          <w:p>
            <w:pPr>
              <w:spacing w:after="40" w:line="270"/>
            </w:pPr>
            <w:r>
              <w:t xml:space="preserve">/api/vendor-emails, /api/oauth/mail</w:t>
            </w:r>
          </w:p>
        </w:tc>
        <w:tc>
          <w:tcPr>
            <w:tcW w:type="dxa" w:w="6326"/>
            <w:shd w:fill="FFFFFF" w:color="auto" w:val="clear"/>
            <w:tcMar>
              <w:top w:type="dxa" w:w="70"/>
              <w:left w:type="dxa" w:w="110"/>
              <w:bottom w:type="dxa" w:w="70"/>
              <w:right w:type="dxa" w:w="110"/>
            </w:tcMar>
          </w:tcPr>
          <w:p>
            <w:pPr>
              <w:spacing w:after="40" w:line="270"/>
            </w:pPr>
            <w:r>
              <w:t xml:space="preserve">Admin mailbox connection (Outlook / Gmail OAuth, SMTP), drafts and sending</w:t>
            </w:r>
          </w:p>
        </w:tc>
      </w:tr>
      <w:tr>
        <w:tc>
          <w:tcPr>
            <w:tcW w:type="dxa" w:w="2700"/>
            <w:shd w:fill="FFFFFF" w:color="auto" w:val="clear"/>
            <w:tcMar>
              <w:top w:type="dxa" w:w="70"/>
              <w:left w:type="dxa" w:w="110"/>
              <w:bottom w:type="dxa" w:w="70"/>
              <w:right w:type="dxa" w:w="110"/>
            </w:tcMar>
          </w:tcPr>
          <w:p>
            <w:pPr>
              <w:spacing w:after="40" w:line="270"/>
            </w:pPr>
            <w:r>
              <w:t xml:space="preserve">/api/approvals, /api/doa-config</w:t>
            </w:r>
          </w:p>
        </w:tc>
        <w:tc>
          <w:tcPr>
            <w:tcW w:type="dxa" w:w="6326"/>
            <w:shd w:fill="FFFFFF" w:color="auto" w:val="clear"/>
            <w:tcMar>
              <w:top w:type="dxa" w:w="70"/>
              <w:left w:type="dxa" w:w="110"/>
              <w:bottom w:type="dxa" w:w="70"/>
              <w:right w:type="dxa" w:w="110"/>
            </w:tcMar>
          </w:tcPr>
          <w:p>
            <w:pPr>
              <w:spacing w:after="40" w:line="270"/>
            </w:pPr>
            <w:r>
              <w:t xml:space="preserve">Approval inbox, approval matrix / delegation of authority</w:t>
            </w:r>
          </w:p>
        </w:tc>
      </w:tr>
      <w:tr>
        <w:tc>
          <w:tcPr>
            <w:tcW w:type="dxa" w:w="2700"/>
            <w:shd w:fill="FFFFFF" w:color="auto" w:val="clear"/>
            <w:tcMar>
              <w:top w:type="dxa" w:w="70"/>
              <w:left w:type="dxa" w:w="110"/>
              <w:bottom w:type="dxa" w:w="70"/>
              <w:right w:type="dxa" w:w="110"/>
            </w:tcMar>
          </w:tcPr>
          <w:p>
            <w:pPr>
              <w:spacing w:after="40" w:line="270"/>
            </w:pPr>
            <w:r>
              <w:t xml:space="preserve">/api/system, /api/companies, /api/clients</w:t>
            </w:r>
          </w:p>
        </w:tc>
        <w:tc>
          <w:tcPr>
            <w:tcW w:type="dxa" w:w="6326"/>
            <w:shd w:fill="FFFFFF" w:color="auto" w:val="clear"/>
            <w:tcMar>
              <w:top w:type="dxa" w:w="70"/>
              <w:left w:type="dxa" w:w="110"/>
              <w:bottom w:type="dxa" w:w="70"/>
              <w:right w:type="dxa" w:w="110"/>
            </w:tcMar>
          </w:tcPr>
          <w:p>
            <w:pPr>
              <w:spacing w:after="40" w:line="270"/>
            </w:pPr>
            <w:r>
              <w:t xml:space="preserve">Settings, feature toggles, activity logs, platform company management</w:t>
            </w:r>
          </w:p>
        </w:tc>
      </w:tr>
      <w:tr>
        <w:tc>
          <w:tcPr>
            <w:tcW w:type="dxa" w:w="2700"/>
            <w:shd w:fill="FFFFFF" w:color="auto" w:val="clear"/>
            <w:tcMar>
              <w:top w:type="dxa" w:w="70"/>
              <w:left w:type="dxa" w:w="110"/>
              <w:bottom w:type="dxa" w:w="70"/>
              <w:right w:type="dxa" w:w="110"/>
            </w:tcMar>
          </w:tcPr>
          <w:p>
            <w:pPr>
              <w:spacing w:after="40" w:line="270"/>
            </w:pPr>
            <w:r>
              <w:t xml:space="preserve">/health</w:t>
            </w:r>
          </w:p>
        </w:tc>
        <w:tc>
          <w:tcPr>
            <w:tcW w:type="dxa" w:w="6326"/>
            <w:shd w:fill="FFFFFF" w:color="auto" w:val="clear"/>
            <w:tcMar>
              <w:top w:type="dxa" w:w="70"/>
              <w:left w:type="dxa" w:w="110"/>
              <w:bottom w:type="dxa" w:w="70"/>
              <w:right w:type="dxa" w:w="110"/>
            </w:tcMar>
          </w:tcPr>
          <w:p>
            <w:pPr>
              <w:spacing w:after="40" w:line="270"/>
            </w:pPr>
            <w:r>
              <w:t xml:space="preserve">Health check used by Render and uptime monitors: {"status":"ok","db":"connected"}</w:t>
            </w:r>
          </w:p>
        </w:tc>
      </w:tr>
    </w:tbl>
    <w:p>
      <w:pPr>
        <w:spacing w:after="120"/>
      </w:pPr>
    </w:p>
    <w:p>
      <w:pPr>
        <w:pStyle w:val="Heading2"/>
      </w:pPr>
      <w:bookmarkStart w:name="_Toc24" w:id="24"/>
      <w:r>
        <w:t xml:space="preserve">6.4 Response format and errors</w:t>
      </w:r>
      <w:bookmarkEnd w:id="24"/>
    </w:p>
    <w:p>
      <w:pPr>
        <w:spacing w:after="140" w:line="300"/>
      </w:pPr>
      <w:r>
        <w:t xml:space="preserve">Most endpoints answer </w:t>
      </w:r>
      <w:r>
        <w:rPr>
          <w:rFonts w:ascii="Consolas" w:cs="Consolas" w:eastAsia="Consolas" w:hAnsi="Consolas"/>
          <w:sz w:val="19"/>
          <w:szCs w:val="19"/>
          <w:shd w:fill="F3F4F6" w:color="auto" w:val="clear"/>
        </w:rPr>
        <w:t xml:space="preserve">{ "success": true, "data": ..., "message": "..." }</w:t>
      </w:r>
      <w:r>
        <w:t xml:space="preserve">. Errors answer with an HTTP status (400 bad input, 401 not signed in / session changed, 403 not allowed, 404 not found or not visible to you, 409 conflict, 500 server error) and </w:t>
      </w:r>
      <w:r>
        <w:rPr>
          <w:rFonts w:ascii="Consolas" w:cs="Consolas" w:eastAsia="Consolas" w:hAnsi="Consolas"/>
          <w:sz w:val="19"/>
          <w:szCs w:val="19"/>
          <w:shd w:fill="F3F4F6" w:color="auto" w:val="clear"/>
        </w:rPr>
        <w:t xml:space="preserve">{ "success": false, "message": "...", "code": "..." }</w:t>
      </w:r>
      <w:r>
        <w:t xml:space="preserve">. A global error handler turns unexpected exceptions into clean JSON instead of crashing the server.</w:t>
      </w:r>
    </w:p>
    <w:p>
      <w:pPr>
        <w:pStyle w:val="Heading2"/>
      </w:pPr>
      <w:bookmarkStart w:name="_Toc25" w:id="25"/>
      <w:r>
        <w:t xml:space="preserve">6.5 Scheduled jobs (always running)</w:t>
      </w:r>
      <w:bookmarkEnd w:id="25"/>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2000"/>
        <w:gridCol w:w="4626"/>
      </w:tblGrid>
      <w:tr>
        <w:trPr>
          <w:tblHeader/>
        </w:trPr>
        <w:tc>
          <w:tcPr>
            <w:tcW w:type="dxa" w:w="2400"/>
            <w:shd w:fill="EEF2FF" w:color="auto" w:val="clear"/>
            <w:tcMar>
              <w:top w:type="dxa" w:w="70"/>
              <w:left w:type="dxa" w:w="110"/>
              <w:bottom w:type="dxa" w:w="70"/>
              <w:right w:type="dxa" w:w="110"/>
            </w:tcMar>
          </w:tcPr>
          <w:p>
            <w:pPr>
              <w:spacing w:after="40" w:line="270"/>
            </w:pPr>
            <w:r>
              <w:rPr>
                <w:b/>
                <w:bCs/>
                <w:color w:val="3730A3"/>
              </w:rPr>
              <w:t xml:space="preserve">Job</w:t>
            </w:r>
          </w:p>
        </w:tc>
        <w:tc>
          <w:tcPr>
            <w:tcW w:type="dxa" w:w="2000"/>
            <w:shd w:fill="EEF2FF" w:color="auto" w:val="clear"/>
            <w:tcMar>
              <w:top w:type="dxa" w:w="70"/>
              <w:left w:type="dxa" w:w="110"/>
              <w:bottom w:type="dxa" w:w="70"/>
              <w:right w:type="dxa" w:w="110"/>
            </w:tcMar>
          </w:tcPr>
          <w:p>
            <w:pPr>
              <w:spacing w:after="40" w:line="270"/>
            </w:pPr>
            <w:r>
              <w:rPr>
                <w:b/>
                <w:bCs/>
                <w:color w:val="3730A3"/>
              </w:rPr>
              <w:t xml:space="preserve">Schedule (IST)</w:t>
            </w:r>
          </w:p>
        </w:tc>
        <w:tc>
          <w:tcPr>
            <w:tcW w:type="dxa" w:w="4626"/>
            <w:shd w:fill="EEF2FF" w:color="auto" w:val="clear"/>
            <w:tcMar>
              <w:top w:type="dxa" w:w="70"/>
              <w:left w:type="dxa" w:w="110"/>
              <w:bottom w:type="dxa" w:w="70"/>
              <w:right w:type="dxa" w:w="110"/>
            </w:tcMar>
          </w:tcPr>
          <w:p>
            <w:pPr>
              <w:spacing w:after="40" w:line="270"/>
            </w:pPr>
            <w:r>
              <w:rPr>
                <w:b/>
                <w:bCs/>
                <w:color w:val="3730A3"/>
              </w:rPr>
              <w:t xml:space="preserve">What it does</w:t>
            </w:r>
          </w:p>
        </w:tc>
      </w:tr>
      <w:tr>
        <w:tc>
          <w:tcPr>
            <w:tcW w:type="dxa" w:w="2400"/>
            <w:shd w:fill="FFFFFF" w:color="auto" w:val="clear"/>
            <w:tcMar>
              <w:top w:type="dxa" w:w="70"/>
              <w:left w:type="dxa" w:w="110"/>
              <w:bottom w:type="dxa" w:w="70"/>
              <w:right w:type="dxa" w:w="110"/>
            </w:tcMar>
          </w:tcPr>
          <w:p>
            <w:pPr>
              <w:spacing w:after="40" w:line="270"/>
            </w:pPr>
            <w:r>
              <w:t xml:space="preserve">SLA escalation</w:t>
            </w:r>
          </w:p>
        </w:tc>
        <w:tc>
          <w:tcPr>
            <w:tcW w:type="dxa" w:w="2000"/>
            <w:shd w:fill="FFFFFF" w:color="auto" w:val="clear"/>
            <w:tcMar>
              <w:top w:type="dxa" w:w="70"/>
              <w:left w:type="dxa" w:w="110"/>
              <w:bottom w:type="dxa" w:w="70"/>
              <w:right w:type="dxa" w:w="110"/>
            </w:tcMar>
          </w:tcPr>
          <w:p>
            <w:pPr>
              <w:spacing w:after="40" w:line="270"/>
            </w:pPr>
            <w:r>
              <w:t xml:space="preserve">Every 5 minutes</w:t>
            </w:r>
          </w:p>
        </w:tc>
        <w:tc>
          <w:tcPr>
            <w:tcW w:type="dxa" w:w="4626"/>
            <w:shd w:fill="FFFFFF" w:color="auto" w:val="clear"/>
            <w:tcMar>
              <w:top w:type="dxa" w:w="70"/>
              <w:left w:type="dxa" w:w="110"/>
              <w:bottom w:type="dxa" w:w="70"/>
              <w:right w:type="dxa" w:w="110"/>
            </w:tcMar>
          </w:tcPr>
          <w:p>
            <w:pPr>
              <w:spacing w:after="40" w:line="270"/>
            </w:pPr>
            <w:r>
              <w:t xml:space="preserve">Escalates approvals stuck past their deadline.</w:t>
            </w:r>
          </w:p>
        </w:tc>
      </w:tr>
      <w:tr>
        <w:tc>
          <w:tcPr>
            <w:tcW w:type="dxa" w:w="2400"/>
            <w:shd w:fill="FFFFFF" w:color="auto" w:val="clear"/>
            <w:tcMar>
              <w:top w:type="dxa" w:w="70"/>
              <w:left w:type="dxa" w:w="110"/>
              <w:bottom w:type="dxa" w:w="70"/>
              <w:right w:type="dxa" w:w="110"/>
            </w:tcMar>
          </w:tcPr>
          <w:p>
            <w:pPr>
              <w:spacing w:after="40" w:line="270"/>
            </w:pPr>
            <w:r>
              <w:t xml:space="preserve">Alert engine</w:t>
            </w:r>
          </w:p>
        </w:tc>
        <w:tc>
          <w:tcPr>
            <w:tcW w:type="dxa" w:w="2000"/>
            <w:shd w:fill="FFFFFF" w:color="auto" w:val="clear"/>
            <w:tcMar>
              <w:top w:type="dxa" w:w="70"/>
              <w:left w:type="dxa" w:w="110"/>
              <w:bottom w:type="dxa" w:w="70"/>
              <w:right w:type="dxa" w:w="110"/>
            </w:tcMar>
          </w:tcPr>
          <w:p>
            <w:pPr>
              <w:spacing w:after="40" w:line="270"/>
            </w:pPr>
            <w:r>
              <w:t xml:space="preserve">Every hour</w:t>
            </w:r>
          </w:p>
        </w:tc>
        <w:tc>
          <w:tcPr>
            <w:tcW w:type="dxa" w:w="4626"/>
            <w:shd w:fill="FFFFFF" w:color="auto" w:val="clear"/>
            <w:tcMar>
              <w:top w:type="dxa" w:w="70"/>
              <w:left w:type="dxa" w:w="110"/>
              <w:bottom w:type="dxa" w:w="70"/>
              <w:right w:type="dxa" w:w="110"/>
            </w:tcMar>
          </w:tcPr>
          <w:p>
            <w:pPr>
              <w:spacing w:after="40" w:line="270"/>
            </w:pPr>
            <w:r>
              <w:t xml:space="preserve">Evaluates alert rules and raises notifications.</w:t>
            </w:r>
          </w:p>
        </w:tc>
      </w:tr>
      <w:tr>
        <w:tc>
          <w:tcPr>
            <w:tcW w:type="dxa" w:w="2400"/>
            <w:shd w:fill="FFFFFF" w:color="auto" w:val="clear"/>
            <w:tcMar>
              <w:top w:type="dxa" w:w="70"/>
              <w:left w:type="dxa" w:w="110"/>
              <w:bottom w:type="dxa" w:w="70"/>
              <w:right w:type="dxa" w:w="110"/>
            </w:tcMar>
          </w:tcPr>
          <w:p>
            <w:pPr>
              <w:spacing w:after="40" w:line="270"/>
            </w:pPr>
            <w:r>
              <w:t xml:space="preserve">Vendor compliance</w:t>
            </w:r>
          </w:p>
        </w:tc>
        <w:tc>
          <w:tcPr>
            <w:tcW w:type="dxa" w:w="2000"/>
            <w:shd w:fill="FFFFFF" w:color="auto" w:val="clear"/>
            <w:tcMar>
              <w:top w:type="dxa" w:w="70"/>
              <w:left w:type="dxa" w:w="110"/>
              <w:bottom w:type="dxa" w:w="70"/>
              <w:right w:type="dxa" w:w="110"/>
            </w:tcMar>
          </w:tcPr>
          <w:p>
            <w:pPr>
              <w:spacing w:after="40" w:line="270"/>
            </w:pPr>
            <w:r>
              <w:t xml:space="preserve">Daily 2:00</w:t>
            </w:r>
          </w:p>
        </w:tc>
        <w:tc>
          <w:tcPr>
            <w:tcW w:type="dxa" w:w="4626"/>
            <w:shd w:fill="FFFFFF" w:color="auto" w:val="clear"/>
            <w:tcMar>
              <w:top w:type="dxa" w:w="70"/>
              <w:left w:type="dxa" w:w="110"/>
              <w:bottom w:type="dxa" w:w="70"/>
              <w:right w:type="dxa" w:w="110"/>
            </w:tcMar>
          </w:tcPr>
          <w:p>
            <w:pPr>
              <w:spacing w:after="40" w:line="270"/>
            </w:pPr>
            <w:r>
              <w:t xml:space="preserve">Re-checks vendor compliance and risk bands.</w:t>
            </w:r>
          </w:p>
        </w:tc>
      </w:tr>
      <w:tr>
        <w:tc>
          <w:tcPr>
            <w:tcW w:type="dxa" w:w="2400"/>
            <w:shd w:fill="FFFFFF" w:color="auto" w:val="clear"/>
            <w:tcMar>
              <w:top w:type="dxa" w:w="70"/>
              <w:left w:type="dxa" w:w="110"/>
              <w:bottom w:type="dxa" w:w="70"/>
              <w:right w:type="dxa" w:w="110"/>
            </w:tcMar>
          </w:tcPr>
          <w:p>
            <w:pPr>
              <w:spacing w:after="40" w:line="270"/>
            </w:pPr>
            <w:r>
              <w:t xml:space="preserve">Daily notifications</w:t>
            </w:r>
          </w:p>
        </w:tc>
        <w:tc>
          <w:tcPr>
            <w:tcW w:type="dxa" w:w="2000"/>
            <w:shd w:fill="FFFFFF" w:color="auto" w:val="clear"/>
            <w:tcMar>
              <w:top w:type="dxa" w:w="70"/>
              <w:left w:type="dxa" w:w="110"/>
              <w:bottom w:type="dxa" w:w="70"/>
              <w:right w:type="dxa" w:w="110"/>
            </w:tcMar>
          </w:tcPr>
          <w:p>
            <w:pPr>
              <w:spacing w:after="40" w:line="270"/>
            </w:pPr>
            <w:r>
              <w:t xml:space="preserve">Daily 8:00</w:t>
            </w:r>
          </w:p>
        </w:tc>
        <w:tc>
          <w:tcPr>
            <w:tcW w:type="dxa" w:w="4626"/>
            <w:shd w:fill="FFFFFF" w:color="auto" w:val="clear"/>
            <w:tcMar>
              <w:top w:type="dxa" w:w="70"/>
              <w:left w:type="dxa" w:w="110"/>
              <w:bottom w:type="dxa" w:w="70"/>
              <w:right w:type="dxa" w:w="110"/>
            </w:tcMar>
          </w:tcPr>
          <w:p>
            <w:pPr>
              <w:spacing w:after="40" w:line="270"/>
            </w:pPr>
            <w:r>
              <w:t xml:space="preserve">Maintenance / insurance / warranty reminders.</w:t>
            </w:r>
          </w:p>
        </w:tc>
      </w:tr>
      <w:tr>
        <w:tc>
          <w:tcPr>
            <w:tcW w:type="dxa" w:w="2400"/>
            <w:shd w:fill="FFFFFF" w:color="auto" w:val="clear"/>
            <w:tcMar>
              <w:top w:type="dxa" w:w="70"/>
              <w:left w:type="dxa" w:w="110"/>
              <w:bottom w:type="dxa" w:w="70"/>
              <w:right w:type="dxa" w:w="110"/>
            </w:tcMar>
          </w:tcPr>
          <w:p>
            <w:pPr>
              <w:spacing w:after="40" w:line="270"/>
            </w:pPr>
            <w:r>
              <w:t xml:space="preserve">AR overdue reminders</w:t>
            </w:r>
          </w:p>
        </w:tc>
        <w:tc>
          <w:tcPr>
            <w:tcW w:type="dxa" w:w="2000"/>
            <w:shd w:fill="FFFFFF" w:color="auto" w:val="clear"/>
            <w:tcMar>
              <w:top w:type="dxa" w:w="70"/>
              <w:left w:type="dxa" w:w="110"/>
              <w:bottom w:type="dxa" w:w="70"/>
              <w:right w:type="dxa" w:w="110"/>
            </w:tcMar>
          </w:tcPr>
          <w:p>
            <w:pPr>
              <w:spacing w:after="40" w:line="270"/>
            </w:pPr>
            <w:r>
              <w:t xml:space="preserve">Daily 9:00</w:t>
            </w:r>
          </w:p>
        </w:tc>
        <w:tc>
          <w:tcPr>
            <w:tcW w:type="dxa" w:w="4626"/>
            <w:shd w:fill="FFFFFF" w:color="auto" w:val="clear"/>
            <w:tcMar>
              <w:top w:type="dxa" w:w="70"/>
              <w:left w:type="dxa" w:w="110"/>
              <w:bottom w:type="dxa" w:w="70"/>
              <w:right w:type="dxa" w:w="110"/>
            </w:tcMar>
          </w:tcPr>
          <w:p>
            <w:pPr>
              <w:spacing w:after="40" w:line="270"/>
            </w:pPr>
            <w:r>
              <w:t xml:space="preserve">Emails customers about overdue invoices (max once per 7 days per invoice).</w:t>
            </w:r>
          </w:p>
        </w:tc>
      </w:tr>
      <w:tr>
        <w:tc>
          <w:tcPr>
            <w:tcW w:type="dxa" w:w="2400"/>
            <w:shd w:fill="FFFFFF" w:color="auto" w:val="clear"/>
            <w:tcMar>
              <w:top w:type="dxa" w:w="70"/>
              <w:left w:type="dxa" w:w="110"/>
              <w:bottom w:type="dxa" w:w="70"/>
              <w:right w:type="dxa" w:w="110"/>
            </w:tcMar>
          </w:tcPr>
          <w:p>
            <w:pPr>
              <w:spacing w:after="40" w:line="270"/>
            </w:pPr>
            <w:r>
              <w:t xml:space="preserve">Monthly automation</w:t>
            </w:r>
          </w:p>
        </w:tc>
        <w:tc>
          <w:tcPr>
            <w:tcW w:type="dxa" w:w="2000"/>
            <w:shd w:fill="FFFFFF" w:color="auto" w:val="clear"/>
            <w:tcMar>
              <w:top w:type="dxa" w:w="70"/>
              <w:left w:type="dxa" w:w="110"/>
              <w:bottom w:type="dxa" w:w="70"/>
              <w:right w:type="dxa" w:w="110"/>
            </w:tcMar>
          </w:tcPr>
          <w:p>
            <w:pPr>
              <w:spacing w:after="40" w:line="270"/>
            </w:pPr>
            <w:r>
              <w:t xml:space="preserve">1st of month 00:00</w:t>
            </w:r>
          </w:p>
        </w:tc>
        <w:tc>
          <w:tcPr>
            <w:tcW w:type="dxa" w:w="4626"/>
            <w:shd w:fill="FFFFFF" w:color="auto" w:val="clear"/>
            <w:tcMar>
              <w:top w:type="dxa" w:w="70"/>
              <w:left w:type="dxa" w:w="110"/>
              <w:bottom w:type="dxa" w:w="70"/>
              <w:right w:type="dxa" w:w="110"/>
            </w:tcMar>
          </w:tcPr>
          <w:p>
            <w:pPr>
              <w:spacing w:after="40" w:line="270"/>
            </w:pPr>
            <w:r>
              <w:t xml:space="preserve">Month-end jobs such as depreciation.</w:t>
            </w:r>
          </w:p>
        </w:tc>
      </w:tr>
    </w:tbl>
    <w:p>
      <w:pPr>
        <w:pBdr>
          <w:left w:val="single" w:color="6366F1" w:sz="18" w:space="8"/>
        </w:pBdr>
        <w:shd w:fill="F5F7FF" w:color="auto" w:val="clear"/>
        <w:spacing w:after="180" w:before="80" w:line="290"/>
        <w:ind w:left="240" w:right="240"/>
      </w:pPr>
      <w:r>
        <w:t xml:space="preserve">Run only </w:t>
      </w:r>
      <w:r>
        <w:rPr>
          <w:b/>
          <w:bCs/>
        </w:rPr>
        <w:t xml:space="preserve">one</w:t>
      </w:r>
      <w:r>
        <w:t xml:space="preserve"> backend instance: each instance runs every job. The server timezone is set to Asia/Kolkata so "9:00" means 9 am India time.</w:t>
      </w:r>
    </w:p>
    <w:p>
      <w:pPr>
        <w:pStyle w:val="Heading1"/>
        <w:pageBreakBefore/>
      </w:pPr>
      <w:bookmarkStart w:name="_Toc26" w:id="26"/>
      <w:r>
        <w:t xml:space="preserve">7. How the frontend and backend interact</w:t>
      </w:r>
      <w:bookmarkEnd w:id="26"/>
    </w:p>
    <w:p>
      <w:pPr>
        <w:pStyle w:val="Heading2"/>
      </w:pPr>
      <w:bookmarkStart w:name="_Toc27" w:id="27"/>
      <w:r>
        <w:t xml:space="preserve">7.1 The contract</w:t>
      </w:r>
      <w:bookmarkEnd w:id="27"/>
    </w:p>
    <w:p>
      <w:pPr>
        <w:pStyle w:val="ListParagraph"/>
        <w:numPr>
          <w:ilvl w:val="0"/>
          <w:numId w:val="2"/>
        </w:numPr>
        <w:spacing w:after="80" w:line="290"/>
      </w:pPr>
      <w:r>
        <w:rPr>
          <w:b/>
          <w:bCs/>
        </w:rPr>
        <w:t xml:space="preserve">Protocol:</w:t>
      </w:r>
      <w:r>
        <w:t xml:space="preserve"> HTTPS, REST-style URLs, JSON bodies. File uploads use multipart/form-data.</w:t>
      </w:r>
    </w:p>
    <w:p>
      <w:pPr>
        <w:pStyle w:val="ListParagraph"/>
        <w:numPr>
          <w:ilvl w:val="0"/>
          <w:numId w:val="2"/>
        </w:numPr>
        <w:spacing w:after="80" w:line="290"/>
      </w:pPr>
      <w:r>
        <w:rPr>
          <w:b/>
          <w:bCs/>
        </w:rPr>
        <w:t xml:space="preserve">Addresses:</w:t>
      </w:r>
      <w:r>
        <w:t xml:space="preserve"> in production the browser loads the app from Vercel and calls the API on Render (two different sites), so the server allows that origin through CORS and the refresh cookie is </w:t>
      </w:r>
      <w:r>
        <w:rPr>
          <w:rFonts w:ascii="Consolas" w:cs="Consolas" w:eastAsia="Consolas" w:hAnsi="Consolas"/>
          <w:sz w:val="19"/>
          <w:szCs w:val="19"/>
          <w:shd w:fill="F3F4F6" w:color="auto" w:val="clear"/>
        </w:rPr>
        <w:t xml:space="preserve">SameSite=None; Secure</w:t>
      </w:r>
      <w:r>
        <w:t xml:space="preserve">. Locally, Vite serves the app on 5173 and forwards </w:t>
      </w:r>
      <w:r>
        <w:rPr>
          <w:rFonts w:ascii="Consolas" w:cs="Consolas" w:eastAsia="Consolas" w:hAnsi="Consolas"/>
          <w:sz w:val="19"/>
          <w:szCs w:val="19"/>
          <w:shd w:fill="F3F4F6" w:color="auto" w:val="clear"/>
        </w:rPr>
        <w:t xml:space="preserve">/api</w:t>
      </w:r>
      <w:r>
        <w:t xml:space="preserve"> to 5000, so it looks like one site.</w:t>
      </w:r>
    </w:p>
    <w:p>
      <w:pPr>
        <w:pStyle w:val="ListParagraph"/>
        <w:numPr>
          <w:ilvl w:val="0"/>
          <w:numId w:val="2"/>
        </w:numPr>
        <w:spacing w:after="80" w:line="290"/>
      </w:pPr>
      <w:r>
        <w:rPr>
          <w:b/>
          <w:bCs/>
        </w:rPr>
        <w:t xml:space="preserve">Identity:</w:t>
      </w:r>
      <w:r>
        <w:t xml:space="preserve"> every call carries the access token. The server never trusts a company id or role sent in the request body; it uses the ones inside the signed token (and pins any </w:t>
      </w:r>
      <w:r>
        <w:rPr>
          <w:rFonts w:ascii="Consolas" w:cs="Consolas" w:eastAsia="Consolas" w:hAnsi="Consolas"/>
          <w:sz w:val="19"/>
          <w:szCs w:val="19"/>
          <w:shd w:fill="F3F4F6" w:color="auto" w:val="clear"/>
        </w:rPr>
        <w:t xml:space="preserve">client_id</w:t>
      </w:r>
      <w:r>
        <w:t xml:space="preserve"> in the body to the user's own company).</w:t>
      </w:r>
    </w:p>
    <w:p>
      <w:pPr>
        <w:pStyle w:val="Heading2"/>
      </w:pPr>
      <w:bookmarkStart w:name="_Toc28" w:id="28"/>
      <w:r>
        <w:t xml:space="preserve">7.2 Sign-in and the company picker</w:t>
      </w:r>
      <w:bookmarkEnd w:id="28"/>
    </w:p>
    <w:p>
      <w:pPr>
        <w:pStyle w:val="ListParagraph"/>
        <w:numPr>
          <w:ilvl w:val="0"/>
          <w:numId w:val="5"/>
        </w:numPr>
        <w:spacing w:after="80" w:line="290"/>
      </w:pPr>
      <w:r>
        <w:t xml:space="preserve">Login form → </w:t>
      </w:r>
      <w:r>
        <w:rPr>
          <w:rFonts w:ascii="Consolas" w:cs="Consolas" w:eastAsia="Consolas" w:hAnsi="Consolas"/>
          <w:sz w:val="19"/>
          <w:szCs w:val="19"/>
          <w:shd w:fill="F3F4F6" w:color="auto" w:val="clear"/>
        </w:rPr>
        <w:t xml:space="preserve">POST /api/auth/login</w:t>
      </w:r>
      <w:r>
        <w:t xml:space="preserve"> with username/email + password.</w:t>
      </w:r>
    </w:p>
    <w:p>
      <w:pPr>
        <w:pStyle w:val="ListParagraph"/>
        <w:numPr>
          <w:ilvl w:val="0"/>
          <w:numId w:val="5"/>
        </w:numPr>
        <w:spacing w:after="80" w:line="290"/>
      </w:pPr>
      <w:r>
        <w:t xml:space="preserve">Server checks the bcrypt hash, account status, optional MFA; picks a default company (last used); returns an </w:t>
      </w:r>
      <w:r>
        <w:rPr>
          <w:b/>
          <w:bCs/>
        </w:rPr>
        <w:t xml:space="preserve">access token</w:t>
      </w:r>
      <w:r>
        <w:t xml:space="preserve"> (valid 1 day) and sets a </w:t>
      </w:r>
      <w:r>
        <w:rPr>
          <w:b/>
          <w:bCs/>
        </w:rPr>
        <w:t xml:space="preserve">refresh cookie</w:t>
      </w:r>
      <w:r>
        <w:t xml:space="preserve"> (valid 7 days). The response includes the session user with permissions and data access.</w:t>
      </w:r>
    </w:p>
    <w:p>
      <w:pPr>
        <w:pStyle w:val="ListParagraph"/>
        <w:numPr>
          <w:ilvl w:val="0"/>
          <w:numId w:val="5"/>
        </w:numPr>
        <w:spacing w:after="80" w:line="290"/>
      </w:pPr>
      <w:r>
        <w:t xml:space="preserve">Browser opens </w:t>
      </w:r>
      <w:r>
        <w:rPr>
          <w:rFonts w:ascii="Consolas" w:cs="Consolas" w:eastAsia="Consolas" w:hAnsi="Consolas"/>
          <w:sz w:val="19"/>
          <w:szCs w:val="19"/>
          <w:shd w:fill="F3F4F6" w:color="auto" w:val="clear"/>
        </w:rPr>
        <w:t xml:space="preserve">/select-company</w:t>
      </w:r>
      <w:r>
        <w:t xml:space="preserve">, which calls </w:t>
      </w:r>
      <w:r>
        <w:rPr>
          <w:rFonts w:ascii="Consolas" w:cs="Consolas" w:eastAsia="Consolas" w:hAnsi="Consolas"/>
          <w:sz w:val="19"/>
          <w:szCs w:val="19"/>
          <w:shd w:fill="F3F4F6" w:color="auto" w:val="clear"/>
        </w:rPr>
        <w:t xml:space="preserve">GET /api/auth/workspaces</w:t>
      </w:r>
      <w:r>
        <w:t xml:space="preserve">: companies you belong to, pending join requests, and companies on your email domain you may ask to join (Super Admins see all companies + a Platform view).</w:t>
      </w:r>
    </w:p>
    <w:p>
      <w:pPr>
        <w:pStyle w:val="ListParagraph"/>
        <w:numPr>
          <w:ilvl w:val="0"/>
          <w:numId w:val="5"/>
        </w:numPr>
        <w:spacing w:after="80" w:line="290"/>
      </w:pPr>
      <w:r>
        <w:t xml:space="preserve">Clicking a company → </w:t>
      </w:r>
      <w:r>
        <w:rPr>
          <w:rFonts w:ascii="Consolas" w:cs="Consolas" w:eastAsia="Consolas" w:hAnsi="Consolas"/>
          <w:sz w:val="19"/>
          <w:szCs w:val="19"/>
          <w:shd w:fill="F3F4F6" w:color="auto" w:val="clear"/>
        </w:rPr>
        <w:t xml:space="preserve">POST /api/auth/workspaces/:id/enter</w:t>
      </w:r>
      <w:r>
        <w:t xml:space="preserve"> returns a new token bound to that company and your role there. The page reloads into the dashboard so nothing from another company stays in memory.</w:t>
      </w:r>
    </w:p>
    <w:p>
      <w:pPr>
        <w:pStyle w:val="ListParagraph"/>
        <w:numPr>
          <w:ilvl w:val="0"/>
          <w:numId w:val="5"/>
        </w:numPr>
        <w:spacing w:after="80" w:line="290"/>
      </w:pPr>
      <w:r>
        <w:t xml:space="preserve">Later, when the token expires or your access changes, the API client silently renews the session via </w:t>
      </w:r>
      <w:r>
        <w:rPr>
          <w:rFonts w:ascii="Consolas" w:cs="Consolas" w:eastAsia="Consolas" w:hAnsi="Consolas"/>
          <w:sz w:val="19"/>
          <w:szCs w:val="19"/>
          <w:shd w:fill="F3F4F6" w:color="auto" w:val="clear"/>
        </w:rPr>
        <w:t xml:space="preserve">/api/auth/refresh-token</w:t>
      </w:r>
      <w:r>
        <w:t xml:space="preserve">.</w:t>
      </w:r>
    </w:p>
    <w:p>
      <w:pPr>
        <w:pStyle w:val="Heading2"/>
      </w:pPr>
      <w:bookmarkStart w:name="_Toc29" w:id="29"/>
      <w:r>
        <w:t xml:space="preserve">7.3 Worked example: Goods Receipt → Invoice Processing</w:t>
      </w:r>
      <w:bookmarkEnd w:id="29"/>
    </w:p>
    <w:p>
      <w:pPr>
        <w:pStyle w:val="ListParagraph"/>
        <w:numPr>
          <w:ilvl w:val="0"/>
          <w:numId w:val="6"/>
        </w:numPr>
        <w:spacing w:after="80" w:line="290"/>
      </w:pPr>
      <w:r>
        <w:t xml:space="preserve">Warehouse opens Goods Receipt, picks an approved PO and enters quantities and the vendor invoice number.</w:t>
      </w:r>
    </w:p>
    <w:p>
      <w:pPr>
        <w:pStyle w:val="ListParagraph"/>
        <w:numPr>
          <w:ilvl w:val="0"/>
          <w:numId w:val="6"/>
        </w:numPr>
        <w:spacing w:after="80" w:line="290"/>
      </w:pPr>
      <w:r>
        <w:t xml:space="preserve">Browser → </w:t>
      </w:r>
      <w:r>
        <w:rPr>
          <w:rFonts w:ascii="Consolas" w:cs="Consolas" w:eastAsia="Consolas" w:hAnsi="Consolas"/>
          <w:sz w:val="19"/>
          <w:szCs w:val="19"/>
          <w:shd w:fill="F3F4F6" w:color="auto" w:val="clear"/>
        </w:rPr>
        <w:t xml:space="preserve">POST /api/grn/create</w:t>
      </w:r>
      <w:r>
        <w:t xml:space="preserve">. Middleware checks login, company and that the role is Warehouse (or admin).</w:t>
      </w:r>
    </w:p>
    <w:p>
      <w:pPr>
        <w:pStyle w:val="ListParagraph"/>
        <w:numPr>
          <w:ilvl w:val="0"/>
          <w:numId w:val="6"/>
        </w:numPr>
        <w:spacing w:after="80" w:line="290"/>
      </w:pPr>
      <w:r>
        <w:t xml:space="preserve">The controller, in one database transaction, creates the GRN and its lines, updates received quantities on the PO and sets the PO status (partially/fully received).</w:t>
      </w:r>
    </w:p>
    <w:p>
      <w:pPr>
        <w:pStyle w:val="ListParagraph"/>
        <w:numPr>
          <w:ilvl w:val="0"/>
          <w:numId w:val="6"/>
        </w:numPr>
        <w:spacing w:after="80" w:line="290"/>
      </w:pPr>
      <w:r>
        <w:t xml:space="preserve">It then calls the shared </w:t>
      </w:r>
      <w:r>
        <w:rPr>
          <w:rFonts w:ascii="Consolas" w:cs="Consolas" w:eastAsia="Consolas" w:hAnsi="Consolas"/>
          <w:sz w:val="19"/>
          <w:szCs w:val="19"/>
          <w:shd w:fill="F3F4F6" w:color="auto" w:val="clear"/>
        </w:rPr>
        <w:t xml:space="preserve">recordInvoice</w:t>
      </w:r>
      <w:r>
        <w:t xml:space="preserve"> logic to create the vendor invoice (accepted qty × PO price), run the 3-way match (PO vs GRN vs invoice), compute TDS and write the audit log.</w:t>
      </w:r>
    </w:p>
    <w:p>
      <w:pPr>
        <w:pStyle w:val="ListParagraph"/>
        <w:numPr>
          <w:ilvl w:val="0"/>
          <w:numId w:val="6"/>
        </w:numPr>
        <w:spacing w:after="80" w:line="290"/>
      </w:pPr>
      <w:r>
        <w:t xml:space="preserve">Response: the GRN, warnings, and the invoice. The screen shows "Invoice INV-... moved to Invoice Processing" with a button to open it.</w:t>
      </w:r>
    </w:p>
    <w:p>
      <w:pPr>
        <w:pStyle w:val="Heading1"/>
        <w:pageBreakBefore/>
      </w:pPr>
      <w:bookmarkStart w:name="_Toc30" w:id="30"/>
      <w:r>
        <w:t xml:space="preserve">8. How the database works</w:t>
      </w:r>
      <w:bookmarkEnd w:id="30"/>
    </w:p>
    <w:p>
      <w:pPr>
        <w:pStyle w:val="Heading2"/>
      </w:pPr>
      <w:bookmarkStart w:name="_Toc31" w:id="31"/>
      <w:r>
        <w:t xml:space="preserve">8.1 MySQL + Sequelize</w:t>
      </w:r>
      <w:bookmarkEnd w:id="31"/>
    </w:p>
    <w:p>
      <w:pPr>
        <w:spacing w:after="140" w:line="300"/>
      </w:pPr>
      <w:r>
        <w:t xml:space="preserve">All data lives in one MySQL database (</w:t>
      </w:r>
      <w:r>
        <w:rPr>
          <w:rFonts w:ascii="Consolas" w:cs="Consolas" w:eastAsia="Consolas" w:hAnsi="Consolas"/>
          <w:sz w:val="19"/>
          <w:szCs w:val="19"/>
          <w:shd w:fill="F3F4F6" w:color="auto" w:val="clear"/>
        </w:rPr>
        <w:t xml:space="preserve">fams_db_new</w:t>
      </w:r>
      <w:r>
        <w:t xml:space="preserve"> locally, </w:t>
      </w:r>
      <w:r>
        <w:rPr>
          <w:rFonts w:ascii="Consolas" w:cs="Consolas" w:eastAsia="Consolas" w:hAnsi="Consolas"/>
          <w:sz w:val="19"/>
          <w:szCs w:val="19"/>
          <w:shd w:fill="F3F4F6" w:color="auto" w:val="clear"/>
        </w:rPr>
        <w:t xml:space="preserve">defaultdb</w:t>
      </w:r>
      <w:r>
        <w:t xml:space="preserve"> on Aiven). The backend never writes raw SQL for normal work; it uses </w:t>
      </w:r>
      <w:r>
        <w:rPr>
          <w:b/>
          <w:bCs/>
        </w:rPr>
        <w:t xml:space="preserve">Sequelize models</w:t>
      </w:r>
      <w:r>
        <w:t xml:space="preserve"> (</w:t>
      </w:r>
      <w:r>
        <w:rPr>
          <w:rFonts w:ascii="Consolas" w:cs="Consolas" w:eastAsia="Consolas" w:hAnsi="Consolas"/>
          <w:sz w:val="19"/>
          <w:szCs w:val="19"/>
          <w:shd w:fill="F3F4F6" w:color="auto" w:val="clear"/>
        </w:rPr>
        <w:t xml:space="preserve">server/models/*.js</w:t>
      </w:r>
      <w:r>
        <w:t xml:space="preserve">), each describing one table: its columns, types and relations (e.g. a PurchaseOrder belongs to a Vendor and has many PurchaseOrderItems). </w:t>
      </w:r>
      <w:r>
        <w:rPr>
          <w:rFonts w:ascii="Consolas" w:cs="Consolas" w:eastAsia="Consolas" w:hAnsi="Consolas"/>
          <w:sz w:val="19"/>
          <w:szCs w:val="19"/>
          <w:shd w:fill="F3F4F6" w:color="auto" w:val="clear"/>
        </w:rPr>
        <w:t xml:space="preserve">server/config/config.js</w:t>
      </w:r>
      <w:r>
        <w:t xml:space="preserve"> holds the connection settings, read from environment variables, and turns on TLS when </w:t>
      </w:r>
      <w:r>
        <w:rPr>
          <w:rFonts w:ascii="Consolas" w:cs="Consolas" w:eastAsia="Consolas" w:hAnsi="Consolas"/>
          <w:sz w:val="19"/>
          <w:szCs w:val="19"/>
          <w:shd w:fill="F3F4F6" w:color="auto" w:val="clear"/>
        </w:rPr>
        <w:t xml:space="preserve">DB_SSL=true</w:t>
      </w:r>
      <w:r>
        <w:t xml:space="preserve">.</w:t>
      </w:r>
    </w:p>
    <w:p>
      <w:pPr>
        <w:pStyle w:val="Heading2"/>
      </w:pPr>
      <w:bookmarkStart w:name="_Toc32" w:id="32"/>
      <w:r>
        <w:t xml:space="preserve">8.2 Migrations: how the schema changes safely</w:t>
      </w:r>
      <w:bookmarkEnd w:id="32"/>
    </w:p>
    <w:p>
      <w:pPr>
        <w:pStyle w:val="ListParagraph"/>
        <w:numPr>
          <w:ilvl w:val="0"/>
          <w:numId w:val="2"/>
        </w:numPr>
        <w:spacing w:after="80" w:line="290"/>
      </w:pPr>
      <w:r>
        <w:t xml:space="preserve">A migration is a numbered script in </w:t>
      </w:r>
      <w:r>
        <w:rPr>
          <w:rFonts w:ascii="Consolas" w:cs="Consolas" w:eastAsia="Consolas" w:hAnsi="Consolas"/>
          <w:sz w:val="19"/>
          <w:szCs w:val="19"/>
          <w:shd w:fill="F3F4F6" w:color="auto" w:val="clear"/>
        </w:rPr>
        <w:t xml:space="preserve">server/migrations/</w:t>
      </w:r>
      <w:r>
        <w:t xml:space="preserve"> (e.g. </w:t>
      </w:r>
      <w:r>
        <w:rPr>
          <w:rFonts w:ascii="Consolas" w:cs="Consolas" w:eastAsia="Consolas" w:hAnsi="Consolas"/>
          <w:sz w:val="19"/>
          <w:szCs w:val="19"/>
          <w:shd w:fill="F3F4F6" w:color="auto" w:val="clear"/>
        </w:rPr>
        <w:t xml:space="preserve">20261024090000-create-company-memberships.js</w:t>
      </w:r>
      <w:r>
        <w:t xml:space="preserve">) with an </w:t>
      </w:r>
      <w:r>
        <w:rPr>
          <w:rFonts w:ascii="Consolas" w:cs="Consolas" w:eastAsia="Consolas" w:hAnsi="Consolas"/>
          <w:sz w:val="19"/>
          <w:szCs w:val="19"/>
          <w:shd w:fill="F3F4F6" w:color="auto" w:val="clear"/>
        </w:rPr>
        <w:t xml:space="preserve">up</w:t>
      </w:r>
      <w:r>
        <w:t xml:space="preserve"> (apply) and </w:t>
      </w:r>
      <w:r>
        <w:rPr>
          <w:rFonts w:ascii="Consolas" w:cs="Consolas" w:eastAsia="Consolas" w:hAnsi="Consolas"/>
          <w:sz w:val="19"/>
          <w:szCs w:val="19"/>
          <w:shd w:fill="F3F4F6" w:color="auto" w:val="clear"/>
        </w:rPr>
        <w:t xml:space="preserve">down</w:t>
      </w:r>
      <w:r>
        <w:t xml:space="preserve"> (undo).</w:t>
      </w:r>
    </w:p>
    <w:p>
      <w:pPr>
        <w:pStyle w:val="ListParagraph"/>
        <w:numPr>
          <w:ilvl w:val="0"/>
          <w:numId w:val="2"/>
        </w:numPr>
        <w:spacing w:after="80" w:line="290"/>
      </w:pPr>
      <w:r>
        <w:rPr>
          <w:rFonts w:ascii="Consolas" w:cs="Consolas" w:eastAsia="Consolas" w:hAnsi="Consolas"/>
          <w:sz w:val="19"/>
          <w:szCs w:val="19"/>
          <w:shd w:fill="F3F4F6" w:color="auto" w:val="clear"/>
        </w:rPr>
        <w:t xml:space="preserve">npm run migrate</w:t>
      </w:r>
      <w:r>
        <w:t xml:space="preserve"> (sequelize-cli) applies any that have not run yet and records them in the </w:t>
      </w:r>
      <w:r>
        <w:rPr>
          <w:rFonts w:ascii="Consolas" w:cs="Consolas" w:eastAsia="Consolas" w:hAnsi="Consolas"/>
          <w:sz w:val="19"/>
          <w:szCs w:val="19"/>
          <w:shd w:fill="F3F4F6" w:color="auto" w:val="clear"/>
        </w:rPr>
        <w:t xml:space="preserve">SequelizeMeta</w:t>
      </w:r>
      <w:r>
        <w:t xml:space="preserve"> table. There are 196 so far.</w:t>
      </w:r>
    </w:p>
    <w:p>
      <w:pPr>
        <w:pStyle w:val="ListParagraph"/>
        <w:numPr>
          <w:ilvl w:val="0"/>
          <w:numId w:val="2"/>
        </w:numPr>
        <w:spacing w:after="80" w:line="290"/>
      </w:pPr>
      <w:r>
        <w:t xml:space="preserve">On Render the start command is </w:t>
      </w:r>
      <w:r>
        <w:rPr>
          <w:rFonts w:ascii="Consolas" w:cs="Consolas" w:eastAsia="Consolas" w:hAnsi="Consolas"/>
          <w:sz w:val="19"/>
          <w:szCs w:val="19"/>
          <w:shd w:fill="F3F4F6" w:color="auto" w:val="clear"/>
        </w:rPr>
        <w:t xml:space="preserve">npm run migrate &amp;&amp; npm start</w:t>
      </w:r>
      <w:r>
        <w:t xml:space="preserve">, so </w:t>
      </w:r>
      <w:r>
        <w:rPr>
          <w:b/>
          <w:bCs/>
        </w:rPr>
        <w:t xml:space="preserve">deploying code also updates the hosted database schema automatically</w:t>
      </w:r>
      <w:r>
        <w:t xml:space="preserve">.</w:t>
      </w:r>
    </w:p>
    <w:p>
      <w:pPr>
        <w:pStyle w:val="ListParagraph"/>
        <w:numPr>
          <w:ilvl w:val="0"/>
          <w:numId w:val="2"/>
        </w:numPr>
        <w:spacing w:after="80" w:line="290"/>
      </w:pPr>
      <w:r>
        <w:t xml:space="preserve">Migrations in this project are written to be safe to re-run (they check whether a table or column already exists).</w:t>
      </w:r>
    </w:p>
    <w:p>
      <w:pPr>
        <w:pStyle w:val="Heading2"/>
      </w:pPr>
      <w:bookmarkStart w:name="_Toc33" w:id="33"/>
      <w:r>
        <w:t xml:space="preserve">8.3 Multi-company data (multi-tenancy)</w:t>
      </w:r>
      <w:bookmarkEnd w:id="33"/>
    </w:p>
    <w:p>
      <w:pPr>
        <w:spacing w:after="140" w:line="300"/>
      </w:pPr>
      <w:r>
        <w:t xml:space="preserve">Every business table has a </w:t>
      </w:r>
      <w:r>
        <w:rPr>
          <w:b/>
          <w:bCs/>
        </w:rPr>
        <w:t xml:space="preserve">client_id</w:t>
      </w:r>
      <w:r>
        <w:t xml:space="preserve"> column naming the company that owns the row. The </w:t>
      </w:r>
      <w:r>
        <w:rPr>
          <w:rFonts w:ascii="Consolas" w:cs="Consolas" w:eastAsia="Consolas" w:hAnsi="Consolas"/>
          <w:sz w:val="19"/>
          <w:szCs w:val="19"/>
          <w:shd w:fill="F3F4F6" w:color="auto" w:val="clear"/>
        </w:rPr>
        <w:t xml:space="preserve">clients</w:t>
      </w:r>
      <w:r>
        <w:t xml:space="preserve"> table is the list of companies (SBCLLP is client 1). The backend adds </w:t>
      </w:r>
      <w:r>
        <w:rPr>
          <w:rFonts w:ascii="Consolas" w:cs="Consolas" w:eastAsia="Consolas" w:hAnsi="Consolas"/>
          <w:sz w:val="19"/>
          <w:szCs w:val="19"/>
          <w:shd w:fill="F3F4F6" w:color="auto" w:val="clear"/>
        </w:rPr>
        <w:t xml:space="preserve">WHERE client_id = &lt;your company&gt;</w:t>
      </w:r>
      <w:r>
        <w:t xml:space="preserve"> to every query through </w:t>
      </w:r>
      <w:r>
        <w:rPr>
          <w:rFonts w:ascii="Consolas" w:cs="Consolas" w:eastAsia="Consolas" w:hAnsi="Consolas"/>
          <w:sz w:val="19"/>
          <w:szCs w:val="19"/>
          <w:shd w:fill="F3F4F6" w:color="auto" w:val="clear"/>
        </w:rPr>
        <w:t xml:space="preserve">utils/tenantFilter.js</w:t>
      </w:r>
      <w:r>
        <w:t xml:space="preserve"> (</w:t>
      </w:r>
      <w:r>
        <w:rPr>
          <w:rFonts w:ascii="Consolas" w:cs="Consolas" w:eastAsia="Consolas" w:hAnsi="Consolas"/>
          <w:sz w:val="19"/>
          <w:szCs w:val="19"/>
          <w:shd w:fill="F3F4F6" w:color="auto" w:val="clear"/>
        </w:rPr>
        <w:t xml:space="preserve">buildWhere</w:t>
      </w:r>
      <w:r>
        <w:t xml:space="preserve">, </w:t>
      </w:r>
      <w:r>
        <w:rPr>
          <w:rFonts w:ascii="Consolas" w:cs="Consolas" w:eastAsia="Consolas" w:hAnsi="Consolas"/>
          <w:sz w:val="19"/>
          <w:szCs w:val="19"/>
          <w:shd w:fill="F3F4F6" w:color="auto" w:val="clear"/>
        </w:rPr>
        <w:t xml:space="preserve">getClientId</w:t>
      </w:r>
      <w:r>
        <w:t xml:space="preserve">, </w:t>
      </w:r>
      <w:r>
        <w:rPr>
          <w:rFonts w:ascii="Consolas" w:cs="Consolas" w:eastAsia="Consolas" w:hAnsi="Consolas"/>
          <w:sz w:val="19"/>
          <w:szCs w:val="19"/>
          <w:shd w:fill="F3F4F6" w:color="auto" w:val="clear"/>
        </w:rPr>
        <w:t xml:space="preserve">findOneTenanted</w:t>
      </w:r>
      <w:r>
        <w:t xml:space="preserve">), so one company can never read another company's rows. Suspicious cross-company lookups are recorded as security events.</w:t>
      </w:r>
    </w:p>
    <w:p>
      <w:pPr>
        <w:pStyle w:val="Heading2"/>
      </w:pPr>
      <w:bookmarkStart w:name="_Toc34" w:id="34"/>
      <w:r>
        <w:t xml:space="preserve">8.4 Key tables</w:t>
      </w:r>
      <w:bookmarkEnd w:id="34"/>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3800"/>
        <w:gridCol w:w="5226"/>
      </w:tblGrid>
      <w:tr>
        <w:trPr>
          <w:tblHeader/>
        </w:trPr>
        <w:tc>
          <w:tcPr>
            <w:tcW w:type="dxa" w:w="3800"/>
            <w:shd w:fill="EEF2FF" w:color="auto" w:val="clear"/>
            <w:tcMar>
              <w:top w:type="dxa" w:w="70"/>
              <w:left w:type="dxa" w:w="110"/>
              <w:bottom w:type="dxa" w:w="70"/>
              <w:right w:type="dxa" w:w="110"/>
            </w:tcMar>
          </w:tcPr>
          <w:p>
            <w:pPr>
              <w:spacing w:after="40" w:line="270"/>
            </w:pPr>
            <w:r>
              <w:rPr>
                <w:b/>
                <w:bCs/>
                <w:color w:val="3730A3"/>
              </w:rPr>
              <w:t xml:space="preserve">Table(s)</w:t>
            </w:r>
          </w:p>
        </w:tc>
        <w:tc>
          <w:tcPr>
            <w:tcW w:type="dxa" w:w="5226"/>
            <w:shd w:fill="EEF2FF" w:color="auto" w:val="clear"/>
            <w:tcMar>
              <w:top w:type="dxa" w:w="70"/>
              <w:left w:type="dxa" w:w="110"/>
              <w:bottom w:type="dxa" w:w="70"/>
              <w:right w:type="dxa" w:w="110"/>
            </w:tcMar>
          </w:tcPr>
          <w:p>
            <w:pPr>
              <w:spacing w:after="40" w:line="270"/>
            </w:pPr>
            <w:r>
              <w:rPr>
                <w:b/>
                <w:bCs/>
                <w:color w:val="3730A3"/>
              </w:rPr>
              <w:t xml:space="preserve">Holds</w:t>
            </w:r>
          </w:p>
        </w:tc>
      </w:tr>
      <w:tr>
        <w:tc>
          <w:tcPr>
            <w:tcW w:type="dxa" w:w="3800"/>
            <w:shd w:fill="FFFFFF" w:color="auto" w:val="clear"/>
            <w:tcMar>
              <w:top w:type="dxa" w:w="70"/>
              <w:left w:type="dxa" w:w="110"/>
              <w:bottom w:type="dxa" w:w="70"/>
              <w:right w:type="dxa" w:w="110"/>
            </w:tcMar>
          </w:tcPr>
          <w:p>
            <w:pPr>
              <w:spacing w:after="40" w:line="270"/>
            </w:pPr>
            <w:r>
              <w:t xml:space="preserve">clients</w:t>
            </w:r>
          </w:p>
        </w:tc>
        <w:tc>
          <w:tcPr>
            <w:tcW w:type="dxa" w:w="5226"/>
            <w:shd w:fill="FFFFFF" w:color="auto" w:val="clear"/>
            <w:tcMar>
              <w:top w:type="dxa" w:w="70"/>
              <w:left w:type="dxa" w:w="110"/>
              <w:bottom w:type="dxa" w:w="70"/>
              <w:right w:type="dxa" w:w="110"/>
            </w:tcMar>
          </w:tcPr>
          <w:p>
            <w:pPr>
              <w:spacing w:after="40" w:line="270"/>
            </w:pPr>
            <w:r>
              <w:t xml:space="preserve">Companies (name, registered email domain).</w:t>
            </w:r>
          </w:p>
        </w:tc>
      </w:tr>
      <w:tr>
        <w:tc>
          <w:tcPr>
            <w:tcW w:type="dxa" w:w="3800"/>
            <w:shd w:fill="FFFFFF" w:color="auto" w:val="clear"/>
            <w:tcMar>
              <w:top w:type="dxa" w:w="70"/>
              <w:left w:type="dxa" w:w="110"/>
              <w:bottom w:type="dxa" w:w="70"/>
              <w:right w:type="dxa" w:w="110"/>
            </w:tcMar>
          </w:tcPr>
          <w:p>
            <w:pPr>
              <w:spacing w:after="40" w:line="270"/>
            </w:pPr>
            <w:r>
              <w:t xml:space="preserve">users, roles, user_roles, rolepermissions</w:t>
            </w:r>
          </w:p>
        </w:tc>
        <w:tc>
          <w:tcPr>
            <w:tcW w:type="dxa" w:w="5226"/>
            <w:shd w:fill="FFFFFF" w:color="auto" w:val="clear"/>
            <w:tcMar>
              <w:top w:type="dxa" w:w="70"/>
              <w:left w:type="dxa" w:w="110"/>
              <w:bottom w:type="dxa" w:w="70"/>
              <w:right w:type="dxa" w:w="110"/>
            </w:tcMar>
          </w:tcPr>
          <w:p>
            <w:pPr>
              <w:spacing w:after="40" w:line="270"/>
            </w:pPr>
            <w:r>
              <w:t xml:space="preserve">Accounts (bcrypt password hash, status, MFA), the role catalogue and per-role grants.</w:t>
            </w:r>
          </w:p>
        </w:tc>
      </w:tr>
      <w:tr>
        <w:tc>
          <w:tcPr>
            <w:tcW w:type="dxa" w:w="3800"/>
            <w:shd w:fill="FFFFFF" w:color="auto" w:val="clear"/>
            <w:tcMar>
              <w:top w:type="dxa" w:w="70"/>
              <w:left w:type="dxa" w:w="110"/>
              <w:bottom w:type="dxa" w:w="70"/>
              <w:right w:type="dxa" w:w="110"/>
            </w:tcMar>
          </w:tcPr>
          <w:p>
            <w:pPr>
              <w:spacing w:after="40" w:line="270"/>
            </w:pPr>
            <w:r>
              <w:t xml:space="preserve">company_memberships</w:t>
            </w:r>
          </w:p>
        </w:tc>
        <w:tc>
          <w:tcPr>
            <w:tcW w:type="dxa" w:w="5226"/>
            <w:shd w:fill="FFFFFF" w:color="auto" w:val="clear"/>
            <w:tcMar>
              <w:top w:type="dxa" w:w="70"/>
              <w:left w:type="dxa" w:w="110"/>
              <w:bottom w:type="dxa" w:w="70"/>
              <w:right w:type="dxa" w:w="110"/>
            </w:tcMar>
          </w:tcPr>
          <w:p>
            <w:pPr>
              <w:spacing w:after="40" w:line="270"/>
            </w:pPr>
            <w:r>
              <w:t xml:space="preserve">Which companies each user may enter and their role there (ACTIVE / PENDING / REJECTED / REVOKED).</w:t>
            </w:r>
          </w:p>
        </w:tc>
      </w:tr>
      <w:tr>
        <w:tc>
          <w:tcPr>
            <w:tcW w:type="dxa" w:w="3800"/>
            <w:shd w:fill="FFFFFF" w:color="auto" w:val="clear"/>
            <w:tcMar>
              <w:top w:type="dxa" w:w="70"/>
              <w:left w:type="dxa" w:w="110"/>
              <w:bottom w:type="dxa" w:w="70"/>
              <w:right w:type="dxa" w:w="110"/>
            </w:tcMar>
          </w:tcPr>
          <w:p>
            <w:pPr>
              <w:spacing w:after="40" w:line="270"/>
            </w:pPr>
            <w:r>
              <w:t xml:space="preserve">purchaserequisitions, rfqs, rfq_vendors, quotation_master, purchaseorders, grns, gate_entries (+ item tables)</w:t>
            </w:r>
          </w:p>
        </w:tc>
        <w:tc>
          <w:tcPr>
            <w:tcW w:type="dxa" w:w="5226"/>
            <w:shd w:fill="FFFFFF" w:color="auto" w:val="clear"/>
            <w:tcMar>
              <w:top w:type="dxa" w:w="70"/>
              <w:left w:type="dxa" w:w="110"/>
              <w:bottom w:type="dxa" w:w="70"/>
              <w:right w:type="dxa" w:w="110"/>
            </w:tcMar>
          </w:tcPr>
          <w:p>
            <w:pPr>
              <w:spacing w:after="40" w:line="270"/>
            </w:pPr>
            <w:r>
              <w:t xml:space="preserve">The P2P documents and their lines.</w:t>
            </w:r>
          </w:p>
        </w:tc>
      </w:tr>
      <w:tr>
        <w:tc>
          <w:tcPr>
            <w:tcW w:type="dxa" w:w="3800"/>
            <w:shd w:fill="FFFFFF" w:color="auto" w:val="clear"/>
            <w:tcMar>
              <w:top w:type="dxa" w:w="70"/>
              <w:left w:type="dxa" w:w="110"/>
              <w:bottom w:type="dxa" w:w="70"/>
              <w:right w:type="dxa" w:w="110"/>
            </w:tcMar>
          </w:tcPr>
          <w:p>
            <w:pPr>
              <w:spacing w:after="40" w:line="270"/>
            </w:pPr>
            <w:r>
              <w:t xml:space="preserve">invoices, ap_invoice_lines, ap_payments, three_way_matches, tds_computations</w:t>
            </w:r>
          </w:p>
        </w:tc>
        <w:tc>
          <w:tcPr>
            <w:tcW w:type="dxa" w:w="5226"/>
            <w:shd w:fill="FFFFFF" w:color="auto" w:val="clear"/>
            <w:tcMar>
              <w:top w:type="dxa" w:w="70"/>
              <w:left w:type="dxa" w:w="110"/>
              <w:bottom w:type="dxa" w:w="70"/>
              <w:right w:type="dxa" w:w="110"/>
            </w:tcMar>
          </w:tcPr>
          <w:p>
            <w:pPr>
              <w:spacing w:after="40" w:line="270"/>
            </w:pPr>
            <w:r>
              <w:t xml:space="preserve">Accounts payable.</w:t>
            </w:r>
          </w:p>
        </w:tc>
      </w:tr>
      <w:tr>
        <w:tc>
          <w:tcPr>
            <w:tcW w:type="dxa" w:w="3800"/>
            <w:shd w:fill="FFFFFF" w:color="auto" w:val="clear"/>
            <w:tcMar>
              <w:top w:type="dxa" w:w="70"/>
              <w:left w:type="dxa" w:w="110"/>
              <w:bottom w:type="dxa" w:w="70"/>
              <w:right w:type="dxa" w:w="110"/>
            </w:tcMar>
          </w:tcPr>
          <w:p>
            <w:pPr>
              <w:spacing w:after="40" w:line="270"/>
            </w:pPr>
            <w:r>
              <w:t xml:space="preserve">ar_customers, ar_invoices, ar_receipts, ar_reminders</w:t>
            </w:r>
          </w:p>
        </w:tc>
        <w:tc>
          <w:tcPr>
            <w:tcW w:type="dxa" w:w="5226"/>
            <w:shd w:fill="FFFFFF" w:color="auto" w:val="clear"/>
            <w:tcMar>
              <w:top w:type="dxa" w:w="70"/>
              <w:left w:type="dxa" w:w="110"/>
              <w:bottom w:type="dxa" w:w="70"/>
              <w:right w:type="dxa" w:w="110"/>
            </w:tcMar>
          </w:tcPr>
          <w:p>
            <w:pPr>
              <w:spacing w:after="40" w:line="270"/>
            </w:pPr>
            <w:r>
              <w:t xml:space="preserve">Accounts receivable.</w:t>
            </w:r>
          </w:p>
        </w:tc>
      </w:tr>
      <w:tr>
        <w:tc>
          <w:tcPr>
            <w:tcW w:type="dxa" w:w="3800"/>
            <w:shd w:fill="FFFFFF" w:color="auto" w:val="clear"/>
            <w:tcMar>
              <w:top w:type="dxa" w:w="70"/>
              <w:left w:type="dxa" w:w="110"/>
              <w:bottom w:type="dxa" w:w="70"/>
              <w:right w:type="dxa" w:w="110"/>
            </w:tcMar>
          </w:tcPr>
          <w:p>
            <w:pPr>
              <w:spacing w:after="40" w:line="270"/>
            </w:pPr>
            <w:r>
              <w:t xml:space="preserve">vendors, vendor_risk_history, vendor documents</w:t>
            </w:r>
          </w:p>
        </w:tc>
        <w:tc>
          <w:tcPr>
            <w:tcW w:type="dxa" w:w="5226"/>
            <w:shd w:fill="FFFFFF" w:color="auto" w:val="clear"/>
            <w:tcMar>
              <w:top w:type="dxa" w:w="70"/>
              <w:left w:type="dxa" w:w="110"/>
              <w:bottom w:type="dxa" w:w="70"/>
              <w:right w:type="dxa" w:w="110"/>
            </w:tcMar>
          </w:tcPr>
          <w:p>
            <w:pPr>
              <w:spacing w:after="40" w:line="270"/>
            </w:pPr>
            <w:r>
              <w:t xml:space="preserve">Vendor master and compliance.</w:t>
            </w:r>
          </w:p>
        </w:tc>
      </w:tr>
      <w:tr>
        <w:tc>
          <w:tcPr>
            <w:tcW w:type="dxa" w:w="3800"/>
            <w:shd w:fill="FFFFFF" w:color="auto" w:val="clear"/>
            <w:tcMar>
              <w:top w:type="dxa" w:w="70"/>
              <w:left w:type="dxa" w:w="110"/>
              <w:bottom w:type="dxa" w:w="70"/>
              <w:right w:type="dxa" w:w="110"/>
            </w:tcMar>
          </w:tcPr>
          <w:p>
            <w:pPr>
              <w:spacing w:after="40" w:line="270"/>
            </w:pPr>
            <w:r>
              <w:t xml:space="preserve">user_mail_accounts, vendor_email_drafts</w:t>
            </w:r>
          </w:p>
        </w:tc>
        <w:tc>
          <w:tcPr>
            <w:tcW w:type="dxa" w:w="5226"/>
            <w:shd w:fill="FFFFFF" w:color="auto" w:val="clear"/>
            <w:tcMar>
              <w:top w:type="dxa" w:w="70"/>
              <w:left w:type="dxa" w:w="110"/>
              <w:bottom w:type="dxa" w:w="70"/>
              <w:right w:type="dxa" w:w="110"/>
            </w:tcMar>
          </w:tcPr>
          <w:p>
            <w:pPr>
              <w:spacing w:after="40" w:line="270"/>
            </w:pPr>
            <w:r>
              <w:t xml:space="preserve">Connected mailboxes (secrets AES-256-GCM encrypted) and email drafts.</w:t>
            </w:r>
          </w:p>
        </w:tc>
      </w:tr>
      <w:tr>
        <w:tc>
          <w:tcPr>
            <w:tcW w:type="dxa" w:w="3800"/>
            <w:shd w:fill="FFFFFF" w:color="auto" w:val="clear"/>
            <w:tcMar>
              <w:top w:type="dxa" w:w="70"/>
              <w:left w:type="dxa" w:w="110"/>
              <w:bottom w:type="dxa" w:w="70"/>
              <w:right w:type="dxa" w:w="110"/>
            </w:tcMar>
          </w:tcPr>
          <w:p>
            <w:pPr>
              <w:spacing w:after="40" w:line="270"/>
            </w:pPr>
            <w:r>
              <w:t xml:space="preserve">activitylogs, immutable_audit_log, approval_logs</w:t>
            </w:r>
          </w:p>
        </w:tc>
        <w:tc>
          <w:tcPr>
            <w:tcW w:type="dxa" w:w="5226"/>
            <w:shd w:fill="FFFFFF" w:color="auto" w:val="clear"/>
            <w:tcMar>
              <w:top w:type="dxa" w:w="70"/>
              <w:left w:type="dxa" w:w="110"/>
              <w:bottom w:type="dxa" w:w="70"/>
              <w:right w:type="dxa" w:w="110"/>
            </w:tcMar>
          </w:tcPr>
          <w:p>
            <w:pPr>
              <w:spacing w:after="40" w:line="270"/>
            </w:pPr>
            <w:r>
              <w:t xml:space="preserve">Who did what and when (append-only audit history).</w:t>
            </w:r>
          </w:p>
        </w:tc>
      </w:tr>
      <w:tr>
        <w:tc>
          <w:tcPr>
            <w:tcW w:type="dxa" w:w="3800"/>
            <w:shd w:fill="FFFFFF" w:color="auto" w:val="clear"/>
            <w:tcMar>
              <w:top w:type="dxa" w:w="70"/>
              <w:left w:type="dxa" w:w="110"/>
              <w:bottom w:type="dxa" w:w="70"/>
              <w:right w:type="dxa" w:w="110"/>
            </w:tcMar>
          </w:tcPr>
          <w:p>
            <w:pPr>
              <w:spacing w:after="40" w:line="270"/>
            </w:pPr>
            <w:r>
              <w:t xml:space="preserve">stored_files</w:t>
            </w:r>
          </w:p>
        </w:tc>
        <w:tc>
          <w:tcPr>
            <w:tcW w:type="dxa" w:w="5226"/>
            <w:shd w:fill="FFFFFF" w:color="auto" w:val="clear"/>
            <w:tcMar>
              <w:top w:type="dxa" w:w="70"/>
              <w:left w:type="dxa" w:w="110"/>
              <w:bottom w:type="dxa" w:w="70"/>
              <w:right w:type="dxa" w:w="110"/>
            </w:tcMar>
          </w:tcPr>
          <w:p>
            <w:pPr>
              <w:spacing w:after="40" w:line="270"/>
            </w:pPr>
            <w:r>
              <w:t xml:space="preserve">Uploaded files kept in the database on hosts without a permanent disk.</w:t>
            </w:r>
          </w:p>
        </w:tc>
      </w:tr>
      <w:tr>
        <w:tc>
          <w:tcPr>
            <w:tcW w:type="dxa" w:w="3800"/>
            <w:shd w:fill="FFFFFF" w:color="auto" w:val="clear"/>
            <w:tcMar>
              <w:top w:type="dxa" w:w="70"/>
              <w:left w:type="dxa" w:w="110"/>
              <w:bottom w:type="dxa" w:w="70"/>
              <w:right w:type="dxa" w:w="110"/>
            </w:tcMar>
          </w:tcPr>
          <w:p>
            <w:pPr>
              <w:spacing w:after="40" w:line="270"/>
            </w:pPr>
            <w:r>
              <w:t xml:space="preserve">SequelizeMeta</w:t>
            </w:r>
          </w:p>
        </w:tc>
        <w:tc>
          <w:tcPr>
            <w:tcW w:type="dxa" w:w="5226"/>
            <w:shd w:fill="FFFFFF" w:color="auto" w:val="clear"/>
            <w:tcMar>
              <w:top w:type="dxa" w:w="70"/>
              <w:left w:type="dxa" w:w="110"/>
              <w:bottom w:type="dxa" w:w="70"/>
              <w:right w:type="dxa" w:w="110"/>
            </w:tcMar>
          </w:tcPr>
          <w:p>
            <w:pPr>
              <w:spacing w:after="40" w:line="270"/>
            </w:pPr>
            <w:r>
              <w:t xml:space="preserve">Which migrations have run.</w:t>
            </w:r>
          </w:p>
        </w:tc>
      </w:tr>
    </w:tbl>
    <w:p>
      <w:pPr>
        <w:spacing w:after="120"/>
      </w:pPr>
    </w:p>
    <w:p>
      <w:pPr>
        <w:pStyle w:val="Heading2"/>
      </w:pPr>
      <w:bookmarkStart w:name="_Toc35" w:id="35"/>
      <w:r>
        <w:t xml:space="preserve">8.5 Uploaded files</w:t>
      </w:r>
      <w:bookmarkEnd w:id="35"/>
    </w:p>
    <w:p>
      <w:pPr>
        <w:spacing w:after="140" w:line="300"/>
      </w:pPr>
      <w:r>
        <w:t xml:space="preserve">Uploads (invoice PDFs, vendor documents) are written to the server's </w:t>
      </w:r>
      <w:r>
        <w:rPr>
          <w:rFonts w:ascii="Consolas" w:cs="Consolas" w:eastAsia="Consolas" w:hAnsi="Consolas"/>
          <w:sz w:val="19"/>
          <w:szCs w:val="19"/>
          <w:shd w:fill="F3F4F6" w:color="auto" w:val="clear"/>
        </w:rPr>
        <w:t xml:space="preserve">uploads</w:t>
      </w:r>
      <w:r>
        <w:t xml:space="preserve"> folder. Because Render's free plan wipes its disk on every restart, </w:t>
      </w:r>
      <w:r>
        <w:rPr>
          <w:rFonts w:ascii="Consolas" w:cs="Consolas" w:eastAsia="Consolas" w:hAnsi="Consolas"/>
          <w:sz w:val="19"/>
          <w:szCs w:val="19"/>
          <w:shd w:fill="F3F4F6" w:color="auto" w:val="clear"/>
        </w:rPr>
        <w:t xml:space="preserve">STORAGE_DRIVER=db</w:t>
      </w:r>
      <w:r>
        <w:t xml:space="preserve"> also saves each file in the </w:t>
      </w:r>
      <w:r>
        <w:rPr>
          <w:rFonts w:ascii="Consolas" w:cs="Consolas" w:eastAsia="Consolas" w:hAnsi="Consolas"/>
          <w:sz w:val="19"/>
          <w:szCs w:val="19"/>
          <w:shd w:fill="F3F4F6" w:color="auto" w:val="clear"/>
        </w:rPr>
        <w:t xml:space="preserve">stored_files</w:t>
      </w:r>
      <w:r>
        <w:t xml:space="preserve"> table, and </w:t>
      </w:r>
      <w:r>
        <w:rPr>
          <w:rFonts w:ascii="Consolas" w:cs="Consolas" w:eastAsia="Consolas" w:hAnsi="Consolas"/>
          <w:sz w:val="19"/>
          <w:szCs w:val="19"/>
          <w:shd w:fill="F3F4F6" w:color="auto" w:val="clear"/>
        </w:rPr>
        <w:t xml:space="preserve">/uploads/...</w:t>
      </w:r>
      <w:r>
        <w:t xml:space="preserve"> serves it from there when the disk copy is gone. Setting </w:t>
      </w:r>
      <w:r>
        <w:rPr>
          <w:rFonts w:ascii="Consolas" w:cs="Consolas" w:eastAsia="Consolas" w:hAnsi="Consolas"/>
          <w:sz w:val="19"/>
          <w:szCs w:val="19"/>
          <w:shd w:fill="F3F4F6" w:color="auto" w:val="clear"/>
        </w:rPr>
        <w:t xml:space="preserve">STORAGE_DRIVER=s3</w:t>
      </w:r>
      <w:r>
        <w:t xml:space="preserve"> (with bucket keys) stores them in Amazon S3 instead, for the AWS move.</w:t>
      </w:r>
    </w:p>
    <w:p>
      <w:pPr>
        <w:pStyle w:val="Heading2"/>
      </w:pPr>
      <w:bookmarkStart w:name="_Toc36" w:id="36"/>
      <w:r>
        <w:t xml:space="preserve">8.6 Two databases: local and hosted</w:t>
      </w:r>
      <w:bookmarkEnd w:id="36"/>
    </w:p>
    <w:p>
      <w:pPr>
        <w:pStyle w:val="ListParagraph"/>
        <w:numPr>
          <w:ilvl w:val="0"/>
          <w:numId w:val="2"/>
        </w:numPr>
        <w:spacing w:after="80" w:line="290"/>
      </w:pPr>
      <w:r>
        <w:t xml:space="preserve">Your machine has its own MySQL copy for development; the live site uses Aiven. </w:t>
      </w:r>
      <w:r>
        <w:rPr>
          <w:b/>
          <w:bCs/>
        </w:rPr>
        <w:t xml:space="preserve">They do not sync.</w:t>
      </w:r>
      <w:r>
        <w:t xml:space="preserve"> Data entered on one does not appear on the other.</w:t>
      </w:r>
    </w:p>
    <w:p>
      <w:pPr>
        <w:pStyle w:val="ListParagraph"/>
        <w:numPr>
          <w:ilvl w:val="0"/>
          <w:numId w:val="2"/>
        </w:numPr>
        <w:spacing w:after="80" w:line="290"/>
      </w:pPr>
      <w:r>
        <w:t xml:space="preserve">Windows MySQL stores table names in lowercase while Aiven (Linux) is case-sensitive; when copying data between them, check names such as </w:t>
      </w:r>
      <w:r>
        <w:rPr>
          <w:rFonts w:ascii="Consolas" w:cs="Consolas" w:eastAsia="Consolas" w:hAnsi="Consolas"/>
          <w:sz w:val="19"/>
          <w:szCs w:val="19"/>
          <w:shd w:fill="F3F4F6" w:color="auto" w:val="clear"/>
        </w:rPr>
        <w:t xml:space="preserve">SequelizeMeta</w:t>
      </w:r>
      <w:r>
        <w:t xml:space="preserve">.</w:t>
      </w:r>
    </w:p>
    <w:p>
      <w:pPr>
        <w:pStyle w:val="ListParagraph"/>
        <w:numPr>
          <w:ilvl w:val="0"/>
          <w:numId w:val="2"/>
        </w:numPr>
        <w:spacing w:after="80" w:line="290"/>
      </w:pPr>
      <w:r>
        <w:t xml:space="preserve">Backups: take a </w:t>
      </w:r>
      <w:r>
        <w:rPr>
          <w:rFonts w:ascii="Consolas" w:cs="Consolas" w:eastAsia="Consolas" w:hAnsi="Consolas"/>
          <w:sz w:val="19"/>
          <w:szCs w:val="19"/>
          <w:shd w:fill="F3F4F6" w:color="auto" w:val="clear"/>
        </w:rPr>
        <w:t xml:space="preserve">mysqldump</w:t>
      </w:r>
      <w:r>
        <w:t xml:space="preserve"> before risky changes (one was taken before the SBCLLP merge). Aiven's free plan has limited automated backups, so keep your own periodic dumps.</w:t>
      </w:r>
    </w:p>
    <w:p>
      <w:pPr>
        <w:pStyle w:val="Heading1"/>
        <w:pageBreakBefore/>
      </w:pPr>
      <w:bookmarkStart w:name="_Toc37" w:id="37"/>
      <w:r>
        <w:t xml:space="preserve">9. Security, companies and roles</w:t>
      </w:r>
      <w:bookmarkEnd w:id="37"/>
    </w:p>
    <w:p>
      <w:pPr>
        <w:pStyle w:val="Heading2"/>
      </w:pPr>
      <w:bookmarkStart w:name="_Toc38" w:id="38"/>
      <w:r>
        <w:t xml:space="preserve">9.1 Authentication</w:t>
      </w:r>
      <w:bookmarkEnd w:id="38"/>
    </w:p>
    <w:p>
      <w:pPr>
        <w:pStyle w:val="ListParagraph"/>
        <w:numPr>
          <w:ilvl w:val="0"/>
          <w:numId w:val="2"/>
        </w:numPr>
        <w:spacing w:after="80" w:line="290"/>
      </w:pPr>
      <w:r>
        <w:rPr>
          <w:b/>
          <w:bCs/>
        </w:rPr>
        <w:t xml:space="preserve">Passwords</w:t>
      </w:r>
      <w:r>
        <w:t xml:space="preserve"> are stored only as bcrypt hashes: nobody (including admins) can read them, only reset them.</w:t>
      </w:r>
    </w:p>
    <w:p>
      <w:pPr>
        <w:pStyle w:val="ListParagraph"/>
        <w:numPr>
          <w:ilvl w:val="0"/>
          <w:numId w:val="2"/>
        </w:numPr>
        <w:spacing w:after="80" w:line="290"/>
      </w:pPr>
      <w:r>
        <w:rPr>
          <w:b/>
          <w:bCs/>
        </w:rPr>
        <w:t xml:space="preserve">Access token</w:t>
      </w:r>
      <w:r>
        <w:t xml:space="preserve"> (JWT, 1 day) carries: user id, role, company (client_id), membership (cid) and MFA state. Signed with </w:t>
      </w:r>
      <w:r>
        <w:rPr>
          <w:rFonts w:ascii="Consolas" w:cs="Consolas" w:eastAsia="Consolas" w:hAnsi="Consolas"/>
          <w:sz w:val="19"/>
          <w:szCs w:val="19"/>
          <w:shd w:fill="F3F4F6" w:color="auto" w:val="clear"/>
        </w:rPr>
        <w:t xml:space="preserve">JWT_SECRET</w:t>
      </w:r>
      <w:r>
        <w:t xml:space="preserve">.</w:t>
      </w:r>
    </w:p>
    <w:p>
      <w:pPr>
        <w:pStyle w:val="ListParagraph"/>
        <w:numPr>
          <w:ilvl w:val="0"/>
          <w:numId w:val="2"/>
        </w:numPr>
        <w:spacing w:after="80" w:line="290"/>
      </w:pPr>
      <w:r>
        <w:rPr>
          <w:b/>
          <w:bCs/>
        </w:rPr>
        <w:t xml:space="preserve">Refresh token</w:t>
      </w:r>
      <w:r>
        <w:t xml:space="preserve"> (JWT, 7 days) lives in an httpOnly cookie; its hash is stored on the user, and each renewal replaces it.</w:t>
      </w:r>
    </w:p>
    <w:p>
      <w:pPr>
        <w:pStyle w:val="ListParagraph"/>
        <w:numPr>
          <w:ilvl w:val="0"/>
          <w:numId w:val="2"/>
        </w:numPr>
        <w:spacing w:after="80" w:line="290"/>
      </w:pPr>
      <w:r>
        <w:rPr>
          <w:b/>
          <w:bCs/>
        </w:rPr>
        <w:t xml:space="preserve">MFA</w:t>
      </w:r>
      <w:r>
        <w:t xml:space="preserve"> (authenticator app codes) can be enforced for privileged roles with </w:t>
      </w:r>
      <w:r>
        <w:rPr>
          <w:rFonts w:ascii="Consolas" w:cs="Consolas" w:eastAsia="Consolas" w:hAnsi="Consolas"/>
          <w:sz w:val="19"/>
          <w:szCs w:val="19"/>
          <w:shd w:fill="F3F4F6" w:color="auto" w:val="clear"/>
        </w:rPr>
        <w:t xml:space="preserve">MFA_ENFORCE_PRIVILEGED=true</w:t>
      </w:r>
      <w:r>
        <w:t xml:space="preserve">.</w:t>
      </w:r>
    </w:p>
    <w:p>
      <w:pPr>
        <w:pStyle w:val="ListParagraph"/>
        <w:numPr>
          <w:ilvl w:val="0"/>
          <w:numId w:val="2"/>
        </w:numPr>
        <w:spacing w:after="80" w:line="290"/>
      </w:pPr>
      <w:r>
        <w:rPr>
          <w:b/>
          <w:bCs/>
        </w:rPr>
        <w:t xml:space="preserve">Rate limits</w:t>
      </w:r>
      <w:r>
        <w:t xml:space="preserve"> on login and public endpoints slow down password guessing.</w:t>
      </w:r>
    </w:p>
    <w:p>
      <w:pPr>
        <w:pStyle w:val="Heading2"/>
      </w:pPr>
      <w:bookmarkStart w:name="_Toc39" w:id="39"/>
      <w:r>
        <w:t xml:space="preserve">9.2 Companies and the four access tiers</w:t>
      </w:r>
      <w:bookmarkEnd w:id="39"/>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1700"/>
        <w:gridCol w:w="3400"/>
        <w:gridCol w:w="3926"/>
      </w:tblGrid>
      <w:tr>
        <w:trPr>
          <w:tblHeader/>
        </w:trPr>
        <w:tc>
          <w:tcPr>
            <w:tcW w:type="dxa" w:w="1700"/>
            <w:shd w:fill="EEF2FF" w:color="auto" w:val="clear"/>
            <w:tcMar>
              <w:top w:type="dxa" w:w="70"/>
              <w:left w:type="dxa" w:w="110"/>
              <w:bottom w:type="dxa" w:w="70"/>
              <w:right w:type="dxa" w:w="110"/>
            </w:tcMar>
          </w:tcPr>
          <w:p>
            <w:pPr>
              <w:spacing w:after="40" w:line="270"/>
            </w:pPr>
            <w:r>
              <w:rPr>
                <w:b/>
                <w:bCs/>
                <w:color w:val="3730A3"/>
              </w:rPr>
              <w:t xml:space="preserve">Tier</w:t>
            </w:r>
          </w:p>
        </w:tc>
        <w:tc>
          <w:tcPr>
            <w:tcW w:type="dxa" w:w="3400"/>
            <w:shd w:fill="EEF2FF" w:color="auto" w:val="clear"/>
            <w:tcMar>
              <w:top w:type="dxa" w:w="70"/>
              <w:left w:type="dxa" w:w="110"/>
              <w:bottom w:type="dxa" w:w="70"/>
              <w:right w:type="dxa" w:w="110"/>
            </w:tcMar>
          </w:tcPr>
          <w:p>
            <w:pPr>
              <w:spacing w:after="40" w:line="270"/>
            </w:pPr>
            <w:r>
              <w:rPr>
                <w:b/>
                <w:bCs/>
                <w:color w:val="3730A3"/>
              </w:rPr>
              <w:t xml:space="preserve">Who</w:t>
            </w:r>
          </w:p>
        </w:tc>
        <w:tc>
          <w:tcPr>
            <w:tcW w:type="dxa" w:w="3926"/>
            <w:shd w:fill="EEF2FF" w:color="auto" w:val="clear"/>
            <w:tcMar>
              <w:top w:type="dxa" w:w="70"/>
              <w:left w:type="dxa" w:w="110"/>
              <w:bottom w:type="dxa" w:w="70"/>
              <w:right w:type="dxa" w:w="110"/>
            </w:tcMar>
          </w:tcPr>
          <w:p>
            <w:pPr>
              <w:spacing w:after="40" w:line="270"/>
            </w:pPr>
            <w:r>
              <w:rPr>
                <w:b/>
                <w:bCs/>
                <w:color w:val="3730A3"/>
              </w:rPr>
              <w:t xml:space="preserve">Can do</w:t>
            </w:r>
          </w:p>
        </w:tc>
      </w:tr>
      <w:tr>
        <w:tc>
          <w:tcPr>
            <w:tcW w:type="dxa" w:w="1700"/>
            <w:shd w:fill="FFFFFF" w:color="auto" w:val="clear"/>
            <w:tcMar>
              <w:top w:type="dxa" w:w="70"/>
              <w:left w:type="dxa" w:w="110"/>
              <w:bottom w:type="dxa" w:w="70"/>
              <w:right w:type="dxa" w:w="110"/>
            </w:tcMar>
          </w:tcPr>
          <w:p>
            <w:pPr>
              <w:spacing w:after="40" w:line="270"/>
            </w:pPr>
            <w:r>
              <w:t xml:space="preserve">Super Admin</w:t>
            </w:r>
          </w:p>
        </w:tc>
        <w:tc>
          <w:tcPr>
            <w:tcW w:type="dxa" w:w="3400"/>
            <w:shd w:fill="FFFFFF" w:color="auto" w:val="clear"/>
            <w:tcMar>
              <w:top w:type="dxa" w:w="70"/>
              <w:left w:type="dxa" w:w="110"/>
              <w:bottom w:type="dxa" w:w="70"/>
              <w:right w:type="dxa" w:w="110"/>
            </w:tcMar>
          </w:tcPr>
          <w:p>
            <w:pPr>
              <w:spacing w:after="40" w:line="270"/>
            </w:pPr>
            <w:r>
              <w:t xml:space="preserve">Platform owner (PROVIDER_ADMIN), e.g. sruthik.m@sbcllp.in</w:t>
            </w:r>
          </w:p>
        </w:tc>
        <w:tc>
          <w:tcPr>
            <w:tcW w:type="dxa" w:w="3926"/>
            <w:shd w:fill="FFFFFF" w:color="auto" w:val="clear"/>
            <w:tcMar>
              <w:top w:type="dxa" w:w="70"/>
              <w:left w:type="dxa" w:w="110"/>
              <w:bottom w:type="dxa" w:w="70"/>
              <w:right w:type="dxa" w:w="110"/>
            </w:tcMar>
          </w:tcPr>
          <w:p>
            <w:pPr>
              <w:spacing w:after="40" w:line="270"/>
            </w:pPr>
            <w:r>
              <w:t xml:space="preserve">All companies; enters any company as its admin; Platform view (onboarding, licences, platform settings).</w:t>
            </w:r>
          </w:p>
        </w:tc>
      </w:tr>
      <w:tr>
        <w:tc>
          <w:tcPr>
            <w:tcW w:type="dxa" w:w="1700"/>
            <w:shd w:fill="FFFFFF" w:color="auto" w:val="clear"/>
            <w:tcMar>
              <w:top w:type="dxa" w:w="70"/>
              <w:left w:type="dxa" w:w="110"/>
              <w:bottom w:type="dxa" w:w="70"/>
              <w:right w:type="dxa" w:w="110"/>
            </w:tcMar>
          </w:tcPr>
          <w:p>
            <w:pPr>
              <w:spacing w:after="40" w:line="270"/>
            </w:pPr>
            <w:r>
              <w:t xml:space="preserve">Company Admin</w:t>
            </w:r>
          </w:p>
        </w:tc>
        <w:tc>
          <w:tcPr>
            <w:tcW w:type="dxa" w:w="3400"/>
            <w:shd w:fill="FFFFFF" w:color="auto" w:val="clear"/>
            <w:tcMar>
              <w:top w:type="dxa" w:w="70"/>
              <w:left w:type="dxa" w:w="110"/>
              <w:bottom w:type="dxa" w:w="70"/>
              <w:right w:type="dxa" w:w="110"/>
            </w:tcMar>
          </w:tcPr>
          <w:p>
            <w:pPr>
              <w:spacing w:after="40" w:line="270"/>
            </w:pPr>
            <w:r>
              <w:t xml:space="preserve">ADMIN role in a company, e.g. raviv@sbcllp.in</w:t>
            </w:r>
          </w:p>
        </w:tc>
        <w:tc>
          <w:tcPr>
            <w:tcW w:type="dxa" w:w="3926"/>
            <w:shd w:fill="FFFFFF" w:color="auto" w:val="clear"/>
            <w:tcMar>
              <w:top w:type="dxa" w:w="70"/>
              <w:left w:type="dxa" w:w="110"/>
              <w:bottom w:type="dxa" w:w="70"/>
              <w:right w:type="dxa" w:w="110"/>
            </w:tcMar>
          </w:tcPr>
          <w:p>
            <w:pPr>
              <w:spacing w:after="40" w:line="270"/>
            </w:pPr>
            <w:r>
              <w:t xml:space="preserve">Everything inside that company; approves join requests, changes roles, removes members, renames the company.</w:t>
            </w:r>
          </w:p>
        </w:tc>
      </w:tr>
      <w:tr>
        <w:tc>
          <w:tcPr>
            <w:tcW w:type="dxa" w:w="1700"/>
            <w:shd w:fill="FFFFFF" w:color="auto" w:val="clear"/>
            <w:tcMar>
              <w:top w:type="dxa" w:w="70"/>
              <w:left w:type="dxa" w:w="110"/>
              <w:bottom w:type="dxa" w:w="70"/>
              <w:right w:type="dxa" w:w="110"/>
            </w:tcMar>
          </w:tcPr>
          <w:p>
            <w:pPr>
              <w:spacing w:after="40" w:line="270"/>
            </w:pPr>
            <w:r>
              <w:t xml:space="preserve">Manager</w:t>
            </w:r>
          </w:p>
        </w:tc>
        <w:tc>
          <w:tcPr>
            <w:tcW w:type="dxa" w:w="3400"/>
            <w:shd w:fill="FFFFFF" w:color="auto" w:val="clear"/>
            <w:tcMar>
              <w:top w:type="dxa" w:w="70"/>
              <w:left w:type="dxa" w:w="110"/>
              <w:bottom w:type="dxa" w:w="70"/>
              <w:right w:type="dxa" w:w="110"/>
            </w:tcMar>
          </w:tcPr>
          <w:p>
            <w:pPr>
              <w:spacing w:after="40" w:line="270"/>
            </w:pPr>
            <w:r>
              <w:t xml:space="preserve">MANAGER, DIRECTOR_CFO, FINANCE, MANAGEMENT</w:t>
            </w:r>
          </w:p>
        </w:tc>
        <w:tc>
          <w:tcPr>
            <w:tcW w:type="dxa" w:w="3926"/>
            <w:shd w:fill="FFFFFF" w:color="auto" w:val="clear"/>
            <w:tcMar>
              <w:top w:type="dxa" w:w="70"/>
              <w:left w:type="dxa" w:w="110"/>
              <w:bottom w:type="dxa" w:w="70"/>
              <w:right w:type="dxa" w:w="110"/>
            </w:tcMar>
          </w:tcPr>
          <w:p>
            <w:pPr>
              <w:spacing w:after="40" w:line="270"/>
            </w:pPr>
            <w:r>
              <w:t xml:space="preserve">Approves and oversees work in the company.</w:t>
            </w:r>
          </w:p>
        </w:tc>
      </w:tr>
      <w:tr>
        <w:tc>
          <w:tcPr>
            <w:tcW w:type="dxa" w:w="1700"/>
            <w:shd w:fill="FFFFFF" w:color="auto" w:val="clear"/>
            <w:tcMar>
              <w:top w:type="dxa" w:w="70"/>
              <w:left w:type="dxa" w:w="110"/>
              <w:bottom w:type="dxa" w:w="70"/>
              <w:right w:type="dxa" w:w="110"/>
            </w:tcMar>
          </w:tcPr>
          <w:p>
            <w:pPr>
              <w:spacing w:after="40" w:line="270"/>
            </w:pPr>
            <w:r>
              <w:t xml:space="preserve">Employee</w:t>
            </w:r>
          </w:p>
        </w:tc>
        <w:tc>
          <w:tcPr>
            <w:tcW w:type="dxa" w:w="3400"/>
            <w:shd w:fill="FFFFFF" w:color="auto" w:val="clear"/>
            <w:tcMar>
              <w:top w:type="dxa" w:w="70"/>
              <w:left w:type="dxa" w:w="110"/>
              <w:bottom w:type="dxa" w:w="70"/>
              <w:right w:type="dxa" w:w="110"/>
            </w:tcMar>
          </w:tcPr>
          <w:p>
            <w:pPr>
              <w:spacing w:after="40" w:line="270"/>
            </w:pPr>
            <w:r>
              <w:t xml:space="preserve">REQUESTER, PROCUREMENT, WAREHOUSE, ACCOUNTS_PAYABLE, ACCOUNTS_RECEIVABLE, COMPLIANCE, VENDOR</w:t>
            </w:r>
          </w:p>
        </w:tc>
        <w:tc>
          <w:tcPr>
            <w:tcW w:type="dxa" w:w="3926"/>
            <w:shd w:fill="FFFFFF" w:color="auto" w:val="clear"/>
            <w:tcMar>
              <w:top w:type="dxa" w:w="70"/>
              <w:left w:type="dxa" w:w="110"/>
              <w:bottom w:type="dxa" w:w="70"/>
              <w:right w:type="dxa" w:w="110"/>
            </w:tcMar>
          </w:tcPr>
          <w:p>
            <w:pPr>
              <w:spacing w:after="40" w:line="270"/>
            </w:pPr>
            <w:r>
              <w:t xml:space="preserve">Day-to-day work in their function.</w:t>
            </w:r>
          </w:p>
        </w:tc>
      </w:tr>
    </w:tbl>
    <w:p>
      <w:pPr>
        <w:spacing w:after="120"/>
      </w:pPr>
    </w:p>
    <w:p>
      <w:pPr>
        <w:pStyle w:val="ListParagraph"/>
        <w:numPr>
          <w:ilvl w:val="0"/>
          <w:numId w:val="2"/>
        </w:numPr>
        <w:spacing w:after="80" w:line="290"/>
      </w:pPr>
      <w:r>
        <w:t xml:space="preserve">A user can belong to several companies with a different role in each (</w:t>
      </w:r>
      <w:r>
        <w:rPr>
          <w:rFonts w:ascii="Consolas" w:cs="Consolas" w:eastAsia="Consolas" w:hAnsi="Consolas"/>
          <w:sz w:val="19"/>
          <w:szCs w:val="19"/>
          <w:shd w:fill="F3F4F6" w:color="auto" w:val="clear"/>
        </w:rPr>
        <w:t xml:space="preserve">company_memberships</w:t>
      </w:r>
      <w:r>
        <w:t xml:space="preserve">). Each session is bound to one company.</w:t>
      </w:r>
    </w:p>
    <w:p>
      <w:pPr>
        <w:pStyle w:val="ListParagraph"/>
        <w:numPr>
          <w:ilvl w:val="0"/>
          <w:numId w:val="2"/>
        </w:numPr>
        <w:spacing w:after="80" w:line="290"/>
      </w:pPr>
      <w:r>
        <w:t xml:space="preserve">Signing up with a new company email domain creates the company and makes you its Company Admin. Signing up with an existing company's domain creates a </w:t>
      </w:r>
      <w:r>
        <w:rPr>
          <w:b/>
          <w:bCs/>
        </w:rPr>
        <w:t xml:space="preserve">pending request</w:t>
      </w:r>
      <w:r>
        <w:t xml:space="preserve"> that a Company Admin must approve.</w:t>
      </w:r>
    </w:p>
    <w:p>
      <w:pPr>
        <w:pStyle w:val="ListParagraph"/>
        <w:numPr>
          <w:ilvl w:val="0"/>
          <w:numId w:val="2"/>
        </w:numPr>
        <w:spacing w:after="80" w:line="290"/>
      </w:pPr>
      <w:r>
        <w:t xml:space="preserve">Every request re-checks the membership (cached ~15 seconds): removing someone, changing their role or deactivating them takes effect immediately, not when the token expires.</w:t>
      </w:r>
    </w:p>
    <w:p>
      <w:pPr>
        <w:pStyle w:val="Heading2"/>
      </w:pPr>
      <w:bookmarkStart w:name="_Toc40" w:id="40"/>
      <w:r>
        <w:t xml:space="preserve">9.3 Role-based permissions (what you may DO)</w:t>
      </w:r>
      <w:bookmarkEnd w:id="40"/>
    </w:p>
    <w:p>
      <w:pPr>
        <w:spacing w:after="140" w:line="300"/>
      </w:pPr>
      <w:r>
        <w:rPr>
          <w:rFonts w:ascii="Consolas" w:cs="Consolas" w:eastAsia="Consolas" w:hAnsi="Consolas"/>
          <w:sz w:val="19"/>
          <w:szCs w:val="19"/>
          <w:shd w:fill="F3F4F6" w:color="auto" w:val="clear"/>
        </w:rPr>
        <w:t xml:space="preserve">server/config/rbac.js</w:t>
      </w:r>
      <w:r>
        <w:t xml:space="preserve"> defines, per role, which sections (PR, RFQ, PO, GRN, INVOICE, PAYMENT, VENDOR, AR, FINANCE, REPORT, ...) allow view / add / edit / delete. Routes enforce them with </w:t>
      </w:r>
      <w:r>
        <w:rPr>
          <w:rFonts w:ascii="Consolas" w:cs="Consolas" w:eastAsia="Consolas" w:hAnsi="Consolas"/>
          <w:sz w:val="19"/>
          <w:szCs w:val="19"/>
          <w:shd w:fill="F3F4F6" w:color="auto" w:val="clear"/>
        </w:rPr>
        <w:t xml:space="preserve">checkPermission(section, action)</w:t>
      </w:r>
      <w:r>
        <w:t xml:space="preserve"> or </w:t>
      </w:r>
      <w:r>
        <w:rPr>
          <w:rFonts w:ascii="Consolas" w:cs="Consolas" w:eastAsia="Consolas" w:hAnsi="Consolas"/>
          <w:sz w:val="19"/>
          <w:szCs w:val="19"/>
          <w:shd w:fill="F3F4F6" w:color="auto" w:val="clear"/>
        </w:rPr>
        <w:t xml:space="preserve">rbacMiddleware([roles])</w:t>
      </w:r>
      <w:r>
        <w:t xml:space="preserve">. Examples: only Manager, Director/CFO and Finance may approve or reject requisitions; only Procurement creates POs; only Warehouse records goods receipts.</w:t>
      </w:r>
    </w:p>
    <w:p>
      <w:pPr>
        <w:pStyle w:val="Heading2"/>
      </w:pPr>
      <w:bookmarkStart w:name="_Toc41" w:id="41"/>
      <w:r>
        <w:t xml:space="preserve">9.4 Data visibility (what you may SEE)</w:t>
      </w:r>
      <w:bookmarkEnd w:id="41"/>
    </w:p>
    <w:p>
      <w:pPr>
        <w:spacing w:after="140" w:line="300"/>
      </w:pPr>
      <w:r>
        <w:rPr>
          <w:rFonts w:ascii="Consolas" w:cs="Consolas" w:eastAsia="Consolas" w:hAnsi="Consolas"/>
          <w:sz w:val="19"/>
          <w:szCs w:val="19"/>
          <w:shd w:fill="F3F4F6" w:color="auto" w:val="clear"/>
        </w:rPr>
        <w:t xml:space="preserve">server/config/dataAccess.js</w:t>
      </w:r>
      <w:r>
        <w:t xml:space="preserve"> defines, per role and data area, a scope: </w:t>
      </w:r>
      <w:r>
        <w:rPr>
          <w:b/>
          <w:bCs/>
        </w:rPr>
        <w:t xml:space="preserve">all</w:t>
      </w:r>
      <w:r>
        <w:t xml:space="preserve"> (whole company), </w:t>
      </w:r>
      <w:r>
        <w:rPr>
          <w:b/>
          <w:bCs/>
        </w:rPr>
        <w:t xml:space="preserve">own</w:t>
      </w:r>
      <w:r>
        <w:t xml:space="preserve"> (only rows you raised), </w:t>
      </w:r>
      <w:r>
        <w:rPr>
          <w:b/>
          <w:bCs/>
        </w:rPr>
        <w:t xml:space="preserve">vendor</w:t>
      </w:r>
      <w:r>
        <w:t xml:space="preserve"> (only your vendor's rows) or </w:t>
      </w:r>
      <w:r>
        <w:rPr>
          <w:b/>
          <w:bCs/>
        </w:rPr>
        <w:t xml:space="preserve">none</w:t>
      </w:r>
      <w:r>
        <w:t xml:space="preserve">. </w:t>
      </w:r>
      <w:r>
        <w:rPr>
          <w:rFonts w:ascii="Consolas" w:cs="Consolas" w:eastAsia="Consolas" w:hAnsi="Consolas"/>
          <w:sz w:val="19"/>
          <w:szCs w:val="19"/>
          <w:shd w:fill="F3F4F6" w:color="auto" w:val="clear"/>
        </w:rPr>
        <w:t xml:space="preserve">requireRead('PO')</w:t>
      </w:r>
      <w:r>
        <w:t xml:space="preserve"> refuses roles with no access; detail handlers check the specific record and answer "not found" otherwise.</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3200"/>
        <w:gridCol w:w="5826"/>
      </w:tblGrid>
      <w:tr>
        <w:trPr>
          <w:tblHeader/>
        </w:trPr>
        <w:tc>
          <w:tcPr>
            <w:tcW w:type="dxa" w:w="3200"/>
            <w:shd w:fill="EEF2FF" w:color="auto" w:val="clear"/>
            <w:tcMar>
              <w:top w:type="dxa" w:w="70"/>
              <w:left w:type="dxa" w:w="110"/>
              <w:bottom w:type="dxa" w:w="70"/>
              <w:right w:type="dxa" w:w="110"/>
            </w:tcMar>
          </w:tcPr>
          <w:p>
            <w:pPr>
              <w:spacing w:after="40" w:line="270"/>
            </w:pPr>
            <w:r>
              <w:rPr>
                <w:b/>
                <w:bCs/>
                <w:color w:val="3730A3"/>
              </w:rPr>
              <w:t xml:space="preserve">Role</w:t>
            </w:r>
          </w:p>
        </w:tc>
        <w:tc>
          <w:tcPr>
            <w:tcW w:type="dxa" w:w="5826"/>
            <w:shd w:fill="EEF2FF" w:color="auto" w:val="clear"/>
            <w:tcMar>
              <w:top w:type="dxa" w:w="70"/>
              <w:left w:type="dxa" w:w="110"/>
              <w:bottom w:type="dxa" w:w="70"/>
              <w:right w:type="dxa" w:w="110"/>
            </w:tcMar>
          </w:tcPr>
          <w:p>
            <w:pPr>
              <w:spacing w:after="40" w:line="270"/>
            </w:pPr>
            <w:r>
              <w:rPr>
                <w:b/>
                <w:bCs/>
                <w:color w:val="3730A3"/>
              </w:rPr>
              <w:t xml:space="preserve">Sees</w:t>
            </w:r>
          </w:p>
        </w:tc>
      </w:tr>
      <w:tr>
        <w:tc>
          <w:tcPr>
            <w:tcW w:type="dxa" w:w="3200"/>
            <w:shd w:fill="FFFFFF" w:color="auto" w:val="clear"/>
            <w:tcMar>
              <w:top w:type="dxa" w:w="70"/>
              <w:left w:type="dxa" w:w="110"/>
              <w:bottom w:type="dxa" w:w="70"/>
              <w:right w:type="dxa" w:w="110"/>
            </w:tcMar>
          </w:tcPr>
          <w:p>
            <w:pPr>
              <w:spacing w:after="40" w:line="270"/>
            </w:pPr>
            <w:r>
              <w:t xml:space="preserve">Company Admin / Super Admin</w:t>
            </w:r>
          </w:p>
        </w:tc>
        <w:tc>
          <w:tcPr>
            <w:tcW w:type="dxa" w:w="5826"/>
            <w:shd w:fill="FFFFFF" w:color="auto" w:val="clear"/>
            <w:tcMar>
              <w:top w:type="dxa" w:w="70"/>
              <w:left w:type="dxa" w:w="110"/>
              <w:bottom w:type="dxa" w:w="70"/>
              <w:right w:type="dxa" w:w="110"/>
            </w:tcMar>
          </w:tcPr>
          <w:p>
            <w:pPr>
              <w:spacing w:after="40" w:line="270"/>
            </w:pPr>
            <w:r>
              <w:t xml:space="preserve">Everything in the company</w:t>
            </w:r>
          </w:p>
        </w:tc>
      </w:tr>
      <w:tr>
        <w:tc>
          <w:tcPr>
            <w:tcW w:type="dxa" w:w="3200"/>
            <w:shd w:fill="FFFFFF" w:color="auto" w:val="clear"/>
            <w:tcMar>
              <w:top w:type="dxa" w:w="70"/>
              <w:left w:type="dxa" w:w="110"/>
              <w:bottom w:type="dxa" w:w="70"/>
              <w:right w:type="dxa" w:w="110"/>
            </w:tcMar>
          </w:tcPr>
          <w:p>
            <w:pPr>
              <w:spacing w:after="40" w:line="270"/>
            </w:pPr>
            <w:r>
              <w:t xml:space="preserve">Requester</w:t>
            </w:r>
          </w:p>
        </w:tc>
        <w:tc>
          <w:tcPr>
            <w:tcW w:type="dxa" w:w="5826"/>
            <w:shd w:fill="FFFFFF" w:color="auto" w:val="clear"/>
            <w:tcMar>
              <w:top w:type="dxa" w:w="70"/>
              <w:left w:type="dxa" w:w="110"/>
              <w:bottom w:type="dxa" w:w="70"/>
              <w:right w:type="dxa" w:w="110"/>
            </w:tcMar>
          </w:tcPr>
          <w:p>
            <w:pPr>
              <w:spacing w:after="40" w:line="270"/>
            </w:pPr>
            <w:r>
              <w:t xml:space="preserve">Only their own requisitions (+ vendor lookup)</w:t>
            </w:r>
          </w:p>
        </w:tc>
      </w:tr>
      <w:tr>
        <w:tc>
          <w:tcPr>
            <w:tcW w:type="dxa" w:w="3200"/>
            <w:shd w:fill="FFFFFF" w:color="auto" w:val="clear"/>
            <w:tcMar>
              <w:top w:type="dxa" w:w="70"/>
              <w:left w:type="dxa" w:w="110"/>
              <w:bottom w:type="dxa" w:w="70"/>
              <w:right w:type="dxa" w:w="110"/>
            </w:tcMar>
          </w:tcPr>
          <w:p>
            <w:pPr>
              <w:spacing w:after="40" w:line="270"/>
            </w:pPr>
            <w:r>
              <w:t xml:space="preserve">Manager</w:t>
            </w:r>
          </w:p>
        </w:tc>
        <w:tc>
          <w:tcPr>
            <w:tcW w:type="dxa" w:w="5826"/>
            <w:shd w:fill="FFFFFF" w:color="auto" w:val="clear"/>
            <w:tcMar>
              <w:top w:type="dxa" w:w="70"/>
              <w:left w:type="dxa" w:w="110"/>
              <w:bottom w:type="dxa" w:w="70"/>
              <w:right w:type="dxa" w:w="110"/>
            </w:tcMar>
          </w:tcPr>
          <w:p>
            <w:pPr>
              <w:spacing w:after="40" w:line="270"/>
            </w:pPr>
            <w:r>
              <w:t xml:space="preserve">All requisitions (to approve) and payables</w:t>
            </w:r>
          </w:p>
        </w:tc>
      </w:tr>
      <w:tr>
        <w:tc>
          <w:tcPr>
            <w:tcW w:type="dxa" w:w="3200"/>
            <w:shd w:fill="FFFFFF" w:color="auto" w:val="clear"/>
            <w:tcMar>
              <w:top w:type="dxa" w:w="70"/>
              <w:left w:type="dxa" w:w="110"/>
              <w:bottom w:type="dxa" w:w="70"/>
              <w:right w:type="dxa" w:w="110"/>
            </w:tcMar>
          </w:tcPr>
          <w:p>
            <w:pPr>
              <w:spacing w:after="40" w:line="270"/>
            </w:pPr>
            <w:r>
              <w:t xml:space="preserve">Procurement</w:t>
            </w:r>
          </w:p>
        </w:tc>
        <w:tc>
          <w:tcPr>
            <w:tcW w:type="dxa" w:w="5826"/>
            <w:shd w:fill="FFFFFF" w:color="auto" w:val="clear"/>
            <w:tcMar>
              <w:top w:type="dxa" w:w="70"/>
              <w:left w:type="dxa" w:w="110"/>
              <w:bottom w:type="dxa" w:w="70"/>
              <w:right w:type="dxa" w:w="110"/>
            </w:tcMar>
          </w:tcPr>
          <w:p>
            <w:pPr>
              <w:spacing w:after="40" w:line="270"/>
            </w:pPr>
            <w:r>
              <w:t xml:space="preserve">Requisitions, RFQs, quotations, POs, vendors, payables</w:t>
            </w:r>
          </w:p>
        </w:tc>
      </w:tr>
      <w:tr>
        <w:tc>
          <w:tcPr>
            <w:tcW w:type="dxa" w:w="3200"/>
            <w:shd w:fill="FFFFFF" w:color="auto" w:val="clear"/>
            <w:tcMar>
              <w:top w:type="dxa" w:w="70"/>
              <w:left w:type="dxa" w:w="110"/>
              <w:bottom w:type="dxa" w:w="70"/>
              <w:right w:type="dxa" w:w="110"/>
            </w:tcMar>
          </w:tcPr>
          <w:p>
            <w:pPr>
              <w:spacing w:after="40" w:line="270"/>
            </w:pPr>
            <w:r>
              <w:t xml:space="preserve">Warehouse</w:t>
            </w:r>
          </w:p>
        </w:tc>
        <w:tc>
          <w:tcPr>
            <w:tcW w:type="dxa" w:w="5826"/>
            <w:shd w:fill="FFFFFF" w:color="auto" w:val="clear"/>
            <w:tcMar>
              <w:top w:type="dxa" w:w="70"/>
              <w:left w:type="dxa" w:w="110"/>
              <w:bottom w:type="dxa" w:w="70"/>
              <w:right w:type="dxa" w:w="110"/>
            </w:tcMar>
          </w:tcPr>
          <w:p>
            <w:pPr>
              <w:spacing w:after="40" w:line="270"/>
            </w:pPr>
            <w:r>
              <w:t xml:space="preserve">Purchase orders and goods receipts</w:t>
            </w:r>
          </w:p>
        </w:tc>
      </w:tr>
      <w:tr>
        <w:tc>
          <w:tcPr>
            <w:tcW w:type="dxa" w:w="3200"/>
            <w:shd w:fill="FFFFFF" w:color="auto" w:val="clear"/>
            <w:tcMar>
              <w:top w:type="dxa" w:w="70"/>
              <w:left w:type="dxa" w:w="110"/>
              <w:bottom w:type="dxa" w:w="70"/>
              <w:right w:type="dxa" w:w="110"/>
            </w:tcMar>
          </w:tcPr>
          <w:p>
            <w:pPr>
              <w:spacing w:after="40" w:line="270"/>
            </w:pPr>
            <w:r>
              <w:t xml:space="preserve">Accounts Payable</w:t>
            </w:r>
          </w:p>
        </w:tc>
        <w:tc>
          <w:tcPr>
            <w:tcW w:type="dxa" w:w="5826"/>
            <w:shd w:fill="FFFFFF" w:color="auto" w:val="clear"/>
            <w:tcMar>
              <w:top w:type="dxa" w:w="70"/>
              <w:left w:type="dxa" w:w="110"/>
              <w:bottom w:type="dxa" w:w="70"/>
              <w:right w:type="dxa" w:w="110"/>
            </w:tcMar>
          </w:tcPr>
          <w:p>
            <w:pPr>
              <w:spacing w:after="40" w:line="270"/>
            </w:pPr>
            <w:r>
              <w:t xml:space="preserve">Requisitions, POs, goods receipts, payables, vendors</w:t>
            </w:r>
          </w:p>
        </w:tc>
      </w:tr>
      <w:tr>
        <w:tc>
          <w:tcPr>
            <w:tcW w:type="dxa" w:w="3200"/>
            <w:shd w:fill="FFFFFF" w:color="auto" w:val="clear"/>
            <w:tcMar>
              <w:top w:type="dxa" w:w="70"/>
              <w:left w:type="dxa" w:w="110"/>
              <w:bottom w:type="dxa" w:w="70"/>
              <w:right w:type="dxa" w:w="110"/>
            </w:tcMar>
          </w:tcPr>
          <w:p>
            <w:pPr>
              <w:spacing w:after="40" w:line="270"/>
            </w:pPr>
            <w:r>
              <w:t xml:space="preserve">Accounts Receivable</w:t>
            </w:r>
          </w:p>
        </w:tc>
        <w:tc>
          <w:tcPr>
            <w:tcW w:type="dxa" w:w="5826"/>
            <w:shd w:fill="FFFFFF" w:color="auto" w:val="clear"/>
            <w:tcMar>
              <w:top w:type="dxa" w:w="70"/>
              <w:left w:type="dxa" w:w="110"/>
              <w:bottom w:type="dxa" w:w="70"/>
              <w:right w:type="dxa" w:w="110"/>
            </w:tcMar>
          </w:tcPr>
          <w:p>
            <w:pPr>
              <w:spacing w:after="40" w:line="270"/>
            </w:pPr>
            <w:r>
              <w:t xml:space="preserve">Customer invoices only</w:t>
            </w:r>
          </w:p>
        </w:tc>
      </w:tr>
      <w:tr>
        <w:tc>
          <w:tcPr>
            <w:tcW w:type="dxa" w:w="3200"/>
            <w:shd w:fill="FFFFFF" w:color="auto" w:val="clear"/>
            <w:tcMar>
              <w:top w:type="dxa" w:w="70"/>
              <w:left w:type="dxa" w:w="110"/>
              <w:bottom w:type="dxa" w:w="70"/>
              <w:right w:type="dxa" w:w="110"/>
            </w:tcMar>
          </w:tcPr>
          <w:p>
            <w:pPr>
              <w:spacing w:after="40" w:line="270"/>
            </w:pPr>
            <w:r>
              <w:t xml:space="preserve">Finance, Director/CFO, Management</w:t>
            </w:r>
          </w:p>
        </w:tc>
        <w:tc>
          <w:tcPr>
            <w:tcW w:type="dxa" w:w="5826"/>
            <w:shd w:fill="FFFFFF" w:color="auto" w:val="clear"/>
            <w:tcMar>
              <w:top w:type="dxa" w:w="70"/>
              <w:left w:type="dxa" w:w="110"/>
              <w:bottom w:type="dxa" w:w="70"/>
              <w:right w:type="dxa" w:w="110"/>
            </w:tcMar>
          </w:tcPr>
          <w:p>
            <w:pPr>
              <w:spacing w:after="40" w:line="270"/>
            </w:pPr>
            <w:r>
              <w:t xml:space="preserve">All procurement and finance (Management read-only)</w:t>
            </w:r>
          </w:p>
        </w:tc>
      </w:tr>
      <w:tr>
        <w:tc>
          <w:tcPr>
            <w:tcW w:type="dxa" w:w="3200"/>
            <w:shd w:fill="FFFFFF" w:color="auto" w:val="clear"/>
            <w:tcMar>
              <w:top w:type="dxa" w:w="70"/>
              <w:left w:type="dxa" w:w="110"/>
              <w:bottom w:type="dxa" w:w="70"/>
              <w:right w:type="dxa" w:w="110"/>
            </w:tcMar>
          </w:tcPr>
          <w:p>
            <w:pPr>
              <w:spacing w:after="40" w:line="270"/>
            </w:pPr>
            <w:r>
              <w:t xml:space="preserve">Vendor login</w:t>
            </w:r>
          </w:p>
        </w:tc>
        <w:tc>
          <w:tcPr>
            <w:tcW w:type="dxa" w:w="5826"/>
            <w:shd w:fill="FFFFFF" w:color="auto" w:val="clear"/>
            <w:tcMar>
              <w:top w:type="dxa" w:w="70"/>
              <w:left w:type="dxa" w:w="110"/>
              <w:bottom w:type="dxa" w:w="70"/>
              <w:right w:type="dxa" w:w="110"/>
            </w:tcMar>
          </w:tcPr>
          <w:p>
            <w:pPr>
              <w:spacing w:after="40" w:line="270"/>
            </w:pPr>
            <w:r>
              <w:t xml:space="preserve">Only its own POs, invoices and vendor record</w:t>
            </w:r>
          </w:p>
        </w:tc>
      </w:tr>
    </w:tbl>
    <w:p>
      <w:pPr>
        <w:spacing w:after="120"/>
      </w:pPr>
    </w:p>
    <w:p>
      <w:pPr>
        <w:pStyle w:val="Heading2"/>
      </w:pPr>
      <w:bookmarkStart w:name="_Toc42" w:id="42"/>
      <w:r>
        <w:t xml:space="preserve">9.5 Secrets and other protections</w:t>
      </w:r>
      <w:bookmarkEnd w:id="42"/>
    </w:p>
    <w:p>
      <w:pPr>
        <w:pStyle w:val="ListParagraph"/>
        <w:numPr>
          <w:ilvl w:val="0"/>
          <w:numId w:val="2"/>
        </w:numPr>
        <w:spacing w:after="80" w:line="290"/>
      </w:pPr>
      <w:r>
        <w:t xml:space="preserve">Secrets live only in </w:t>
      </w:r>
      <w:r>
        <w:rPr>
          <w:rFonts w:ascii="Consolas" w:cs="Consolas" w:eastAsia="Consolas" w:hAnsi="Consolas"/>
          <w:sz w:val="19"/>
          <w:szCs w:val="19"/>
          <w:shd w:fill="F3F4F6" w:color="auto" w:val="clear"/>
        </w:rPr>
        <w:t xml:space="preserve">server/.env</w:t>
      </w:r>
      <w:r>
        <w:t xml:space="preserve"> (local, git-ignored) and in Render's environment settings. Only </w:t>
      </w:r>
      <w:r>
        <w:rPr>
          <w:rFonts w:ascii="Consolas" w:cs="Consolas" w:eastAsia="Consolas" w:hAnsi="Consolas"/>
          <w:sz w:val="19"/>
          <w:szCs w:val="19"/>
          <w:shd w:fill="F3F4F6" w:color="auto" w:val="clear"/>
        </w:rPr>
        <w:t xml:space="preserve">.env.example</w:t>
      </w:r>
      <w:r>
        <w:t xml:space="preserve"> (no values) is in Git.</w:t>
      </w:r>
    </w:p>
    <w:p>
      <w:pPr>
        <w:pStyle w:val="ListParagraph"/>
        <w:numPr>
          <w:ilvl w:val="0"/>
          <w:numId w:val="2"/>
        </w:numPr>
        <w:spacing w:after="80" w:line="290"/>
      </w:pPr>
      <w:r>
        <w:t xml:space="preserve">Mailbox passwords and OAuth tokens are encrypted in the database with AES-256-GCM using </w:t>
      </w:r>
      <w:r>
        <w:rPr>
          <w:rFonts w:ascii="Consolas" w:cs="Consolas" w:eastAsia="Consolas" w:hAnsi="Consolas"/>
          <w:sz w:val="19"/>
          <w:szCs w:val="19"/>
          <w:shd w:fill="F3F4F6" w:color="auto" w:val="clear"/>
        </w:rPr>
        <w:t xml:space="preserve">MAIL_CREDENTIALS_KEY</w:t>
      </w:r>
      <w:r>
        <w:t xml:space="preserve"> (must be identical locally and on Render).</w:t>
      </w:r>
    </w:p>
    <w:p>
      <w:pPr>
        <w:pStyle w:val="ListParagraph"/>
        <w:numPr>
          <w:ilvl w:val="0"/>
          <w:numId w:val="2"/>
        </w:numPr>
        <w:spacing w:after="80" w:line="290"/>
      </w:pPr>
      <w:r>
        <w:t xml:space="preserve">Database connection is TLS-encrypted and verified against the Aiven CA certificate.</w:t>
      </w:r>
    </w:p>
    <w:p>
      <w:pPr>
        <w:pStyle w:val="ListParagraph"/>
        <w:numPr>
          <w:ilvl w:val="0"/>
          <w:numId w:val="2"/>
        </w:numPr>
        <w:spacing w:after="80" w:line="290"/>
      </w:pPr>
      <w:r>
        <w:t xml:space="preserve">Append-only audit logs record sign-ins, company switches, access changes, approvals and edits.</w:t>
      </w:r>
    </w:p>
    <w:p>
      <w:pPr>
        <w:pStyle w:val="ListParagraph"/>
        <w:numPr>
          <w:ilvl w:val="0"/>
          <w:numId w:val="2"/>
        </w:numPr>
        <w:spacing w:after="80" w:line="290"/>
      </w:pPr>
      <w:r>
        <w:t xml:space="preserve">Vendor email HTML is shown in a sandboxed frame (no scripts, no remote images/tracking pixels).</w:t>
      </w:r>
    </w:p>
    <w:p>
      <w:pPr>
        <w:pStyle w:val="Heading1"/>
        <w:pageBreakBefore/>
      </w:pPr>
      <w:bookmarkStart w:name="_Toc43" w:id="43"/>
      <w:r>
        <w:t xml:space="preserve">10. Business modules</w:t>
      </w:r>
      <w:bookmarkEnd w:id="43"/>
    </w:p>
    <w:p>
      <w:pPr>
        <w:pStyle w:val="Heading2"/>
      </w:pPr>
      <w:bookmarkStart w:name="_Toc44" w:id="44"/>
      <w:r>
        <w:t xml:space="preserve">10.1 Procure-to-Pay flow</w:t>
      </w:r>
      <w:bookmarkEnd w:id="44"/>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2400"/>
        <w:gridCol w:w="5826"/>
      </w:tblGrid>
      <w:tr>
        <w:trPr>
          <w:tblHeader/>
        </w:trPr>
        <w:tc>
          <w:tcPr>
            <w:tcW w:type="dxa" w:w="800"/>
            <w:shd w:fill="EEF2FF" w:color="auto" w:val="clear"/>
            <w:tcMar>
              <w:top w:type="dxa" w:w="70"/>
              <w:left w:type="dxa" w:w="110"/>
              <w:bottom w:type="dxa" w:w="70"/>
              <w:right w:type="dxa" w:w="110"/>
            </w:tcMar>
          </w:tcPr>
          <w:p>
            <w:pPr>
              <w:spacing w:after="40" w:line="270"/>
            </w:pPr>
            <w:r>
              <w:rPr>
                <w:b/>
                <w:bCs/>
                <w:color w:val="3730A3"/>
              </w:rPr>
              <w:t xml:space="preserve">Step</w:t>
            </w:r>
          </w:p>
        </w:tc>
        <w:tc>
          <w:tcPr>
            <w:tcW w:type="dxa" w:w="2400"/>
            <w:shd w:fill="EEF2FF" w:color="auto" w:val="clear"/>
            <w:tcMar>
              <w:top w:type="dxa" w:w="70"/>
              <w:left w:type="dxa" w:w="110"/>
              <w:bottom w:type="dxa" w:w="70"/>
              <w:right w:type="dxa" w:w="110"/>
            </w:tcMar>
          </w:tcPr>
          <w:p>
            <w:pPr>
              <w:spacing w:after="40" w:line="270"/>
            </w:pPr>
            <w:r>
              <w:rPr>
                <w:b/>
                <w:bCs/>
                <w:color w:val="3730A3"/>
              </w:rPr>
              <w:t xml:space="preserve">Module</w:t>
            </w:r>
          </w:p>
        </w:tc>
        <w:tc>
          <w:tcPr>
            <w:tcW w:type="dxa" w:w="5826"/>
            <w:shd w:fill="EEF2FF" w:color="auto" w:val="clear"/>
            <w:tcMar>
              <w:top w:type="dxa" w:w="70"/>
              <w:left w:type="dxa" w:w="110"/>
              <w:bottom w:type="dxa" w:w="70"/>
              <w:right w:type="dxa" w:w="110"/>
            </w:tcMar>
          </w:tcPr>
          <w:p>
            <w:pPr>
              <w:spacing w:after="40" w:line="270"/>
            </w:pPr>
            <w:r>
              <w:rPr>
                <w:b/>
                <w:bCs/>
                <w:color w:val="3730A3"/>
              </w:rPr>
              <w:t xml:space="preserve">Key behaviour</w:t>
            </w:r>
          </w:p>
        </w:tc>
      </w:tr>
      <w:tr>
        <w:tc>
          <w:tcPr>
            <w:tcW w:type="dxa" w:w="800"/>
            <w:shd w:fill="FFFFFF" w:color="auto" w:val="clear"/>
            <w:tcMar>
              <w:top w:type="dxa" w:w="70"/>
              <w:left w:type="dxa" w:w="110"/>
              <w:bottom w:type="dxa" w:w="70"/>
              <w:right w:type="dxa" w:w="110"/>
            </w:tcMar>
          </w:tcPr>
          <w:p>
            <w:pPr>
              <w:spacing w:after="40" w:line="270"/>
            </w:pPr>
            <w:r>
              <w:t xml:space="preserve">1</w:t>
            </w:r>
          </w:p>
        </w:tc>
        <w:tc>
          <w:tcPr>
            <w:tcW w:type="dxa" w:w="2400"/>
            <w:shd w:fill="FFFFFF" w:color="auto" w:val="clear"/>
            <w:tcMar>
              <w:top w:type="dxa" w:w="70"/>
              <w:left w:type="dxa" w:w="110"/>
              <w:bottom w:type="dxa" w:w="70"/>
              <w:right w:type="dxa" w:w="110"/>
            </w:tcMar>
          </w:tcPr>
          <w:p>
            <w:pPr>
              <w:spacing w:after="40" w:line="270"/>
            </w:pPr>
            <w:r>
              <w:t xml:space="preserve">Purchase Requisition</w:t>
            </w:r>
          </w:p>
        </w:tc>
        <w:tc>
          <w:tcPr>
            <w:tcW w:type="dxa" w:w="5826"/>
            <w:shd w:fill="FFFFFF" w:color="auto" w:val="clear"/>
            <w:tcMar>
              <w:top w:type="dxa" w:w="70"/>
              <w:left w:type="dxa" w:w="110"/>
              <w:bottom w:type="dxa" w:w="70"/>
              <w:right w:type="dxa" w:w="110"/>
            </w:tcMar>
          </w:tcPr>
          <w:p>
            <w:pPr>
              <w:spacing w:after="40" w:line="270"/>
            </w:pPr>
            <w:r>
              <w:t xml:space="preserve">Requester raises a PR; approval follows the approval matrix / DOA with amount limits; no self-approval.</w:t>
            </w:r>
          </w:p>
        </w:tc>
      </w:tr>
      <w:tr>
        <w:tc>
          <w:tcPr>
            <w:tcW w:type="dxa" w:w="800"/>
            <w:shd w:fill="FFFFFF" w:color="auto" w:val="clear"/>
            <w:tcMar>
              <w:top w:type="dxa" w:w="70"/>
              <w:left w:type="dxa" w:w="110"/>
              <w:bottom w:type="dxa" w:w="70"/>
              <w:right w:type="dxa" w:w="110"/>
            </w:tcMar>
          </w:tcPr>
          <w:p>
            <w:pPr>
              <w:spacing w:after="40" w:line="270"/>
            </w:pPr>
            <w:r>
              <w:t xml:space="preserve">2</w:t>
            </w:r>
          </w:p>
        </w:tc>
        <w:tc>
          <w:tcPr>
            <w:tcW w:type="dxa" w:w="2400"/>
            <w:shd w:fill="FFFFFF" w:color="auto" w:val="clear"/>
            <w:tcMar>
              <w:top w:type="dxa" w:w="70"/>
              <w:left w:type="dxa" w:w="110"/>
              <w:bottom w:type="dxa" w:w="70"/>
              <w:right w:type="dxa" w:w="110"/>
            </w:tcMar>
          </w:tcPr>
          <w:p>
            <w:pPr>
              <w:spacing w:after="40" w:line="270"/>
            </w:pPr>
            <w:r>
              <w:t xml:space="preserve">RFQ</w:t>
            </w:r>
          </w:p>
        </w:tc>
        <w:tc>
          <w:tcPr>
            <w:tcW w:type="dxa" w:w="5826"/>
            <w:shd w:fill="FFFFFF" w:color="auto" w:val="clear"/>
            <w:tcMar>
              <w:top w:type="dxa" w:w="70"/>
              <w:left w:type="dxa" w:w="110"/>
              <w:bottom w:type="dxa" w:w="70"/>
              <w:right w:type="dxa" w:w="110"/>
            </w:tcMar>
          </w:tcPr>
          <w:p>
            <w:pPr>
              <w:spacing w:after="40" w:line="270"/>
            </w:pPr>
            <w:r>
              <w:t xml:space="preserve">Procurement creates an RFQ (optionally from a PR), previews/edits the email, sends it to vendors from the admin's Outlook (admin CC), can resend.</w:t>
            </w:r>
          </w:p>
        </w:tc>
      </w:tr>
      <w:tr>
        <w:tc>
          <w:tcPr>
            <w:tcW w:type="dxa" w:w="800"/>
            <w:shd w:fill="FFFFFF" w:color="auto" w:val="clear"/>
            <w:tcMar>
              <w:top w:type="dxa" w:w="70"/>
              <w:left w:type="dxa" w:w="110"/>
              <w:bottom w:type="dxa" w:w="70"/>
              <w:right w:type="dxa" w:w="110"/>
            </w:tcMar>
          </w:tcPr>
          <w:p>
            <w:pPr>
              <w:spacing w:after="40" w:line="270"/>
            </w:pPr>
            <w:r>
              <w:t xml:space="preserve">3</w:t>
            </w:r>
          </w:p>
        </w:tc>
        <w:tc>
          <w:tcPr>
            <w:tcW w:type="dxa" w:w="2400"/>
            <w:shd w:fill="FFFFFF" w:color="auto" w:val="clear"/>
            <w:tcMar>
              <w:top w:type="dxa" w:w="70"/>
              <w:left w:type="dxa" w:w="110"/>
              <w:bottom w:type="dxa" w:w="70"/>
              <w:right w:type="dxa" w:w="110"/>
            </w:tcMar>
          </w:tcPr>
          <w:p>
            <w:pPr>
              <w:spacing w:after="40" w:line="270"/>
            </w:pPr>
            <w:r>
              <w:t xml:space="preserve">Vendor replies → Quotation</w:t>
            </w:r>
          </w:p>
        </w:tc>
        <w:tc>
          <w:tcPr>
            <w:tcW w:type="dxa" w:w="5826"/>
            <w:shd w:fill="FFFFFF" w:color="auto" w:val="clear"/>
            <w:tcMar>
              <w:top w:type="dxa" w:w="70"/>
              <w:left w:type="dxa" w:w="110"/>
              <w:bottom w:type="dxa" w:w="70"/>
              <w:right w:type="dxa" w:w="110"/>
            </w:tcMar>
          </w:tcPr>
          <w:p>
            <w:pPr>
              <w:spacing w:after="40" w:line="270"/>
            </w:pPr>
            <w:r>
              <w:t xml:space="preserve">Replies are read from Outlook (Mail.Read); AI fills the quotation from the reply or attachment; quotations are compared and ranked.</w:t>
            </w:r>
          </w:p>
        </w:tc>
      </w:tr>
      <w:tr>
        <w:tc>
          <w:tcPr>
            <w:tcW w:type="dxa" w:w="800"/>
            <w:shd w:fill="FFFFFF" w:color="auto" w:val="clear"/>
            <w:tcMar>
              <w:top w:type="dxa" w:w="70"/>
              <w:left w:type="dxa" w:w="110"/>
              <w:bottom w:type="dxa" w:w="70"/>
              <w:right w:type="dxa" w:w="110"/>
            </w:tcMar>
          </w:tcPr>
          <w:p>
            <w:pPr>
              <w:spacing w:after="40" w:line="270"/>
            </w:pPr>
            <w:r>
              <w:t xml:space="preserve">4</w:t>
            </w:r>
          </w:p>
        </w:tc>
        <w:tc>
          <w:tcPr>
            <w:tcW w:type="dxa" w:w="2400"/>
            <w:shd w:fill="FFFFFF" w:color="auto" w:val="clear"/>
            <w:tcMar>
              <w:top w:type="dxa" w:w="70"/>
              <w:left w:type="dxa" w:w="110"/>
              <w:bottom w:type="dxa" w:w="70"/>
              <w:right w:type="dxa" w:w="110"/>
            </w:tcMar>
          </w:tcPr>
          <w:p>
            <w:pPr>
              <w:spacing w:after="40" w:line="270"/>
            </w:pPr>
            <w:r>
              <w:t xml:space="preserve">Purchase Order</w:t>
            </w:r>
          </w:p>
        </w:tc>
        <w:tc>
          <w:tcPr>
            <w:tcW w:type="dxa" w:w="5826"/>
            <w:shd w:fill="FFFFFF" w:color="auto" w:val="clear"/>
            <w:tcMar>
              <w:top w:type="dxa" w:w="70"/>
              <w:left w:type="dxa" w:w="110"/>
              <w:bottom w:type="dxa" w:w="70"/>
              <w:right w:type="dxa" w:w="110"/>
            </w:tcMar>
          </w:tcPr>
          <w:p>
            <w:pPr>
              <w:spacing w:after="40" w:line="270"/>
            </w:pPr>
            <w:r>
              <w:t xml:space="preserve">Created from the awarded quotation; DOA approval; PDF print; award/PO emails reviewed before sending.</w:t>
            </w:r>
          </w:p>
        </w:tc>
      </w:tr>
      <w:tr>
        <w:tc>
          <w:tcPr>
            <w:tcW w:type="dxa" w:w="800"/>
            <w:shd w:fill="FFFFFF" w:color="auto" w:val="clear"/>
            <w:tcMar>
              <w:top w:type="dxa" w:w="70"/>
              <w:left w:type="dxa" w:w="110"/>
              <w:bottom w:type="dxa" w:w="70"/>
              <w:right w:type="dxa" w:w="110"/>
            </w:tcMar>
          </w:tcPr>
          <w:p>
            <w:pPr>
              <w:spacing w:after="40" w:line="270"/>
            </w:pPr>
            <w:r>
              <w:t xml:space="preserve">5</w:t>
            </w:r>
          </w:p>
        </w:tc>
        <w:tc>
          <w:tcPr>
            <w:tcW w:type="dxa" w:w="2400"/>
            <w:shd w:fill="FFFFFF" w:color="auto" w:val="clear"/>
            <w:tcMar>
              <w:top w:type="dxa" w:w="70"/>
              <w:left w:type="dxa" w:w="110"/>
              <w:bottom w:type="dxa" w:w="70"/>
              <w:right w:type="dxa" w:w="110"/>
            </w:tcMar>
          </w:tcPr>
          <w:p>
            <w:pPr>
              <w:spacing w:after="40" w:line="270"/>
            </w:pPr>
            <w:r>
              <w:t xml:space="preserve">Gate Entry &amp; QC / GRN</w:t>
            </w:r>
          </w:p>
        </w:tc>
        <w:tc>
          <w:tcPr>
            <w:tcW w:type="dxa" w:w="5826"/>
            <w:shd w:fill="FFFFFF" w:color="auto" w:val="clear"/>
            <w:tcMar>
              <w:top w:type="dxa" w:w="70"/>
              <w:left w:type="dxa" w:w="110"/>
              <w:bottom w:type="dxa" w:w="70"/>
              <w:right w:type="dxa" w:w="110"/>
            </w:tcMar>
          </w:tcPr>
          <w:p>
            <w:pPr>
              <w:spacing w:after="40" w:line="270"/>
            </w:pPr>
            <w:r>
              <w:t xml:space="preserve">Goods received and quality-checked; GRN updates PO quantities and automatically creates the invoice in Invoice Processing.</w:t>
            </w:r>
          </w:p>
        </w:tc>
      </w:tr>
      <w:tr>
        <w:tc>
          <w:tcPr>
            <w:tcW w:type="dxa" w:w="800"/>
            <w:shd w:fill="FFFFFF" w:color="auto" w:val="clear"/>
            <w:tcMar>
              <w:top w:type="dxa" w:w="70"/>
              <w:left w:type="dxa" w:w="110"/>
              <w:bottom w:type="dxa" w:w="70"/>
              <w:right w:type="dxa" w:w="110"/>
            </w:tcMar>
          </w:tcPr>
          <w:p>
            <w:pPr>
              <w:spacing w:after="40" w:line="270"/>
            </w:pPr>
            <w:r>
              <w:t xml:space="preserve">6</w:t>
            </w:r>
          </w:p>
        </w:tc>
        <w:tc>
          <w:tcPr>
            <w:tcW w:type="dxa" w:w="2400"/>
            <w:shd w:fill="FFFFFF" w:color="auto" w:val="clear"/>
            <w:tcMar>
              <w:top w:type="dxa" w:w="70"/>
              <w:left w:type="dxa" w:w="110"/>
              <w:bottom w:type="dxa" w:w="70"/>
              <w:right w:type="dxa" w:w="110"/>
            </w:tcMar>
          </w:tcPr>
          <w:p>
            <w:pPr>
              <w:spacing w:after="40" w:line="270"/>
            </w:pPr>
            <w:r>
              <w:t xml:space="preserve">Invoice &amp; 3-way match</w:t>
            </w:r>
          </w:p>
        </w:tc>
        <w:tc>
          <w:tcPr>
            <w:tcW w:type="dxa" w:w="5826"/>
            <w:shd w:fill="FFFFFF" w:color="auto" w:val="clear"/>
            <w:tcMar>
              <w:top w:type="dxa" w:w="70"/>
              <w:left w:type="dxa" w:w="110"/>
              <w:bottom w:type="dxa" w:w="70"/>
              <w:right w:type="dxa" w:w="110"/>
            </w:tcMar>
          </w:tcPr>
          <w:p>
            <w:pPr>
              <w:spacing w:after="40" w:line="270"/>
            </w:pPr>
            <w:r>
              <w:t xml:space="preserve">Invoice vs PO vs GRN within tolerances; mismatches block payment until resolved.</w:t>
            </w:r>
          </w:p>
        </w:tc>
      </w:tr>
      <w:tr>
        <w:tc>
          <w:tcPr>
            <w:tcW w:type="dxa" w:w="800"/>
            <w:shd w:fill="FFFFFF" w:color="auto" w:val="clear"/>
            <w:tcMar>
              <w:top w:type="dxa" w:w="70"/>
              <w:left w:type="dxa" w:w="110"/>
              <w:bottom w:type="dxa" w:w="70"/>
              <w:right w:type="dxa" w:w="110"/>
            </w:tcMar>
          </w:tcPr>
          <w:p>
            <w:pPr>
              <w:spacing w:after="40" w:line="270"/>
            </w:pPr>
            <w:r>
              <w:t xml:space="preserve">7</w:t>
            </w:r>
          </w:p>
        </w:tc>
        <w:tc>
          <w:tcPr>
            <w:tcW w:type="dxa" w:w="2400"/>
            <w:shd w:fill="FFFFFF" w:color="auto" w:val="clear"/>
            <w:tcMar>
              <w:top w:type="dxa" w:w="70"/>
              <w:left w:type="dxa" w:w="110"/>
              <w:bottom w:type="dxa" w:w="70"/>
              <w:right w:type="dxa" w:w="110"/>
            </w:tcMar>
          </w:tcPr>
          <w:p>
            <w:pPr>
              <w:spacing w:after="40" w:line="270"/>
            </w:pPr>
            <w:r>
              <w:t xml:space="preserve">Payment</w:t>
            </w:r>
          </w:p>
        </w:tc>
        <w:tc>
          <w:tcPr>
            <w:tcW w:type="dxa" w:w="5826"/>
            <w:shd w:fill="FFFFFF" w:color="auto" w:val="clear"/>
            <w:tcMar>
              <w:top w:type="dxa" w:w="70"/>
              <w:left w:type="dxa" w:w="110"/>
              <w:bottom w:type="dxa" w:w="70"/>
              <w:right w:type="dxa" w:w="110"/>
            </w:tcMar>
          </w:tcPr>
          <w:p>
            <w:pPr>
              <w:spacing w:after="40" w:line="270"/>
            </w:pPr>
            <w:r>
              <w:t xml:space="preserve">Approved invoices are paid (partial or full); TDS computed; optional external payment (e.g. Oracle) hand-off.</w:t>
            </w:r>
          </w:p>
        </w:tc>
      </w:tr>
    </w:tbl>
    <w:p>
      <w:pPr>
        <w:spacing w:after="120"/>
      </w:pPr>
    </w:p>
    <w:p>
      <w:pPr>
        <w:pStyle w:val="Heading2"/>
      </w:pPr>
      <w:bookmarkStart w:name="_Toc45" w:id="45"/>
      <w:r>
        <w:t xml:space="preserve">10.2 AI features (OpenAI)</w:t>
      </w:r>
      <w:bookmarkEnd w:id="45"/>
    </w:p>
    <w:p>
      <w:pPr>
        <w:pStyle w:val="ListParagraph"/>
        <w:numPr>
          <w:ilvl w:val="0"/>
          <w:numId w:val="2"/>
        </w:numPr>
        <w:spacing w:after="80" w:line="290"/>
      </w:pPr>
      <w:r>
        <w:rPr>
          <w:b/>
          <w:bCs/>
        </w:rPr>
        <w:t xml:space="preserve">Vendor auto-fill:</w:t>
      </w:r>
      <w:r>
        <w:t xml:space="preserve"> upload a vendor's registration document (image/PDF) and the form fills in (GSTIN, PAN, bank details ...); missing fields are highlighted for review.</w:t>
      </w:r>
    </w:p>
    <w:p>
      <w:pPr>
        <w:pStyle w:val="ListParagraph"/>
        <w:numPr>
          <w:ilvl w:val="0"/>
          <w:numId w:val="2"/>
        </w:numPr>
        <w:spacing w:after="80" w:line="290"/>
      </w:pPr>
      <w:r>
        <w:rPr>
          <w:b/>
          <w:bCs/>
        </w:rPr>
        <w:t xml:space="preserve">AP invoice extraction:</w:t>
      </w:r>
      <w:r>
        <w:t xml:space="preserve"> a vendor bill becomes a draft invoice with line items, validated (duplicates, GST maths, PO link) before approval.</w:t>
      </w:r>
    </w:p>
    <w:p>
      <w:pPr>
        <w:pStyle w:val="ListParagraph"/>
        <w:numPr>
          <w:ilvl w:val="0"/>
          <w:numId w:val="2"/>
        </w:numPr>
        <w:spacing w:after="80" w:line="290"/>
      </w:pPr>
      <w:r>
        <w:rPr>
          <w:b/>
          <w:bCs/>
        </w:rPr>
        <w:t xml:space="preserve">AR invoice extraction:</w:t>
      </w:r>
      <w:r>
        <w:t xml:space="preserve"> the same for customer invoices.</w:t>
      </w:r>
    </w:p>
    <w:p>
      <w:pPr>
        <w:pStyle w:val="ListParagraph"/>
        <w:numPr>
          <w:ilvl w:val="0"/>
          <w:numId w:val="2"/>
        </w:numPr>
        <w:spacing w:after="80" w:line="290"/>
      </w:pPr>
      <w:r>
        <w:rPr>
          <w:b/>
          <w:bCs/>
        </w:rPr>
        <w:t xml:space="preserve">Quotation from email:</w:t>
      </w:r>
      <w:r>
        <w:t xml:space="preserve"> a vendor's reply (or its attachment) becomes a quotation.</w:t>
      </w:r>
    </w:p>
    <w:p>
      <w:pPr>
        <w:spacing w:after="140" w:line="300"/>
      </w:pPr>
      <w:r>
        <w:t xml:space="preserve">All AI calls are made by the backend with the OpenAI </w:t>
      </w:r>
      <w:r>
        <w:rPr>
          <w:b/>
          <w:bCs/>
        </w:rPr>
        <w:t xml:space="preserve">Responses API</w:t>
      </w:r>
      <w:r>
        <w:t xml:space="preserve"> and a strict JSON schema, so results come back in a fixed shape. The model is configurable with </w:t>
      </w:r>
      <w:r>
        <w:rPr>
          <w:rFonts w:ascii="Consolas" w:cs="Consolas" w:eastAsia="Consolas" w:hAnsi="Consolas"/>
          <w:sz w:val="19"/>
          <w:szCs w:val="19"/>
          <w:shd w:fill="F3F4F6" w:color="auto" w:val="clear"/>
        </w:rPr>
        <w:t xml:space="preserve">VENDOR_EXTRACTION_MODEL</w:t>
      </w:r>
      <w:r>
        <w:t xml:space="preserve">. The API key never reaches the browser.</w:t>
      </w:r>
    </w:p>
    <w:p>
      <w:pPr>
        <w:pStyle w:val="Heading2"/>
      </w:pPr>
      <w:bookmarkStart w:name="_Toc46" w:id="46"/>
      <w:r>
        <w:t xml:space="preserve">10.3 Email (Microsoft 365 / Outlook)</w:t>
      </w:r>
      <w:bookmarkEnd w:id="46"/>
    </w:p>
    <w:p>
      <w:pPr>
        <w:pStyle w:val="ListParagraph"/>
        <w:numPr>
          <w:ilvl w:val="0"/>
          <w:numId w:val="2"/>
        </w:numPr>
        <w:spacing w:after="80" w:line="290"/>
      </w:pPr>
      <w:r>
        <w:t xml:space="preserve">Each admin connects their own mailbox in </w:t>
      </w:r>
      <w:r>
        <w:rPr>
          <w:b/>
          <w:bCs/>
        </w:rPr>
        <w:t xml:space="preserve">Settings → Email account</w:t>
      </w:r>
      <w:r>
        <w:t xml:space="preserve"> with "Connect Outlook" (OAuth 2.0 + PKCE through your Azure app registration). LedgerLine never sees the password.</w:t>
      </w:r>
    </w:p>
    <w:p>
      <w:pPr>
        <w:pStyle w:val="ListParagraph"/>
        <w:numPr>
          <w:ilvl w:val="0"/>
          <w:numId w:val="2"/>
        </w:numPr>
        <w:spacing w:after="80" w:line="290"/>
      </w:pPr>
      <w:r>
        <w:t xml:space="preserve">Sending uses Microsoft Graph </w:t>
      </w:r>
      <w:r>
        <w:rPr>
          <w:rFonts w:ascii="Consolas" w:cs="Consolas" w:eastAsia="Consolas" w:hAnsi="Consolas"/>
          <w:sz w:val="19"/>
          <w:szCs w:val="19"/>
          <w:shd w:fill="F3F4F6" w:color="auto" w:val="clear"/>
        </w:rPr>
        <w:t xml:space="preserve">/me/sendMail</w:t>
      </w:r>
      <w:r>
        <w:t xml:space="preserve">; reading vendor replies uses Graph search (only messages that mention the RFQ number and come from its vendors).</w:t>
      </w:r>
    </w:p>
    <w:p>
      <w:pPr>
        <w:pStyle w:val="ListParagraph"/>
        <w:numPr>
          <w:ilvl w:val="0"/>
          <w:numId w:val="2"/>
        </w:numPr>
        <w:spacing w:after="80" w:line="290"/>
      </w:pPr>
      <w:r>
        <w:t xml:space="preserve">Gmail (OAuth) and plain SMTP are also supported. Company-wide system emails (welcome, reset links) need SES or SMTP configured; they are currently off.</w:t>
      </w:r>
    </w:p>
    <w:p>
      <w:pPr>
        <w:pStyle w:val="Heading2"/>
      </w:pPr>
      <w:bookmarkStart w:name="_Toc47" w:id="47"/>
      <w:r>
        <w:t xml:space="preserve">10.4 Accounts Receivable</w:t>
      </w:r>
      <w:bookmarkEnd w:id="47"/>
    </w:p>
    <w:p>
      <w:pPr>
        <w:spacing w:after="140" w:line="300"/>
      </w:pPr>
      <w:r>
        <w:t xml:space="preserve">Customers and customer invoices (AI-assisted), receipts against invoices (partial/full), outstanding and ageing, daily overdue reminders, journal entries, general ledger, trial balance and financial statements. Current examples: AR-2001 (XYZ Enterprises, partly paid) and AR-2002 (PQR Industries, open).</w:t>
      </w:r>
    </w:p>
    <w:p>
      <w:pPr>
        <w:pStyle w:val="Heading1"/>
        <w:pageBreakBefore/>
      </w:pPr>
      <w:bookmarkStart w:name="_Toc48" w:id="48"/>
      <w:r>
        <w:t xml:space="preserve">11. How the project is developed</w:t>
      </w:r>
      <w:bookmarkEnd w:id="48"/>
    </w:p>
    <w:p>
      <w:pPr>
        <w:pStyle w:val="Heading2"/>
      </w:pPr>
      <w:bookmarkStart w:name="_Toc49" w:id="49"/>
      <w:r>
        <w:t xml:space="preserve">11.1 Prerequisites on your machine</w:t>
      </w:r>
      <w:bookmarkEnd w:id="49"/>
    </w:p>
    <w:p>
      <w:pPr>
        <w:pStyle w:val="ListParagraph"/>
        <w:numPr>
          <w:ilvl w:val="0"/>
          <w:numId w:val="2"/>
        </w:numPr>
        <w:spacing w:after="80" w:line="290"/>
      </w:pPr>
      <w:r>
        <w:t xml:space="preserve">Node.js 24 and npm; Git; MySQL 8.4 (on this machine it runs as a user process, not a Windows service).</w:t>
      </w:r>
    </w:p>
    <w:p>
      <w:pPr>
        <w:pStyle w:val="ListParagraph"/>
        <w:numPr>
          <w:ilvl w:val="0"/>
          <w:numId w:val="2"/>
        </w:numPr>
        <w:spacing w:after="80" w:line="290"/>
      </w:pPr>
      <w:r>
        <w:rPr>
          <w:rFonts w:ascii="Consolas" w:cs="Consolas" w:eastAsia="Consolas" w:hAnsi="Consolas"/>
          <w:sz w:val="19"/>
          <w:szCs w:val="19"/>
          <w:shd w:fill="F3F4F6" w:color="auto" w:val="clear"/>
        </w:rPr>
        <w:t xml:space="preserve">server/.env</w:t>
      </w:r>
      <w:r>
        <w:t xml:space="preserve"> with the database settings, JWT secrets, OpenAI key, Microsoft OAuth settings and </w:t>
      </w:r>
      <w:r>
        <w:rPr>
          <w:rFonts w:ascii="Consolas" w:cs="Consolas" w:eastAsia="Consolas" w:hAnsi="Consolas"/>
          <w:sz w:val="19"/>
          <w:szCs w:val="19"/>
          <w:shd w:fill="F3F4F6" w:color="auto" w:val="clear"/>
        </w:rPr>
        <w:t xml:space="preserve">MAIL_CREDENTIALS_KEY</w:t>
      </w:r>
      <w:r>
        <w:t xml:space="preserve"> (see section 13).</w:t>
      </w:r>
    </w:p>
    <w:p>
      <w:pPr>
        <w:pStyle w:val="Heading2"/>
      </w:pPr>
      <w:bookmarkStart w:name="_Toc50" w:id="50"/>
      <w:r>
        <w:t xml:space="preserve">11.2 Running it locally</w:t>
      </w:r>
      <w:bookmarkEnd w:id="50"/>
    </w:p>
    <w:p>
      <w:pPr>
        <w:shd w:fill="F3F4F6" w:color="auto" w:val="clear"/>
        <w:spacing w:after="0" w:line="260"/>
        <w:ind w:left="200" w:right="200"/>
      </w:pPr>
      <w:r>
        <w:rPr>
          <w:rFonts w:ascii="Consolas" w:cs="Consolas" w:eastAsia="Consolas" w:hAnsi="Consolas"/>
          <w:sz w:val="18"/>
          <w:szCs w:val="18"/>
        </w:rPr>
        <w:t xml:space="preserve"># 1. Start MySQL (if it is not already running)</w:t>
      </w:r>
    </w:p>
    <w:p>
      <w:pPr>
        <w:shd w:fill="F3F4F6" w:color="auto" w:val="clear"/>
        <w:spacing w:after="0" w:line="260"/>
        <w:ind w:left="200" w:right="200"/>
      </w:pPr>
      <w:r>
        <w:rPr>
          <w:rFonts w:ascii="Consolas" w:cs="Consolas" w:eastAsia="Consolas" w:hAnsi="Consolas"/>
          <w:sz w:val="18"/>
          <w:szCs w:val="18"/>
        </w:rPr>
        <w:t xml:space="preserve">"C:\Program Files\MySQL\MySQL Server 8.4\bin\mysqld.exe" --defaults-file="D:/mysql-data/my.ini" --console</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 2. Install dependencies (first time, or after package changes)</w:t>
      </w:r>
    </w:p>
    <w:p>
      <w:pPr>
        <w:shd w:fill="F3F4F6" w:color="auto" w:val="clear"/>
        <w:spacing w:after="0" w:line="260"/>
        <w:ind w:left="200" w:right="200"/>
      </w:pPr>
      <w:r>
        <w:rPr>
          <w:rFonts w:ascii="Consolas" w:cs="Consolas" w:eastAsia="Consolas" w:hAnsi="Consolas"/>
          <w:sz w:val="18"/>
          <w:szCs w:val="18"/>
        </w:rPr>
        <w:t xml:space="preserve">cd server &amp;&amp; npm install        cd client &amp;&amp; npm install</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 3. Apply database migrations</w:t>
      </w:r>
    </w:p>
    <w:p>
      <w:pPr>
        <w:shd w:fill="F3F4F6" w:color="auto" w:val="clear"/>
        <w:spacing w:after="0" w:line="260"/>
        <w:ind w:left="200" w:right="200"/>
      </w:pPr>
      <w:r>
        <w:rPr>
          <w:rFonts w:ascii="Consolas" w:cs="Consolas" w:eastAsia="Consolas" w:hAnsi="Consolas"/>
          <w:sz w:val="18"/>
          <w:szCs w:val="18"/>
        </w:rPr>
        <w:t xml:space="preserve">cd server &amp;&amp; npm run migrate</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 4. Start both apps from the project root</w:t>
      </w:r>
    </w:p>
    <w:p>
      <w:pPr>
        <w:shd w:fill="F3F4F6" w:color="auto" w:val="clear"/>
        <w:spacing w:after="160" w:line="260"/>
        <w:ind w:left="200" w:right="200"/>
      </w:pPr>
      <w:r>
        <w:rPr>
          <w:rFonts w:ascii="Consolas" w:cs="Consolas" w:eastAsia="Consolas" w:hAnsi="Consolas"/>
          <w:sz w:val="18"/>
          <w:szCs w:val="18"/>
        </w:rPr>
        <w:t xml:space="preserve">npm run dev        # API on http://localhost:5000, app on http://localhost:5173</w:t>
      </w:r>
    </w:p>
    <w:p>
      <w:pPr>
        <w:spacing w:after="140" w:line="300"/>
      </w:pPr>
      <w:r>
        <w:rPr>
          <w:rFonts w:ascii="Consolas" w:cs="Consolas" w:eastAsia="Consolas" w:hAnsi="Consolas"/>
          <w:sz w:val="19"/>
          <w:szCs w:val="19"/>
          <w:shd w:fill="F3F4F6" w:color="auto" w:val="clear"/>
        </w:rPr>
        <w:t xml:space="preserve">npm run dev</w:t>
      </w:r>
      <w:r>
        <w:t xml:space="preserve"> (scripts/dev.js) starts the server with plain </w:t>
      </w:r>
      <w:r>
        <w:rPr>
          <w:rFonts w:ascii="Consolas" w:cs="Consolas" w:eastAsia="Consolas" w:hAnsi="Consolas"/>
          <w:sz w:val="19"/>
          <w:szCs w:val="19"/>
          <w:shd w:fill="F3F4F6" w:color="auto" w:val="clear"/>
        </w:rPr>
        <w:t xml:space="preserve">node</w:t>
      </w:r>
      <w:r>
        <w:t xml:space="preserve"> (not auto-reloading) and the client with Vite (hot reload). </w:t>
      </w:r>
      <w:r>
        <w:rPr>
          <w:b/>
          <w:bCs/>
        </w:rPr>
        <w:t xml:space="preserve">After changing backend code, stop and restart `npm run dev`;</w:t>
      </w:r>
      <w:r>
        <w:t xml:space="preserve"> frontend changes appear instantly.</w:t>
      </w:r>
    </w:p>
    <w:p>
      <w:pPr>
        <w:pStyle w:val="Heading2"/>
      </w:pPr>
      <w:bookmarkStart w:name="_Toc51" w:id="51"/>
      <w:r>
        <w:t xml:space="preserve">11.3 Making a change, step by step</w:t>
      </w:r>
      <w:bookmarkEnd w:id="51"/>
    </w:p>
    <w:p>
      <w:pPr>
        <w:pStyle w:val="ListParagraph"/>
        <w:numPr>
          <w:ilvl w:val="0"/>
          <w:numId w:val="7"/>
        </w:numPr>
        <w:spacing w:after="80" w:line="290"/>
      </w:pPr>
      <w:r>
        <w:t xml:space="preserve">Backend: add/adjust the route (with guards) → controller → service; if the schema changes, add a new migration and model fields.</w:t>
      </w:r>
    </w:p>
    <w:p>
      <w:pPr>
        <w:pStyle w:val="ListParagraph"/>
        <w:numPr>
          <w:ilvl w:val="0"/>
          <w:numId w:val="7"/>
        </w:numPr>
        <w:spacing w:after="80" w:line="290"/>
      </w:pPr>
      <w:r>
        <w:t xml:space="preserve">Frontend: add/adjust the page or component; call the API through </w:t>
      </w:r>
      <w:r>
        <w:rPr>
          <w:rFonts w:ascii="Consolas" w:cs="Consolas" w:eastAsia="Consolas" w:hAnsi="Consolas"/>
          <w:sz w:val="19"/>
          <w:szCs w:val="19"/>
          <w:shd w:fill="F3F4F6" w:color="auto" w:val="clear"/>
        </w:rPr>
        <w:t xml:space="preserve">utils/api.js</w:t>
      </w:r>
      <w:r>
        <w:t xml:space="preserve">; respect </w:t>
      </w:r>
      <w:r>
        <w:rPr>
          <w:rFonts w:ascii="Consolas" w:cs="Consolas" w:eastAsia="Consolas" w:hAnsi="Consolas"/>
          <w:sz w:val="19"/>
          <w:szCs w:val="19"/>
          <w:shd w:fill="F3F4F6" w:color="auto" w:val="clear"/>
        </w:rPr>
        <w:t xml:space="preserve">canSee</w:t>
      </w:r>
      <w:r>
        <w:t xml:space="preserve"> / </w:t>
      </w:r>
      <w:r>
        <w:rPr>
          <w:rFonts w:ascii="Consolas" w:cs="Consolas" w:eastAsia="Consolas" w:hAnsi="Consolas"/>
          <w:sz w:val="19"/>
          <w:szCs w:val="19"/>
          <w:shd w:fill="F3F4F6" w:color="auto" w:val="clear"/>
        </w:rPr>
        <w:t xml:space="preserve">hasPerm</w:t>
      </w:r>
      <w:r>
        <w:t xml:space="preserve">.</w:t>
      </w:r>
    </w:p>
    <w:p>
      <w:pPr>
        <w:pStyle w:val="ListParagraph"/>
        <w:numPr>
          <w:ilvl w:val="0"/>
          <w:numId w:val="7"/>
        </w:numPr>
        <w:spacing w:after="80" w:line="290"/>
      </w:pPr>
      <w:r>
        <w:t xml:space="preserve">Run migrations locally, restart, and test in the browser.</w:t>
      </w:r>
    </w:p>
    <w:p>
      <w:pPr>
        <w:pStyle w:val="ListParagraph"/>
        <w:numPr>
          <w:ilvl w:val="0"/>
          <w:numId w:val="7"/>
        </w:numPr>
        <w:spacing w:after="80" w:line="290"/>
      </w:pPr>
      <w:r>
        <w:t xml:space="preserve">Production build check: </w:t>
      </w:r>
      <w:r>
        <w:rPr>
          <w:rFonts w:ascii="Consolas" w:cs="Consolas" w:eastAsia="Consolas" w:hAnsi="Consolas"/>
          <w:sz w:val="19"/>
          <w:szCs w:val="19"/>
          <w:shd w:fill="F3F4F6" w:color="auto" w:val="clear"/>
        </w:rPr>
        <w:t xml:space="preserve">cd client &amp;&amp; npx vite build</w:t>
      </w:r>
      <w:r>
        <w:t xml:space="preserve">.</w:t>
      </w:r>
    </w:p>
    <w:p>
      <w:pPr>
        <w:pStyle w:val="ListParagraph"/>
        <w:numPr>
          <w:ilvl w:val="0"/>
          <w:numId w:val="7"/>
        </w:numPr>
        <w:spacing w:after="80" w:line="290"/>
      </w:pPr>
      <w:r>
        <w:t xml:space="preserve">Commit and push to GitHub </w:t>
      </w:r>
      <w:r>
        <w:rPr>
          <w:rFonts w:ascii="Consolas" w:cs="Consolas" w:eastAsia="Consolas" w:hAnsi="Consolas"/>
          <w:sz w:val="19"/>
          <w:szCs w:val="19"/>
          <w:shd w:fill="F3F4F6" w:color="auto" w:val="clear"/>
        </w:rPr>
        <w:t xml:space="preserve">main</w:t>
      </w:r>
      <w:r>
        <w:t xml:space="preserve"> → automatic deployment (section 12).</w:t>
      </w:r>
    </w:p>
    <w:p>
      <w:pPr>
        <w:pStyle w:val="Heading2"/>
      </w:pPr>
      <w:bookmarkStart w:name="_Toc52" w:id="52"/>
      <w:r>
        <w:t xml:space="preserve">11.4 Testing</w:t>
      </w:r>
      <w:bookmarkEnd w:id="52"/>
    </w:p>
    <w:p>
      <w:pPr>
        <w:pStyle w:val="ListParagraph"/>
        <w:numPr>
          <w:ilvl w:val="0"/>
          <w:numId w:val="2"/>
        </w:numPr>
        <w:spacing w:after="80" w:line="290"/>
      </w:pPr>
      <w:r>
        <w:t xml:space="preserve">Frontend unit tests: </w:t>
      </w:r>
      <w:r>
        <w:rPr>
          <w:rFonts w:ascii="Consolas" w:cs="Consolas" w:eastAsia="Consolas" w:hAnsi="Consolas"/>
          <w:sz w:val="19"/>
          <w:szCs w:val="19"/>
          <w:shd w:fill="F3F4F6" w:color="auto" w:val="clear"/>
        </w:rPr>
        <w:t xml:space="preserve">cd client &amp;&amp; npm test</w:t>
      </w:r>
      <w:r>
        <w:t xml:space="preserve"> (Vitest + Testing Library).</w:t>
      </w:r>
    </w:p>
    <w:p>
      <w:pPr>
        <w:pStyle w:val="ListParagraph"/>
        <w:numPr>
          <w:ilvl w:val="0"/>
          <w:numId w:val="2"/>
        </w:numPr>
        <w:spacing w:after="80" w:line="290"/>
      </w:pPr>
      <w:r>
        <w:t xml:space="preserve">End-to-end: Playwright is installed at the root; features in this project were verified with scripted API tests (e.g. 31 multi-company checks, 39 role/data checks) and browser walk-throughs using temporary test accounts that are deleted afterwards.</w:t>
      </w:r>
    </w:p>
    <w:p>
      <w:pPr>
        <w:pStyle w:val="ListParagraph"/>
        <w:numPr>
          <w:ilvl w:val="0"/>
          <w:numId w:val="2"/>
        </w:numPr>
        <w:spacing w:after="80" w:line="290"/>
      </w:pPr>
      <w:r>
        <w:t xml:space="preserve">Never test by emailing real vendors; use a test address you own.</w:t>
      </w:r>
    </w:p>
    <w:p>
      <w:pPr>
        <w:pStyle w:val="Heading1"/>
        <w:pageBreakBefore/>
      </w:pPr>
      <w:bookmarkStart w:name="_Toc53" w:id="53"/>
      <w:r>
        <w:t xml:space="preserve">12. How the project is deployed</w:t>
      </w:r>
      <w:bookmarkEnd w:id="53"/>
    </w:p>
    <w:p>
      <w:pPr>
        <w:pStyle w:val="Heading2"/>
      </w:pPr>
      <w:bookmarkStart w:name="_Toc54" w:id="54"/>
      <w:r>
        <w:t xml:space="preserve">12.1 Hosting map</w:t>
      </w:r>
      <w:bookmarkEnd w:id="54"/>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2300"/>
        <w:gridCol w:w="3426"/>
        <w:gridCol w:w="1400"/>
      </w:tblGrid>
      <w:tr>
        <w:trPr>
          <w:tblHeader/>
        </w:trPr>
        <w:tc>
          <w:tcPr>
            <w:tcW w:type="dxa" w:w="1900"/>
            <w:shd w:fill="EEF2FF" w:color="auto" w:val="clear"/>
            <w:tcMar>
              <w:top w:type="dxa" w:w="70"/>
              <w:left w:type="dxa" w:w="110"/>
              <w:bottom w:type="dxa" w:w="70"/>
              <w:right w:type="dxa" w:w="110"/>
            </w:tcMar>
          </w:tcPr>
          <w:p>
            <w:pPr>
              <w:spacing w:after="40" w:line="270"/>
            </w:pPr>
            <w:r>
              <w:rPr>
                <w:b/>
                <w:bCs/>
                <w:color w:val="3730A3"/>
              </w:rPr>
              <w:t xml:space="preserve">Piece</w:t>
            </w:r>
          </w:p>
        </w:tc>
        <w:tc>
          <w:tcPr>
            <w:tcW w:type="dxa" w:w="2300"/>
            <w:shd w:fill="EEF2FF" w:color="auto" w:val="clear"/>
            <w:tcMar>
              <w:top w:type="dxa" w:w="70"/>
              <w:left w:type="dxa" w:w="110"/>
              <w:bottom w:type="dxa" w:w="70"/>
              <w:right w:type="dxa" w:w="110"/>
            </w:tcMar>
          </w:tcPr>
          <w:p>
            <w:pPr>
              <w:spacing w:after="40" w:line="270"/>
            </w:pPr>
            <w:r>
              <w:rPr>
                <w:b/>
                <w:bCs/>
                <w:color w:val="3730A3"/>
              </w:rPr>
              <w:t xml:space="preserve">Service</w:t>
            </w:r>
          </w:p>
        </w:tc>
        <w:tc>
          <w:tcPr>
            <w:tcW w:type="dxa" w:w="3426"/>
            <w:shd w:fill="EEF2FF" w:color="auto" w:val="clear"/>
            <w:tcMar>
              <w:top w:type="dxa" w:w="70"/>
              <w:left w:type="dxa" w:w="110"/>
              <w:bottom w:type="dxa" w:w="70"/>
              <w:right w:type="dxa" w:w="110"/>
            </w:tcMar>
          </w:tcPr>
          <w:p>
            <w:pPr>
              <w:spacing w:after="40" w:line="270"/>
            </w:pPr>
            <w:r>
              <w:rPr>
                <w:b/>
                <w:bCs/>
                <w:color w:val="3730A3"/>
              </w:rPr>
              <w:t xml:space="preserve">Address / setting</w:t>
            </w:r>
          </w:p>
        </w:tc>
        <w:tc>
          <w:tcPr>
            <w:tcW w:type="dxa" w:w="1400"/>
            <w:shd w:fill="EEF2FF" w:color="auto" w:val="clear"/>
            <w:tcMar>
              <w:top w:type="dxa" w:w="70"/>
              <w:left w:type="dxa" w:w="110"/>
              <w:bottom w:type="dxa" w:w="70"/>
              <w:right w:type="dxa" w:w="110"/>
            </w:tcMar>
          </w:tcPr>
          <w:p>
            <w:pPr>
              <w:spacing w:after="40" w:line="270"/>
            </w:pPr>
            <w:r>
              <w:rPr>
                <w:b/>
                <w:bCs/>
                <w:color w:val="3730A3"/>
              </w:rPr>
              <w:t xml:space="preserve">Cost</w:t>
            </w:r>
          </w:p>
        </w:tc>
      </w:tr>
      <w:tr>
        <w:tc>
          <w:tcPr>
            <w:tcW w:type="dxa" w:w="1900"/>
            <w:shd w:fill="FFFFFF" w:color="auto" w:val="clear"/>
            <w:tcMar>
              <w:top w:type="dxa" w:w="70"/>
              <w:left w:type="dxa" w:w="110"/>
              <w:bottom w:type="dxa" w:w="70"/>
              <w:right w:type="dxa" w:w="110"/>
            </w:tcMar>
          </w:tcPr>
          <w:p>
            <w:pPr>
              <w:spacing w:after="40" w:line="270"/>
            </w:pPr>
            <w:r>
              <w:t xml:space="preserve">Website (React build)</w:t>
            </w:r>
          </w:p>
        </w:tc>
        <w:tc>
          <w:tcPr>
            <w:tcW w:type="dxa" w:w="2300"/>
            <w:shd w:fill="FFFFFF" w:color="auto" w:val="clear"/>
            <w:tcMar>
              <w:top w:type="dxa" w:w="70"/>
              <w:left w:type="dxa" w:w="110"/>
              <w:bottom w:type="dxa" w:w="70"/>
              <w:right w:type="dxa" w:w="110"/>
            </w:tcMar>
          </w:tcPr>
          <w:p>
            <w:pPr>
              <w:spacing w:after="40" w:line="270"/>
            </w:pPr>
            <w:r>
              <w:t xml:space="preserve">Vercel, project ledgerline-zeuu</w:t>
            </w:r>
          </w:p>
        </w:tc>
        <w:tc>
          <w:tcPr>
            <w:tcW w:type="dxa" w:w="3426"/>
            <w:shd w:fill="FFFFFF" w:color="auto" w:val="clear"/>
            <w:tcMar>
              <w:top w:type="dxa" w:w="70"/>
              <w:left w:type="dxa" w:w="110"/>
              <w:bottom w:type="dxa" w:w="70"/>
              <w:right w:type="dxa" w:w="110"/>
            </w:tcMar>
          </w:tcPr>
          <w:p>
            <w:pPr>
              <w:spacing w:after="40" w:line="270"/>
            </w:pPr>
            <w:r>
              <w:t xml:space="preserve">https://ledgerline-zeuu.vercel.app; root directory client; VITE_API_URL points to Render</w:t>
            </w:r>
          </w:p>
        </w:tc>
        <w:tc>
          <w:tcPr>
            <w:tcW w:type="dxa" w:w="1400"/>
            <w:shd w:fill="FFFFFF" w:color="auto" w:val="clear"/>
            <w:tcMar>
              <w:top w:type="dxa" w:w="70"/>
              <w:left w:type="dxa" w:w="110"/>
              <w:bottom w:type="dxa" w:w="70"/>
              <w:right w:type="dxa" w:w="110"/>
            </w:tcMar>
          </w:tcPr>
          <w:p>
            <w:pPr>
              <w:spacing w:after="40" w:line="270"/>
            </w:pPr>
            <w:r>
              <w:t xml:space="preserve">Free</w:t>
            </w:r>
          </w:p>
        </w:tc>
      </w:tr>
      <w:tr>
        <w:tc>
          <w:tcPr>
            <w:tcW w:type="dxa" w:w="1900"/>
            <w:shd w:fill="FFFFFF" w:color="auto" w:val="clear"/>
            <w:tcMar>
              <w:top w:type="dxa" w:w="70"/>
              <w:left w:type="dxa" w:w="110"/>
              <w:bottom w:type="dxa" w:w="70"/>
              <w:right w:type="dxa" w:w="110"/>
            </w:tcMar>
          </w:tcPr>
          <w:p>
            <w:pPr>
              <w:spacing w:after="40" w:line="270"/>
            </w:pPr>
            <w:r>
              <w:t xml:space="preserve">API (Express)</w:t>
            </w:r>
          </w:p>
        </w:tc>
        <w:tc>
          <w:tcPr>
            <w:tcW w:type="dxa" w:w="2300"/>
            <w:shd w:fill="FFFFFF" w:color="auto" w:val="clear"/>
            <w:tcMar>
              <w:top w:type="dxa" w:w="70"/>
              <w:left w:type="dxa" w:w="110"/>
              <w:bottom w:type="dxa" w:w="70"/>
              <w:right w:type="dxa" w:w="110"/>
            </w:tcMar>
          </w:tcPr>
          <w:p>
            <w:pPr>
              <w:spacing w:after="40" w:line="270"/>
            </w:pPr>
            <w:r>
              <w:t xml:space="preserve">Render, service ledgerline-api-j2cz (Singapore)</w:t>
            </w:r>
          </w:p>
        </w:tc>
        <w:tc>
          <w:tcPr>
            <w:tcW w:type="dxa" w:w="3426"/>
            <w:shd w:fill="FFFFFF" w:color="auto" w:val="clear"/>
            <w:tcMar>
              <w:top w:type="dxa" w:w="70"/>
              <w:left w:type="dxa" w:w="110"/>
              <w:bottom w:type="dxa" w:w="70"/>
              <w:right w:type="dxa" w:w="110"/>
            </w:tcMar>
          </w:tcPr>
          <w:p>
            <w:pPr>
              <w:spacing w:after="40" w:line="270"/>
            </w:pPr>
            <w:r>
              <w:t xml:space="preserve">https://ledgerline-api-j2cz.onrender.com; settings from render.yaml</w:t>
            </w:r>
          </w:p>
        </w:tc>
        <w:tc>
          <w:tcPr>
            <w:tcW w:type="dxa" w:w="1400"/>
            <w:shd w:fill="FFFFFF" w:color="auto" w:val="clear"/>
            <w:tcMar>
              <w:top w:type="dxa" w:w="70"/>
              <w:left w:type="dxa" w:w="110"/>
              <w:bottom w:type="dxa" w:w="70"/>
              <w:right w:type="dxa" w:w="110"/>
            </w:tcMar>
          </w:tcPr>
          <w:p>
            <w:pPr>
              <w:spacing w:after="40" w:line="270"/>
            </w:pPr>
            <w:r>
              <w:t xml:space="preserve">Free (sleeps when idle)</w:t>
            </w:r>
          </w:p>
        </w:tc>
      </w:tr>
      <w:tr>
        <w:tc>
          <w:tcPr>
            <w:tcW w:type="dxa" w:w="1900"/>
            <w:shd w:fill="FFFFFF" w:color="auto" w:val="clear"/>
            <w:tcMar>
              <w:top w:type="dxa" w:w="70"/>
              <w:left w:type="dxa" w:w="110"/>
              <w:bottom w:type="dxa" w:w="70"/>
              <w:right w:type="dxa" w:w="110"/>
            </w:tcMar>
          </w:tcPr>
          <w:p>
            <w:pPr>
              <w:spacing w:after="40" w:line="270"/>
            </w:pPr>
            <w:r>
              <w:t xml:space="preserve">Database</w:t>
            </w:r>
          </w:p>
        </w:tc>
        <w:tc>
          <w:tcPr>
            <w:tcW w:type="dxa" w:w="2300"/>
            <w:shd w:fill="FFFFFF" w:color="auto" w:val="clear"/>
            <w:tcMar>
              <w:top w:type="dxa" w:w="70"/>
              <w:left w:type="dxa" w:w="110"/>
              <w:bottom w:type="dxa" w:w="70"/>
              <w:right w:type="dxa" w:w="110"/>
            </w:tcMar>
          </w:tcPr>
          <w:p>
            <w:pPr>
              <w:spacing w:after="40" w:line="270"/>
            </w:pPr>
            <w:r>
              <w:t xml:space="preserve">Aiven MySQL 8.4</w:t>
            </w:r>
          </w:p>
        </w:tc>
        <w:tc>
          <w:tcPr>
            <w:tcW w:type="dxa" w:w="3426"/>
            <w:shd w:fill="FFFFFF" w:color="auto" w:val="clear"/>
            <w:tcMar>
              <w:top w:type="dxa" w:w="70"/>
              <w:left w:type="dxa" w:w="110"/>
              <w:bottom w:type="dxa" w:w="70"/>
              <w:right w:type="dxa" w:w="110"/>
            </w:tcMar>
          </w:tcPr>
          <w:p>
            <w:pPr>
              <w:spacing w:after="40" w:line="270"/>
            </w:pPr>
            <w:r>
              <w:t xml:space="preserve">mysql-f466621-ledgerline.h.aivencloud.com:17991, db defaultdb, TLS</w:t>
            </w:r>
          </w:p>
        </w:tc>
        <w:tc>
          <w:tcPr>
            <w:tcW w:type="dxa" w:w="1400"/>
            <w:shd w:fill="FFFFFF" w:color="auto" w:val="clear"/>
            <w:tcMar>
              <w:top w:type="dxa" w:w="70"/>
              <w:left w:type="dxa" w:w="110"/>
              <w:bottom w:type="dxa" w:w="70"/>
              <w:right w:type="dxa" w:w="110"/>
            </w:tcMar>
          </w:tcPr>
          <w:p>
            <w:pPr>
              <w:spacing w:after="40" w:line="270"/>
            </w:pPr>
            <w:r>
              <w:t xml:space="preserve">Free plan</w:t>
            </w:r>
          </w:p>
        </w:tc>
      </w:tr>
      <w:tr>
        <w:tc>
          <w:tcPr>
            <w:tcW w:type="dxa" w:w="1900"/>
            <w:shd w:fill="FFFFFF" w:color="auto" w:val="clear"/>
            <w:tcMar>
              <w:top w:type="dxa" w:w="70"/>
              <w:left w:type="dxa" w:w="110"/>
              <w:bottom w:type="dxa" w:w="70"/>
              <w:right w:type="dxa" w:w="110"/>
            </w:tcMar>
          </w:tcPr>
          <w:p>
            <w:pPr>
              <w:spacing w:after="40" w:line="270"/>
            </w:pPr>
            <w:r>
              <w:t xml:space="preserve">Code</w:t>
            </w:r>
          </w:p>
        </w:tc>
        <w:tc>
          <w:tcPr>
            <w:tcW w:type="dxa" w:w="2300"/>
            <w:shd w:fill="FFFFFF" w:color="auto" w:val="clear"/>
            <w:tcMar>
              <w:top w:type="dxa" w:w="70"/>
              <w:left w:type="dxa" w:w="110"/>
              <w:bottom w:type="dxa" w:w="70"/>
              <w:right w:type="dxa" w:w="110"/>
            </w:tcMar>
          </w:tcPr>
          <w:p>
            <w:pPr>
              <w:spacing w:after="40" w:line="270"/>
            </w:pPr>
            <w:r>
              <w:t xml:space="preserve">GitHub</w:t>
            </w:r>
          </w:p>
        </w:tc>
        <w:tc>
          <w:tcPr>
            <w:tcW w:type="dxa" w:w="3426"/>
            <w:shd w:fill="FFFFFF" w:color="auto" w:val="clear"/>
            <w:tcMar>
              <w:top w:type="dxa" w:w="70"/>
              <w:left w:type="dxa" w:w="110"/>
              <w:bottom w:type="dxa" w:w="70"/>
              <w:right w:type="dxa" w:w="110"/>
            </w:tcMar>
          </w:tcPr>
          <w:p>
            <w:pPr>
              <w:spacing w:after="40" w:line="270"/>
            </w:pPr>
            <w:r>
              <w:t xml:space="preserve">sruthiksbcllp/ledgerline, branch main</w:t>
            </w:r>
          </w:p>
        </w:tc>
        <w:tc>
          <w:tcPr>
            <w:tcW w:type="dxa" w:w="1400"/>
            <w:shd w:fill="FFFFFF" w:color="auto" w:val="clear"/>
            <w:tcMar>
              <w:top w:type="dxa" w:w="70"/>
              <w:left w:type="dxa" w:w="110"/>
              <w:bottom w:type="dxa" w:w="70"/>
              <w:right w:type="dxa" w:w="110"/>
            </w:tcMar>
          </w:tcPr>
          <w:p>
            <w:pPr>
              <w:spacing w:after="40" w:line="270"/>
            </w:pPr>
            <w:r>
              <w:t xml:space="preserve">Free</w:t>
            </w:r>
          </w:p>
        </w:tc>
      </w:tr>
    </w:tbl>
    <w:p>
      <w:pPr>
        <w:spacing w:after="120"/>
      </w:pPr>
    </w:p>
    <w:p>
      <w:pPr>
        <w:pStyle w:val="Heading2"/>
      </w:pPr>
      <w:bookmarkStart w:name="_Toc55" w:id="55"/>
      <w:r>
        <w:t xml:space="preserve">12.2 What happens when you push</w:t>
      </w:r>
      <w:bookmarkEnd w:id="55"/>
    </w:p>
    <w:p>
      <w:pPr>
        <w:pStyle w:val="ListParagraph"/>
        <w:numPr>
          <w:ilvl w:val="0"/>
          <w:numId w:val="8"/>
        </w:numPr>
        <w:spacing w:after="80" w:line="290"/>
      </w:pPr>
      <w:r>
        <w:rPr>
          <w:rFonts w:ascii="Consolas" w:cs="Consolas" w:eastAsia="Consolas" w:hAnsi="Consolas"/>
          <w:sz w:val="19"/>
          <w:szCs w:val="19"/>
          <w:shd w:fill="F3F4F6" w:color="auto" w:val="clear"/>
        </w:rPr>
        <w:t xml:space="preserve">git push</w:t>
      </w:r>
      <w:r>
        <w:t xml:space="preserve"> to </w:t>
      </w:r>
      <w:r>
        <w:rPr>
          <w:rFonts w:ascii="Consolas" w:cs="Consolas" w:eastAsia="Consolas" w:hAnsi="Consolas"/>
          <w:sz w:val="19"/>
          <w:szCs w:val="19"/>
          <w:shd w:fill="F3F4F6" w:color="auto" w:val="clear"/>
        </w:rPr>
        <w:t xml:space="preserve">main</w:t>
      </w:r>
      <w:r>
        <w:t xml:space="preserve"> on GitHub.</w:t>
      </w:r>
    </w:p>
    <w:p>
      <w:pPr>
        <w:pStyle w:val="ListParagraph"/>
        <w:numPr>
          <w:ilvl w:val="0"/>
          <w:numId w:val="8"/>
        </w:numPr>
        <w:spacing w:after="80" w:line="290"/>
      </w:pPr>
      <w:r>
        <w:rPr>
          <w:b/>
          <w:bCs/>
        </w:rPr>
        <w:t xml:space="preserve">Vercel</w:t>
      </w:r>
      <w:r>
        <w:t xml:space="preserve"> builds the client (</w:t>
      </w:r>
      <w:r>
        <w:rPr>
          <w:rFonts w:ascii="Consolas" w:cs="Consolas" w:eastAsia="Consolas" w:hAnsi="Consolas"/>
          <w:sz w:val="19"/>
          <w:szCs w:val="19"/>
          <w:shd w:fill="F3F4F6" w:color="auto" w:val="clear"/>
        </w:rPr>
        <w:t xml:space="preserve">npm run build</w:t>
      </w:r>
      <w:r>
        <w:t xml:space="preserve"> in client/) and publishes the </w:t>
      </w:r>
      <w:r>
        <w:rPr>
          <w:rFonts w:ascii="Consolas" w:cs="Consolas" w:eastAsia="Consolas" w:hAnsi="Consolas"/>
          <w:sz w:val="19"/>
          <w:szCs w:val="19"/>
          <w:shd w:fill="F3F4F6" w:color="auto" w:val="clear"/>
        </w:rPr>
        <w:t xml:space="preserve">dist</w:t>
      </w:r>
      <w:r>
        <w:t xml:space="preserve"> folder to its CDN; </w:t>
      </w:r>
      <w:r>
        <w:rPr>
          <w:rFonts w:ascii="Consolas" w:cs="Consolas" w:eastAsia="Consolas" w:hAnsi="Consolas"/>
          <w:sz w:val="19"/>
          <w:szCs w:val="19"/>
          <w:shd w:fill="F3F4F6" w:color="auto" w:val="clear"/>
        </w:rPr>
        <w:t xml:space="preserve">vercel.json</w:t>
      </w:r>
      <w:r>
        <w:t xml:space="preserve"> makes every URL load the app so page refreshes work.</w:t>
      </w:r>
    </w:p>
    <w:p>
      <w:pPr>
        <w:pStyle w:val="ListParagraph"/>
        <w:numPr>
          <w:ilvl w:val="0"/>
          <w:numId w:val="8"/>
        </w:numPr>
        <w:spacing w:after="80" w:line="290"/>
      </w:pPr>
      <w:r>
        <w:rPr>
          <w:b/>
          <w:bCs/>
        </w:rPr>
        <w:t xml:space="preserve">Render</w:t>
      </w:r>
      <w:r>
        <w:t xml:space="preserve"> installs the server (</w:t>
      </w:r>
      <w:r>
        <w:rPr>
          <w:rFonts w:ascii="Consolas" w:cs="Consolas" w:eastAsia="Consolas" w:hAnsi="Consolas"/>
          <w:sz w:val="19"/>
          <w:szCs w:val="19"/>
          <w:shd w:fill="F3F4F6" w:color="auto" w:val="clear"/>
        </w:rPr>
        <w:t xml:space="preserve">npm ci</w:t>
      </w:r>
      <w:r>
        <w:t xml:space="preserve">), then runs </w:t>
      </w:r>
      <w:r>
        <w:rPr>
          <w:rFonts w:ascii="Consolas" w:cs="Consolas" w:eastAsia="Consolas" w:hAnsi="Consolas"/>
          <w:sz w:val="19"/>
          <w:szCs w:val="19"/>
          <w:shd w:fill="F3F4F6" w:color="auto" w:val="clear"/>
        </w:rPr>
        <w:t xml:space="preserve">npm run migrate &amp;&amp; npm start</w:t>
      </w:r>
      <w:r>
        <w:t xml:space="preserve">: new migrations are applied to Aiven, then the API starts. Render checks </w:t>
      </w:r>
      <w:r>
        <w:rPr>
          <w:rFonts w:ascii="Consolas" w:cs="Consolas" w:eastAsia="Consolas" w:hAnsi="Consolas"/>
          <w:sz w:val="19"/>
          <w:szCs w:val="19"/>
          <w:shd w:fill="F3F4F6" w:color="auto" w:val="clear"/>
        </w:rPr>
        <w:t xml:space="preserve">/health</w:t>
      </w:r>
      <w:r>
        <w:t xml:space="preserve"> before switching traffic to the new version.</w:t>
      </w:r>
    </w:p>
    <w:p>
      <w:pPr>
        <w:pStyle w:val="ListParagraph"/>
        <w:numPr>
          <w:ilvl w:val="0"/>
          <w:numId w:val="8"/>
        </w:numPr>
        <w:spacing w:after="80" w:line="290"/>
      </w:pPr>
      <w:r>
        <w:t xml:space="preserve">Both are usually live within 1-2 minutes.</w:t>
      </w:r>
    </w:p>
    <w:p>
      <w:pPr>
        <w:pStyle w:val="Heading2"/>
      </w:pPr>
      <w:bookmarkStart w:name="_Toc56" w:id="56"/>
      <w:r>
        <w:t xml:space="preserve">12.3 Free-plan limits to know</w:t>
      </w:r>
      <w:bookmarkEnd w:id="56"/>
    </w:p>
    <w:p>
      <w:pPr>
        <w:pStyle w:val="ListParagraph"/>
        <w:numPr>
          <w:ilvl w:val="0"/>
          <w:numId w:val="2"/>
        </w:numPr>
        <w:spacing w:after="80" w:line="290"/>
      </w:pPr>
      <w:r>
        <w:rPr>
          <w:b/>
          <w:bCs/>
        </w:rPr>
        <w:t xml:space="preserve">Render sleeps after 15 minutes without traffic</w:t>
      </w:r>
      <w:r>
        <w:t xml:space="preserve">; the next visit waits ~50 seconds and scheduled jobs pause. Fix: a free uptime monitor (UptimeRobot / cron-job.org) calling </w:t>
      </w:r>
      <w:r>
        <w:rPr>
          <w:rFonts w:ascii="Consolas" w:cs="Consolas" w:eastAsia="Consolas" w:hAnsi="Consolas"/>
          <w:sz w:val="19"/>
          <w:szCs w:val="19"/>
          <w:shd w:fill="F3F4F6" w:color="auto" w:val="clear"/>
        </w:rPr>
        <w:t xml:space="preserve">/health</w:t>
      </w:r>
      <w:r>
        <w:t xml:space="preserve"> every 5 minutes. The free 750 hours/month are shared by all services in the Render workspace.</w:t>
      </w:r>
    </w:p>
    <w:p>
      <w:pPr>
        <w:pStyle w:val="ListParagraph"/>
        <w:numPr>
          <w:ilvl w:val="0"/>
          <w:numId w:val="2"/>
        </w:numPr>
        <w:spacing w:after="80" w:line="290"/>
      </w:pPr>
      <w:r>
        <w:rPr>
          <w:b/>
          <w:bCs/>
        </w:rPr>
        <w:t xml:space="preserve">No permanent disk on Render free:</w:t>
      </w:r>
      <w:r>
        <w:t xml:space="preserve"> handled by storing uploads in the database (section 8.5).</w:t>
      </w:r>
    </w:p>
    <w:p>
      <w:pPr>
        <w:pStyle w:val="ListParagraph"/>
        <w:numPr>
          <w:ilvl w:val="0"/>
          <w:numId w:val="2"/>
        </w:numPr>
        <w:spacing w:after="80" w:line="290"/>
      </w:pPr>
      <w:r>
        <w:rPr>
          <w:b/>
          <w:bCs/>
        </w:rPr>
        <w:t xml:space="preserve">Aiven free MySQL</w:t>
      </w:r>
      <w:r>
        <w:t xml:space="preserve"> is small (1 GB RAM) and has limited backups; keep your own dumps.</w:t>
      </w:r>
    </w:p>
    <w:p>
      <w:pPr>
        <w:pStyle w:val="Heading2"/>
      </w:pPr>
      <w:bookmarkStart w:name="_Toc57" w:id="57"/>
      <w:r>
        <w:t xml:space="preserve">12.4 Pending go-live steps</w:t>
      </w:r>
      <w:bookmarkEnd w:id="57"/>
    </w:p>
    <w:p>
      <w:pPr>
        <w:pStyle w:val="ListParagraph"/>
        <w:numPr>
          <w:ilvl w:val="0"/>
          <w:numId w:val="2"/>
        </w:numPr>
        <w:spacing w:after="80" w:line="290"/>
      </w:pPr>
      <w:r>
        <w:t xml:space="preserve">Azure app registration: add redirect URI </w:t>
      </w:r>
      <w:r>
        <w:rPr>
          <w:rFonts w:ascii="Consolas" w:cs="Consolas" w:eastAsia="Consolas" w:hAnsi="Consolas"/>
          <w:sz w:val="19"/>
          <w:szCs w:val="19"/>
          <w:shd w:fill="F3F4F6" w:color="auto" w:val="clear"/>
        </w:rPr>
        <w:t xml:space="preserve">https://ledgerline-api-j2cz.onrender.com/api/oauth/mail/microsoft/callback</w:t>
      </w:r>
      <w:r>
        <w:t xml:space="preserve"> so "Connect Outlook" works on the live site.</w:t>
      </w:r>
    </w:p>
    <w:p>
      <w:pPr>
        <w:pStyle w:val="ListParagraph"/>
        <w:numPr>
          <w:ilvl w:val="0"/>
          <w:numId w:val="2"/>
        </w:numPr>
        <w:spacing w:after="80" w:line="290"/>
      </w:pPr>
      <w:r>
        <w:t xml:space="preserve">Uptime monitor on </w:t>
      </w:r>
      <w:r>
        <w:rPr>
          <w:rFonts w:ascii="Consolas" w:cs="Consolas" w:eastAsia="Consolas" w:hAnsi="Consolas"/>
          <w:sz w:val="19"/>
          <w:szCs w:val="19"/>
          <w:shd w:fill="F3F4F6" w:color="auto" w:val="clear"/>
        </w:rPr>
        <w:t xml:space="preserve">/health</w:t>
      </w:r>
      <w:r>
        <w:t xml:space="preserve">.</w:t>
      </w:r>
    </w:p>
    <w:p>
      <w:pPr>
        <w:pStyle w:val="ListParagraph"/>
        <w:numPr>
          <w:ilvl w:val="0"/>
          <w:numId w:val="2"/>
        </w:numPr>
        <w:spacing w:after="80" w:line="290"/>
      </w:pPr>
      <w:r>
        <w:t xml:space="preserve">Deactivate the seeded </w:t>
      </w:r>
      <w:r>
        <w:rPr>
          <w:rFonts w:ascii="Consolas" w:cs="Consolas" w:eastAsia="Consolas" w:hAnsi="Consolas"/>
          <w:sz w:val="19"/>
          <w:szCs w:val="19"/>
          <w:shd w:fill="F3F4F6" w:color="auto" w:val="clear"/>
        </w:rPr>
        <w:t xml:space="preserve">admin@example.com</w:t>
      </w:r>
      <w:r>
        <w:t xml:space="preserve"> Super Admin if unused; use strong passwords.</w:t>
      </w:r>
    </w:p>
    <w:p>
      <w:pPr>
        <w:pStyle w:val="Heading2"/>
      </w:pPr>
      <w:bookmarkStart w:name="_Toc58" w:id="58"/>
      <w:r>
        <w:t xml:space="preserve">12.5 Moving to AWS later</w:t>
      </w:r>
      <w:bookmarkEnd w:id="58"/>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3300"/>
        <w:gridCol w:w="3726"/>
      </w:tblGrid>
      <w:tr>
        <w:trPr>
          <w:tblHeader/>
        </w:trPr>
        <w:tc>
          <w:tcPr>
            <w:tcW w:type="dxa" w:w="2000"/>
            <w:shd w:fill="EEF2FF" w:color="auto" w:val="clear"/>
            <w:tcMar>
              <w:top w:type="dxa" w:w="70"/>
              <w:left w:type="dxa" w:w="110"/>
              <w:bottom w:type="dxa" w:w="70"/>
              <w:right w:type="dxa" w:w="110"/>
            </w:tcMar>
          </w:tcPr>
          <w:p>
            <w:pPr>
              <w:spacing w:after="40" w:line="270"/>
            </w:pPr>
            <w:r>
              <w:rPr>
                <w:b/>
                <w:bCs/>
                <w:color w:val="3730A3"/>
              </w:rPr>
              <w:t xml:space="preserve">Today</w:t>
            </w:r>
          </w:p>
        </w:tc>
        <w:tc>
          <w:tcPr>
            <w:tcW w:type="dxa" w:w="3300"/>
            <w:shd w:fill="EEF2FF" w:color="auto" w:val="clear"/>
            <w:tcMar>
              <w:top w:type="dxa" w:w="70"/>
              <w:left w:type="dxa" w:w="110"/>
              <w:bottom w:type="dxa" w:w="70"/>
              <w:right w:type="dxa" w:w="110"/>
            </w:tcMar>
          </w:tcPr>
          <w:p>
            <w:pPr>
              <w:spacing w:after="40" w:line="270"/>
            </w:pPr>
            <w:r>
              <w:rPr>
                <w:b/>
                <w:bCs/>
                <w:color w:val="3730A3"/>
              </w:rPr>
              <w:t xml:space="preserve">AWS equivalent</w:t>
            </w:r>
          </w:p>
        </w:tc>
        <w:tc>
          <w:tcPr>
            <w:tcW w:type="dxa" w:w="3726"/>
            <w:shd w:fill="EEF2FF" w:color="auto" w:val="clear"/>
            <w:tcMar>
              <w:top w:type="dxa" w:w="70"/>
              <w:left w:type="dxa" w:w="110"/>
              <w:bottom w:type="dxa" w:w="70"/>
              <w:right w:type="dxa" w:w="110"/>
            </w:tcMar>
          </w:tcPr>
          <w:p>
            <w:pPr>
              <w:spacing w:after="40" w:line="270"/>
            </w:pPr>
            <w:r>
              <w:rPr>
                <w:b/>
                <w:bCs/>
                <w:color w:val="3730A3"/>
              </w:rPr>
              <w:t xml:space="preserve">Change needed</w:t>
            </w:r>
          </w:p>
        </w:tc>
      </w:tr>
      <w:tr>
        <w:tc>
          <w:tcPr>
            <w:tcW w:type="dxa" w:w="2000"/>
            <w:shd w:fill="FFFFFF" w:color="auto" w:val="clear"/>
            <w:tcMar>
              <w:top w:type="dxa" w:w="70"/>
              <w:left w:type="dxa" w:w="110"/>
              <w:bottom w:type="dxa" w:w="70"/>
              <w:right w:type="dxa" w:w="110"/>
            </w:tcMar>
          </w:tcPr>
          <w:p>
            <w:pPr>
              <w:spacing w:after="40" w:line="270"/>
            </w:pPr>
            <w:r>
              <w:t xml:space="preserve">Render (API)</w:t>
            </w:r>
          </w:p>
        </w:tc>
        <w:tc>
          <w:tcPr>
            <w:tcW w:type="dxa" w:w="3300"/>
            <w:shd w:fill="FFFFFF" w:color="auto" w:val="clear"/>
            <w:tcMar>
              <w:top w:type="dxa" w:w="70"/>
              <w:left w:type="dxa" w:w="110"/>
              <w:bottom w:type="dxa" w:w="70"/>
              <w:right w:type="dxa" w:w="110"/>
            </w:tcMar>
          </w:tcPr>
          <w:p>
            <w:pPr>
              <w:spacing w:after="40" w:line="270"/>
            </w:pPr>
            <w:r>
              <w:t xml:space="preserve">ECS / App Runner / Elastic Beanstalk (server/Dockerfile exists)</w:t>
            </w:r>
          </w:p>
        </w:tc>
        <w:tc>
          <w:tcPr>
            <w:tcW w:type="dxa" w:w="3726"/>
            <w:shd w:fill="FFFFFF" w:color="auto" w:val="clear"/>
            <w:tcMar>
              <w:top w:type="dxa" w:w="70"/>
              <w:left w:type="dxa" w:w="110"/>
              <w:bottom w:type="dxa" w:w="70"/>
              <w:right w:type="dxa" w:w="110"/>
            </w:tcMar>
          </w:tcPr>
          <w:p>
            <w:pPr>
              <w:spacing w:after="40" w:line="270"/>
            </w:pPr>
            <w:r>
              <w:t xml:space="preserve">Same environment variables; set CLIENT_URL / OAUTH_REDIRECT_BASE_URL to the new address.</w:t>
            </w:r>
          </w:p>
        </w:tc>
      </w:tr>
      <w:tr>
        <w:tc>
          <w:tcPr>
            <w:tcW w:type="dxa" w:w="2000"/>
            <w:shd w:fill="FFFFFF" w:color="auto" w:val="clear"/>
            <w:tcMar>
              <w:top w:type="dxa" w:w="70"/>
              <w:left w:type="dxa" w:w="110"/>
              <w:bottom w:type="dxa" w:w="70"/>
              <w:right w:type="dxa" w:w="110"/>
            </w:tcMar>
          </w:tcPr>
          <w:p>
            <w:pPr>
              <w:spacing w:after="40" w:line="270"/>
            </w:pPr>
            <w:r>
              <w:t xml:space="preserve">Aiven MySQL</w:t>
            </w:r>
          </w:p>
        </w:tc>
        <w:tc>
          <w:tcPr>
            <w:tcW w:type="dxa" w:w="3300"/>
            <w:shd w:fill="FFFFFF" w:color="auto" w:val="clear"/>
            <w:tcMar>
              <w:top w:type="dxa" w:w="70"/>
              <w:left w:type="dxa" w:w="110"/>
              <w:bottom w:type="dxa" w:w="70"/>
              <w:right w:type="dxa" w:w="110"/>
            </w:tcMar>
          </w:tcPr>
          <w:p>
            <w:pPr>
              <w:spacing w:after="40" w:line="270"/>
            </w:pPr>
            <w:r>
              <w:t xml:space="preserve">Amazon RDS for MySQL</w:t>
            </w:r>
          </w:p>
        </w:tc>
        <w:tc>
          <w:tcPr>
            <w:tcW w:type="dxa" w:w="3726"/>
            <w:shd w:fill="FFFFFF" w:color="auto" w:val="clear"/>
            <w:tcMar>
              <w:top w:type="dxa" w:w="70"/>
              <w:left w:type="dxa" w:w="110"/>
              <w:bottom w:type="dxa" w:w="70"/>
              <w:right w:type="dxa" w:w="110"/>
            </w:tcMar>
          </w:tcPr>
          <w:p>
            <w:pPr>
              <w:spacing w:after="40" w:line="270"/>
            </w:pPr>
            <w:r>
              <w:t xml:space="preserve">Dump and restore; DB_SSL_CA → certs/rds-global-bundle.pem (already in the repo).</w:t>
            </w:r>
          </w:p>
        </w:tc>
      </w:tr>
      <w:tr>
        <w:tc>
          <w:tcPr>
            <w:tcW w:type="dxa" w:w="2000"/>
            <w:shd w:fill="FFFFFF" w:color="auto" w:val="clear"/>
            <w:tcMar>
              <w:top w:type="dxa" w:w="70"/>
              <w:left w:type="dxa" w:w="110"/>
              <w:bottom w:type="dxa" w:w="70"/>
              <w:right w:type="dxa" w:w="110"/>
            </w:tcMar>
          </w:tcPr>
          <w:p>
            <w:pPr>
              <w:spacing w:after="40" w:line="270"/>
            </w:pPr>
            <w:r>
              <w:t xml:space="preserve">Files in database</w:t>
            </w:r>
          </w:p>
        </w:tc>
        <w:tc>
          <w:tcPr>
            <w:tcW w:type="dxa" w:w="3300"/>
            <w:shd w:fill="FFFFFF" w:color="auto" w:val="clear"/>
            <w:tcMar>
              <w:top w:type="dxa" w:w="70"/>
              <w:left w:type="dxa" w:w="110"/>
              <w:bottom w:type="dxa" w:w="70"/>
              <w:right w:type="dxa" w:w="110"/>
            </w:tcMar>
          </w:tcPr>
          <w:p>
            <w:pPr>
              <w:spacing w:after="40" w:line="270"/>
            </w:pPr>
            <w:r>
              <w:t xml:space="preserve">Amazon S3</w:t>
            </w:r>
          </w:p>
        </w:tc>
        <w:tc>
          <w:tcPr>
            <w:tcW w:type="dxa" w:w="3726"/>
            <w:shd w:fill="FFFFFF" w:color="auto" w:val="clear"/>
            <w:tcMar>
              <w:top w:type="dxa" w:w="70"/>
              <w:left w:type="dxa" w:w="110"/>
              <w:bottom w:type="dxa" w:w="70"/>
              <w:right w:type="dxa" w:w="110"/>
            </w:tcMar>
          </w:tcPr>
          <w:p>
            <w:pPr>
              <w:spacing w:after="40" w:line="270"/>
            </w:pPr>
            <w:r>
              <w:t xml:space="preserve">STORAGE_DRIVER=s3 + STORAGE_BUCKET and keys.</w:t>
            </w:r>
          </w:p>
        </w:tc>
      </w:tr>
      <w:tr>
        <w:tc>
          <w:tcPr>
            <w:tcW w:type="dxa" w:w="2000"/>
            <w:shd w:fill="FFFFFF" w:color="auto" w:val="clear"/>
            <w:tcMar>
              <w:top w:type="dxa" w:w="70"/>
              <w:left w:type="dxa" w:w="110"/>
              <w:bottom w:type="dxa" w:w="70"/>
              <w:right w:type="dxa" w:w="110"/>
            </w:tcMar>
          </w:tcPr>
          <w:p>
            <w:pPr>
              <w:spacing w:after="40" w:line="270"/>
            </w:pPr>
            <w:r>
              <w:t xml:space="preserve">Vercel (website)</w:t>
            </w:r>
          </w:p>
        </w:tc>
        <w:tc>
          <w:tcPr>
            <w:tcW w:type="dxa" w:w="3300"/>
            <w:shd w:fill="FFFFFF" w:color="auto" w:val="clear"/>
            <w:tcMar>
              <w:top w:type="dxa" w:w="70"/>
              <w:left w:type="dxa" w:w="110"/>
              <w:bottom w:type="dxa" w:w="70"/>
              <w:right w:type="dxa" w:w="110"/>
            </w:tcMar>
          </w:tcPr>
          <w:p>
            <w:pPr>
              <w:spacing w:after="40" w:line="270"/>
            </w:pPr>
            <w:r>
              <w:t xml:space="preserve">S3 + CloudFront, or keep Vercel</w:t>
            </w:r>
          </w:p>
        </w:tc>
        <w:tc>
          <w:tcPr>
            <w:tcW w:type="dxa" w:w="3726"/>
            <w:shd w:fill="FFFFFF" w:color="auto" w:val="clear"/>
            <w:tcMar>
              <w:top w:type="dxa" w:w="70"/>
              <w:left w:type="dxa" w:w="110"/>
              <w:bottom w:type="dxa" w:w="70"/>
              <w:right w:type="dxa" w:w="110"/>
            </w:tcMar>
          </w:tcPr>
          <w:p>
            <w:pPr>
              <w:spacing w:after="40" w:line="270"/>
            </w:pPr>
            <w:r>
              <w:t xml:space="preserve">Point VITE_API_URL to the new API.</w:t>
            </w:r>
          </w:p>
        </w:tc>
      </w:tr>
      <w:tr>
        <w:tc>
          <w:tcPr>
            <w:tcW w:type="dxa" w:w="2000"/>
            <w:shd w:fill="FFFFFF" w:color="auto" w:val="clear"/>
            <w:tcMar>
              <w:top w:type="dxa" w:w="70"/>
              <w:left w:type="dxa" w:w="110"/>
              <w:bottom w:type="dxa" w:w="70"/>
              <w:right w:type="dxa" w:w="110"/>
            </w:tcMar>
          </w:tcPr>
          <w:p>
            <w:pPr>
              <w:spacing w:after="40" w:line="270"/>
            </w:pPr>
            <w:r>
              <w:t xml:space="preserve">Outlook-only emails</w:t>
            </w:r>
          </w:p>
        </w:tc>
        <w:tc>
          <w:tcPr>
            <w:tcW w:type="dxa" w:w="3300"/>
            <w:shd w:fill="FFFFFF" w:color="auto" w:val="clear"/>
            <w:tcMar>
              <w:top w:type="dxa" w:w="70"/>
              <w:left w:type="dxa" w:w="110"/>
              <w:bottom w:type="dxa" w:w="70"/>
              <w:right w:type="dxa" w:w="110"/>
            </w:tcMar>
          </w:tcPr>
          <w:p>
            <w:pPr>
              <w:spacing w:after="40" w:line="270"/>
            </w:pPr>
            <w:r>
              <w:t xml:space="preserve">Amazon SES for system emails</w:t>
            </w:r>
          </w:p>
        </w:tc>
        <w:tc>
          <w:tcPr>
            <w:tcW w:type="dxa" w:w="3726"/>
            <w:shd w:fill="FFFFFF" w:color="auto" w:val="clear"/>
            <w:tcMar>
              <w:top w:type="dxa" w:w="70"/>
              <w:left w:type="dxa" w:w="110"/>
              <w:bottom w:type="dxa" w:w="70"/>
              <w:right w:type="dxa" w:w="110"/>
            </w:tcMar>
          </w:tcPr>
          <w:p>
            <w:pPr>
              <w:spacing w:after="40" w:line="270"/>
            </w:pPr>
            <w:r>
              <w:t xml:space="preserve">Set SES credentials (client-sesv2 is already included).</w:t>
            </w:r>
          </w:p>
        </w:tc>
      </w:tr>
    </w:tbl>
    <w:p>
      <w:pPr>
        <w:pStyle w:val="Heading1"/>
        <w:pageBreakBefore/>
      </w:pPr>
      <w:bookmarkStart w:name="_Toc59" w:id="59"/>
      <w:r>
        <w:t xml:space="preserve">13. Configuration (environment variables)</w:t>
      </w:r>
      <w:bookmarkEnd w:id="59"/>
    </w:p>
    <w:p>
      <w:pPr>
        <w:spacing w:after="140" w:line="300"/>
      </w:pPr>
      <w:r>
        <w:t xml:space="preserve">Values are never stored in Git. Locally they are in </w:t>
      </w:r>
      <w:r>
        <w:rPr>
          <w:rFonts w:ascii="Consolas" w:cs="Consolas" w:eastAsia="Consolas" w:hAnsi="Consolas"/>
          <w:sz w:val="19"/>
          <w:szCs w:val="19"/>
          <w:shd w:fill="F3F4F6" w:color="auto" w:val="clear"/>
        </w:rPr>
        <w:t xml:space="preserve">server/.env</w:t>
      </w:r>
      <w:r>
        <w:t xml:space="preserve"> (and </w:t>
      </w:r>
      <w:r>
        <w:rPr>
          <w:rFonts w:ascii="Consolas" w:cs="Consolas" w:eastAsia="Consolas" w:hAnsi="Consolas"/>
          <w:sz w:val="19"/>
          <w:szCs w:val="19"/>
          <w:shd w:fill="F3F4F6" w:color="auto" w:val="clear"/>
        </w:rPr>
        <w:t xml:space="preserve">server/.env.aiven</w:t>
      </w:r>
      <w:r>
        <w:t xml:space="preserve"> for the hosted database copy); in production in Render's Environment settings and Vercel's project settings. </w:t>
      </w:r>
      <w:r>
        <w:rPr>
          <w:rFonts w:ascii="Consolas" w:cs="Consolas" w:eastAsia="Consolas" w:hAnsi="Consolas"/>
          <w:sz w:val="19"/>
          <w:szCs w:val="19"/>
          <w:shd w:fill="F3F4F6" w:color="auto" w:val="clear"/>
        </w:rPr>
        <w:t xml:space="preserve">server/.env.example</w:t>
      </w:r>
      <w:r>
        <w:t xml:space="preserve"> lists the names.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3600"/>
        <w:gridCol w:w="1300"/>
        <w:gridCol w:w="4126"/>
      </w:tblGrid>
      <w:tr>
        <w:trPr>
          <w:tblHeader/>
        </w:trPr>
        <w:tc>
          <w:tcPr>
            <w:tcW w:type="dxa" w:w="3600"/>
            <w:shd w:fill="EEF2FF" w:color="auto" w:val="clear"/>
            <w:tcMar>
              <w:top w:type="dxa" w:w="70"/>
              <w:left w:type="dxa" w:w="110"/>
              <w:bottom w:type="dxa" w:w="70"/>
              <w:right w:type="dxa" w:w="110"/>
            </w:tcMar>
          </w:tcPr>
          <w:p>
            <w:pPr>
              <w:spacing w:after="40" w:line="270"/>
            </w:pPr>
            <w:r>
              <w:rPr>
                <w:b/>
                <w:bCs/>
                <w:color w:val="3730A3"/>
              </w:rPr>
              <w:t xml:space="preserve">Variable</w:t>
            </w:r>
          </w:p>
        </w:tc>
        <w:tc>
          <w:tcPr>
            <w:tcW w:type="dxa" w:w="1300"/>
            <w:shd w:fill="EEF2FF" w:color="auto" w:val="clear"/>
            <w:tcMar>
              <w:top w:type="dxa" w:w="70"/>
              <w:left w:type="dxa" w:w="110"/>
              <w:bottom w:type="dxa" w:w="70"/>
              <w:right w:type="dxa" w:w="110"/>
            </w:tcMar>
          </w:tcPr>
          <w:p>
            <w:pPr>
              <w:spacing w:after="40" w:line="270"/>
            </w:pPr>
            <w:r>
              <w:rPr>
                <w:b/>
                <w:bCs/>
                <w:color w:val="3730A3"/>
              </w:rPr>
              <w:t xml:space="preserve">Where</w:t>
            </w:r>
          </w:p>
        </w:tc>
        <w:tc>
          <w:tcPr>
            <w:tcW w:type="dxa" w:w="4126"/>
            <w:shd w:fill="EEF2FF" w:color="auto" w:val="clear"/>
            <w:tcMar>
              <w:top w:type="dxa" w:w="70"/>
              <w:left w:type="dxa" w:w="110"/>
              <w:bottom w:type="dxa" w:w="70"/>
              <w:right w:type="dxa" w:w="110"/>
            </w:tcMar>
          </w:tcPr>
          <w:p>
            <w:pPr>
              <w:spacing w:after="40" w:line="270"/>
            </w:pPr>
            <w:r>
              <w:rPr>
                <w:b/>
                <w:bCs/>
                <w:color w:val="3730A3"/>
              </w:rPr>
              <w:t xml:space="preserve">Purpose</w:t>
            </w:r>
          </w:p>
        </w:tc>
      </w:tr>
      <w:tr>
        <w:tc>
          <w:tcPr>
            <w:tcW w:type="dxa" w:w="3600"/>
            <w:shd w:fill="FFFFFF" w:color="auto" w:val="clear"/>
            <w:tcMar>
              <w:top w:type="dxa" w:w="70"/>
              <w:left w:type="dxa" w:w="110"/>
              <w:bottom w:type="dxa" w:w="70"/>
              <w:right w:type="dxa" w:w="110"/>
            </w:tcMar>
          </w:tcPr>
          <w:p>
            <w:pPr>
              <w:spacing w:after="40" w:line="270"/>
            </w:pPr>
            <w:r>
              <w:t xml:space="preserve">NODE_ENV, PORT, TZ</w:t>
            </w:r>
          </w:p>
        </w:tc>
        <w:tc>
          <w:tcPr>
            <w:tcW w:type="dxa" w:w="1300"/>
            <w:shd w:fill="FFFFFF" w:color="auto" w:val="clear"/>
            <w:tcMar>
              <w:top w:type="dxa" w:w="70"/>
              <w:left w:type="dxa" w:w="110"/>
              <w:bottom w:type="dxa" w:w="70"/>
              <w:right w:type="dxa" w:w="110"/>
            </w:tcMar>
          </w:tcPr>
          <w:p>
            <w:pPr>
              <w:spacing w:after="40" w:line="270"/>
            </w:pPr>
            <w:r>
              <w:t xml:space="preserve">Server</w:t>
            </w:r>
          </w:p>
        </w:tc>
        <w:tc>
          <w:tcPr>
            <w:tcW w:type="dxa" w:w="4126"/>
            <w:shd w:fill="FFFFFF" w:color="auto" w:val="clear"/>
            <w:tcMar>
              <w:top w:type="dxa" w:w="70"/>
              <w:left w:type="dxa" w:w="110"/>
              <w:bottom w:type="dxa" w:w="70"/>
              <w:right w:type="dxa" w:w="110"/>
            </w:tcMar>
          </w:tcPr>
          <w:p>
            <w:pPr>
              <w:spacing w:after="40" w:line="270"/>
            </w:pPr>
            <w:r>
              <w:t xml:space="preserve">Mode (production / development), port, timezone (Asia/Kolkata).</w:t>
            </w:r>
          </w:p>
        </w:tc>
      </w:tr>
      <w:tr>
        <w:tc>
          <w:tcPr>
            <w:tcW w:type="dxa" w:w="3600"/>
            <w:shd w:fill="FFFFFF" w:color="auto" w:val="clear"/>
            <w:tcMar>
              <w:top w:type="dxa" w:w="70"/>
              <w:left w:type="dxa" w:w="110"/>
              <w:bottom w:type="dxa" w:w="70"/>
              <w:right w:type="dxa" w:w="110"/>
            </w:tcMar>
          </w:tcPr>
          <w:p>
            <w:pPr>
              <w:spacing w:after="40" w:line="270"/>
            </w:pPr>
            <w:r>
              <w:t xml:space="preserve">DB_HOST, DB_PORT, DB_NAME, DB_USER, DB_PASSWORD</w:t>
            </w:r>
          </w:p>
        </w:tc>
        <w:tc>
          <w:tcPr>
            <w:tcW w:type="dxa" w:w="1300"/>
            <w:shd w:fill="FFFFFF" w:color="auto" w:val="clear"/>
            <w:tcMar>
              <w:top w:type="dxa" w:w="70"/>
              <w:left w:type="dxa" w:w="110"/>
              <w:bottom w:type="dxa" w:w="70"/>
              <w:right w:type="dxa" w:w="110"/>
            </w:tcMar>
          </w:tcPr>
          <w:p>
            <w:pPr>
              <w:spacing w:after="40" w:line="270"/>
            </w:pPr>
            <w:r>
              <w:t xml:space="preserve">Server</w:t>
            </w:r>
          </w:p>
        </w:tc>
        <w:tc>
          <w:tcPr>
            <w:tcW w:type="dxa" w:w="4126"/>
            <w:shd w:fill="FFFFFF" w:color="auto" w:val="clear"/>
            <w:tcMar>
              <w:top w:type="dxa" w:w="70"/>
              <w:left w:type="dxa" w:w="110"/>
              <w:bottom w:type="dxa" w:w="70"/>
              <w:right w:type="dxa" w:w="110"/>
            </w:tcMar>
          </w:tcPr>
          <w:p>
            <w:pPr>
              <w:spacing w:after="40" w:line="270"/>
            </w:pPr>
            <w:r>
              <w:t xml:space="preserve">Database connection.</w:t>
            </w:r>
          </w:p>
        </w:tc>
      </w:tr>
      <w:tr>
        <w:tc>
          <w:tcPr>
            <w:tcW w:type="dxa" w:w="3600"/>
            <w:shd w:fill="FFFFFF" w:color="auto" w:val="clear"/>
            <w:tcMar>
              <w:top w:type="dxa" w:w="70"/>
              <w:left w:type="dxa" w:w="110"/>
              <w:bottom w:type="dxa" w:w="70"/>
              <w:right w:type="dxa" w:w="110"/>
            </w:tcMar>
          </w:tcPr>
          <w:p>
            <w:pPr>
              <w:spacing w:after="40" w:line="270"/>
            </w:pPr>
            <w:r>
              <w:t xml:space="preserve">DB_SSL, DB_SSL_CA</w:t>
            </w:r>
          </w:p>
        </w:tc>
        <w:tc>
          <w:tcPr>
            <w:tcW w:type="dxa" w:w="1300"/>
            <w:shd w:fill="FFFFFF" w:color="auto" w:val="clear"/>
            <w:tcMar>
              <w:top w:type="dxa" w:w="70"/>
              <w:left w:type="dxa" w:w="110"/>
              <w:bottom w:type="dxa" w:w="70"/>
              <w:right w:type="dxa" w:w="110"/>
            </w:tcMar>
          </w:tcPr>
          <w:p>
            <w:pPr>
              <w:spacing w:after="40" w:line="270"/>
            </w:pPr>
            <w:r>
              <w:t xml:space="preserve">Server</w:t>
            </w:r>
          </w:p>
        </w:tc>
        <w:tc>
          <w:tcPr>
            <w:tcW w:type="dxa" w:w="4126"/>
            <w:shd w:fill="FFFFFF" w:color="auto" w:val="clear"/>
            <w:tcMar>
              <w:top w:type="dxa" w:w="70"/>
              <w:left w:type="dxa" w:w="110"/>
              <w:bottom w:type="dxa" w:w="70"/>
              <w:right w:type="dxa" w:w="110"/>
            </w:tcMar>
          </w:tcPr>
          <w:p>
            <w:pPr>
              <w:spacing w:after="40" w:line="270"/>
            </w:pPr>
            <w:r>
              <w:t xml:space="preserve">Encrypted DB connection and the CA certificate path.</w:t>
            </w:r>
          </w:p>
        </w:tc>
      </w:tr>
      <w:tr>
        <w:tc>
          <w:tcPr>
            <w:tcW w:type="dxa" w:w="3600"/>
            <w:shd w:fill="FFFFFF" w:color="auto" w:val="clear"/>
            <w:tcMar>
              <w:top w:type="dxa" w:w="70"/>
              <w:left w:type="dxa" w:w="110"/>
              <w:bottom w:type="dxa" w:w="70"/>
              <w:right w:type="dxa" w:w="110"/>
            </w:tcMar>
          </w:tcPr>
          <w:p>
            <w:pPr>
              <w:spacing w:after="40" w:line="270"/>
            </w:pPr>
            <w:r>
              <w:t xml:space="preserve">JWT_SECRET, JWT_REFRESH_SECRET</w:t>
            </w:r>
          </w:p>
        </w:tc>
        <w:tc>
          <w:tcPr>
            <w:tcW w:type="dxa" w:w="1300"/>
            <w:shd w:fill="FFFFFF" w:color="auto" w:val="clear"/>
            <w:tcMar>
              <w:top w:type="dxa" w:w="70"/>
              <w:left w:type="dxa" w:w="110"/>
              <w:bottom w:type="dxa" w:w="70"/>
              <w:right w:type="dxa" w:w="110"/>
            </w:tcMar>
          </w:tcPr>
          <w:p>
            <w:pPr>
              <w:spacing w:after="40" w:line="270"/>
            </w:pPr>
            <w:r>
              <w:t xml:space="preserve">Server</w:t>
            </w:r>
          </w:p>
        </w:tc>
        <w:tc>
          <w:tcPr>
            <w:tcW w:type="dxa" w:w="4126"/>
            <w:shd w:fill="FFFFFF" w:color="auto" w:val="clear"/>
            <w:tcMar>
              <w:top w:type="dxa" w:w="70"/>
              <w:left w:type="dxa" w:w="110"/>
              <w:bottom w:type="dxa" w:w="70"/>
              <w:right w:type="dxa" w:w="110"/>
            </w:tcMar>
          </w:tcPr>
          <w:p>
            <w:pPr>
              <w:spacing w:after="40" w:line="270"/>
            </w:pPr>
            <w:r>
              <w:t xml:space="preserve">Sign access and refresh tokens (Render generates them).</w:t>
            </w:r>
          </w:p>
        </w:tc>
      </w:tr>
      <w:tr>
        <w:tc>
          <w:tcPr>
            <w:tcW w:type="dxa" w:w="3600"/>
            <w:shd w:fill="FFFFFF" w:color="auto" w:val="clear"/>
            <w:tcMar>
              <w:top w:type="dxa" w:w="70"/>
              <w:left w:type="dxa" w:w="110"/>
              <w:bottom w:type="dxa" w:w="70"/>
              <w:right w:type="dxa" w:w="110"/>
            </w:tcMar>
          </w:tcPr>
          <w:p>
            <w:pPr>
              <w:spacing w:after="40" w:line="270"/>
            </w:pPr>
            <w:r>
              <w:t xml:space="preserve">CLIENT_URL</w:t>
            </w:r>
          </w:p>
        </w:tc>
        <w:tc>
          <w:tcPr>
            <w:tcW w:type="dxa" w:w="1300"/>
            <w:shd w:fill="FFFFFF" w:color="auto" w:val="clear"/>
            <w:tcMar>
              <w:top w:type="dxa" w:w="70"/>
              <w:left w:type="dxa" w:w="110"/>
              <w:bottom w:type="dxa" w:w="70"/>
              <w:right w:type="dxa" w:w="110"/>
            </w:tcMar>
          </w:tcPr>
          <w:p>
            <w:pPr>
              <w:spacing w:after="40" w:line="270"/>
            </w:pPr>
            <w:r>
              <w:t xml:space="preserve">Server</w:t>
            </w:r>
          </w:p>
        </w:tc>
        <w:tc>
          <w:tcPr>
            <w:tcW w:type="dxa" w:w="4126"/>
            <w:shd w:fill="FFFFFF" w:color="auto" w:val="clear"/>
            <w:tcMar>
              <w:top w:type="dxa" w:w="70"/>
              <w:left w:type="dxa" w:w="110"/>
              <w:bottom w:type="dxa" w:w="70"/>
              <w:right w:type="dxa" w:w="110"/>
            </w:tcMar>
          </w:tcPr>
          <w:p>
            <w:pPr>
              <w:spacing w:after="40" w:line="270"/>
            </w:pPr>
            <w:r>
              <w:t xml:space="preserve">Website address allowed by CORS; also where OAuth sends users back.</w:t>
            </w:r>
          </w:p>
        </w:tc>
      </w:tr>
      <w:tr>
        <w:tc>
          <w:tcPr>
            <w:tcW w:type="dxa" w:w="3600"/>
            <w:shd w:fill="FFFFFF" w:color="auto" w:val="clear"/>
            <w:tcMar>
              <w:top w:type="dxa" w:w="70"/>
              <w:left w:type="dxa" w:w="110"/>
              <w:bottom w:type="dxa" w:w="70"/>
              <w:right w:type="dxa" w:w="110"/>
            </w:tcMar>
          </w:tcPr>
          <w:p>
            <w:pPr>
              <w:spacing w:after="40" w:line="270"/>
            </w:pPr>
            <w:r>
              <w:t xml:space="preserve">COOKIE_SAMESITE</w:t>
            </w:r>
          </w:p>
        </w:tc>
        <w:tc>
          <w:tcPr>
            <w:tcW w:type="dxa" w:w="1300"/>
            <w:shd w:fill="FFFFFF" w:color="auto" w:val="clear"/>
            <w:tcMar>
              <w:top w:type="dxa" w:w="70"/>
              <w:left w:type="dxa" w:w="110"/>
              <w:bottom w:type="dxa" w:w="70"/>
              <w:right w:type="dxa" w:w="110"/>
            </w:tcMar>
          </w:tcPr>
          <w:p>
            <w:pPr>
              <w:spacing w:after="40" w:line="270"/>
            </w:pPr>
            <w:r>
              <w:t xml:space="preserve">Server</w:t>
            </w:r>
          </w:p>
        </w:tc>
        <w:tc>
          <w:tcPr>
            <w:tcW w:type="dxa" w:w="4126"/>
            <w:shd w:fill="FFFFFF" w:color="auto" w:val="clear"/>
            <w:tcMar>
              <w:top w:type="dxa" w:w="70"/>
              <w:left w:type="dxa" w:w="110"/>
              <w:bottom w:type="dxa" w:w="70"/>
              <w:right w:type="dxa" w:w="110"/>
            </w:tcMar>
          </w:tcPr>
          <w:p>
            <w:pPr>
              <w:spacing w:after="40" w:line="270"/>
            </w:pPr>
            <w:r>
              <w:t xml:space="preserve">"none" when website and API are on different sites (Vercel + Render).</w:t>
            </w:r>
          </w:p>
        </w:tc>
      </w:tr>
      <w:tr>
        <w:tc>
          <w:tcPr>
            <w:tcW w:type="dxa" w:w="3600"/>
            <w:shd w:fill="FFFFFF" w:color="auto" w:val="clear"/>
            <w:tcMar>
              <w:top w:type="dxa" w:w="70"/>
              <w:left w:type="dxa" w:w="110"/>
              <w:bottom w:type="dxa" w:w="70"/>
              <w:right w:type="dxa" w:w="110"/>
            </w:tcMar>
          </w:tcPr>
          <w:p>
            <w:pPr>
              <w:spacing w:after="40" w:line="270"/>
            </w:pPr>
            <w:r>
              <w:t xml:space="preserve">OPENAI_API_KEY, VENDOR_EXTRACTION_MODEL</w:t>
            </w:r>
          </w:p>
        </w:tc>
        <w:tc>
          <w:tcPr>
            <w:tcW w:type="dxa" w:w="1300"/>
            <w:shd w:fill="FFFFFF" w:color="auto" w:val="clear"/>
            <w:tcMar>
              <w:top w:type="dxa" w:w="70"/>
              <w:left w:type="dxa" w:w="110"/>
              <w:bottom w:type="dxa" w:w="70"/>
              <w:right w:type="dxa" w:w="110"/>
            </w:tcMar>
          </w:tcPr>
          <w:p>
            <w:pPr>
              <w:spacing w:after="40" w:line="270"/>
            </w:pPr>
            <w:r>
              <w:t xml:space="preserve">Server</w:t>
            </w:r>
          </w:p>
        </w:tc>
        <w:tc>
          <w:tcPr>
            <w:tcW w:type="dxa" w:w="4126"/>
            <w:shd w:fill="FFFFFF" w:color="auto" w:val="clear"/>
            <w:tcMar>
              <w:top w:type="dxa" w:w="70"/>
              <w:left w:type="dxa" w:w="110"/>
              <w:bottom w:type="dxa" w:w="70"/>
              <w:right w:type="dxa" w:w="110"/>
            </w:tcMar>
          </w:tcPr>
          <w:p>
            <w:pPr>
              <w:spacing w:after="40" w:line="270"/>
            </w:pPr>
            <w:r>
              <w:t xml:space="preserve">AI document reading.</w:t>
            </w:r>
          </w:p>
        </w:tc>
      </w:tr>
      <w:tr>
        <w:tc>
          <w:tcPr>
            <w:tcW w:type="dxa" w:w="3600"/>
            <w:shd w:fill="FFFFFF" w:color="auto" w:val="clear"/>
            <w:tcMar>
              <w:top w:type="dxa" w:w="70"/>
              <w:left w:type="dxa" w:w="110"/>
              <w:bottom w:type="dxa" w:w="70"/>
              <w:right w:type="dxa" w:w="110"/>
            </w:tcMar>
          </w:tcPr>
          <w:p>
            <w:pPr>
              <w:spacing w:after="40" w:line="270"/>
            </w:pPr>
            <w:r>
              <w:t xml:space="preserve">MICROSOFT_OAUTH_CLIENT_ID / _SECRET / _TENANT, OAUTH_REDIRECT_BASE_URL</w:t>
            </w:r>
          </w:p>
        </w:tc>
        <w:tc>
          <w:tcPr>
            <w:tcW w:type="dxa" w:w="1300"/>
            <w:shd w:fill="FFFFFF" w:color="auto" w:val="clear"/>
            <w:tcMar>
              <w:top w:type="dxa" w:w="70"/>
              <w:left w:type="dxa" w:w="110"/>
              <w:bottom w:type="dxa" w:w="70"/>
              <w:right w:type="dxa" w:w="110"/>
            </w:tcMar>
          </w:tcPr>
          <w:p>
            <w:pPr>
              <w:spacing w:after="40" w:line="270"/>
            </w:pPr>
            <w:r>
              <w:t xml:space="preserve">Server</w:t>
            </w:r>
          </w:p>
        </w:tc>
        <w:tc>
          <w:tcPr>
            <w:tcW w:type="dxa" w:w="4126"/>
            <w:shd w:fill="FFFFFF" w:color="auto" w:val="clear"/>
            <w:tcMar>
              <w:top w:type="dxa" w:w="70"/>
              <w:left w:type="dxa" w:w="110"/>
              <w:bottom w:type="dxa" w:w="70"/>
              <w:right w:type="dxa" w:w="110"/>
            </w:tcMar>
          </w:tcPr>
          <w:p>
            <w:pPr>
              <w:spacing w:after="40" w:line="270"/>
            </w:pPr>
            <w:r>
              <w:t xml:space="preserve">Connect Outlook (Azure app registration).</w:t>
            </w:r>
          </w:p>
        </w:tc>
      </w:tr>
      <w:tr>
        <w:tc>
          <w:tcPr>
            <w:tcW w:type="dxa" w:w="3600"/>
            <w:shd w:fill="FFFFFF" w:color="auto" w:val="clear"/>
            <w:tcMar>
              <w:top w:type="dxa" w:w="70"/>
              <w:left w:type="dxa" w:w="110"/>
              <w:bottom w:type="dxa" w:w="70"/>
              <w:right w:type="dxa" w:w="110"/>
            </w:tcMar>
          </w:tcPr>
          <w:p>
            <w:pPr>
              <w:spacing w:after="40" w:line="270"/>
            </w:pPr>
            <w:r>
              <w:t xml:space="preserve">GOOGLE_OAUTH_CLIENT_ID / _SECRET</w:t>
            </w:r>
          </w:p>
        </w:tc>
        <w:tc>
          <w:tcPr>
            <w:tcW w:type="dxa" w:w="1300"/>
            <w:shd w:fill="FFFFFF" w:color="auto" w:val="clear"/>
            <w:tcMar>
              <w:top w:type="dxa" w:w="70"/>
              <w:left w:type="dxa" w:w="110"/>
              <w:bottom w:type="dxa" w:w="70"/>
              <w:right w:type="dxa" w:w="110"/>
            </w:tcMar>
          </w:tcPr>
          <w:p>
            <w:pPr>
              <w:spacing w:after="40" w:line="270"/>
            </w:pPr>
            <w:r>
              <w:t xml:space="preserve">Server</w:t>
            </w:r>
          </w:p>
        </w:tc>
        <w:tc>
          <w:tcPr>
            <w:tcW w:type="dxa" w:w="4126"/>
            <w:shd w:fill="FFFFFF" w:color="auto" w:val="clear"/>
            <w:tcMar>
              <w:top w:type="dxa" w:w="70"/>
              <w:left w:type="dxa" w:w="110"/>
              <w:bottom w:type="dxa" w:w="70"/>
              <w:right w:type="dxa" w:w="110"/>
            </w:tcMar>
          </w:tcPr>
          <w:p>
            <w:pPr>
              <w:spacing w:after="40" w:line="270"/>
            </w:pPr>
            <w:r>
              <w:t xml:space="preserve">Optional Gmail connection.</w:t>
            </w:r>
          </w:p>
        </w:tc>
      </w:tr>
      <w:tr>
        <w:tc>
          <w:tcPr>
            <w:tcW w:type="dxa" w:w="3600"/>
            <w:shd w:fill="FFFFFF" w:color="auto" w:val="clear"/>
            <w:tcMar>
              <w:top w:type="dxa" w:w="70"/>
              <w:left w:type="dxa" w:w="110"/>
              <w:bottom w:type="dxa" w:w="70"/>
              <w:right w:type="dxa" w:w="110"/>
            </w:tcMar>
          </w:tcPr>
          <w:p>
            <w:pPr>
              <w:spacing w:after="40" w:line="270"/>
            </w:pPr>
            <w:r>
              <w:t xml:space="preserve">MAIL_CREDENTIALS_KEY</w:t>
            </w:r>
          </w:p>
        </w:tc>
        <w:tc>
          <w:tcPr>
            <w:tcW w:type="dxa" w:w="1300"/>
            <w:shd w:fill="FFFFFF" w:color="auto" w:val="clear"/>
            <w:tcMar>
              <w:top w:type="dxa" w:w="70"/>
              <w:left w:type="dxa" w:w="110"/>
              <w:bottom w:type="dxa" w:w="70"/>
              <w:right w:type="dxa" w:w="110"/>
            </w:tcMar>
          </w:tcPr>
          <w:p>
            <w:pPr>
              <w:spacing w:after="40" w:line="270"/>
            </w:pPr>
            <w:r>
              <w:t xml:space="preserve">Server</w:t>
            </w:r>
          </w:p>
        </w:tc>
        <w:tc>
          <w:tcPr>
            <w:tcW w:type="dxa" w:w="4126"/>
            <w:shd w:fill="FFFFFF" w:color="auto" w:val="clear"/>
            <w:tcMar>
              <w:top w:type="dxa" w:w="70"/>
              <w:left w:type="dxa" w:w="110"/>
              <w:bottom w:type="dxa" w:w="70"/>
              <w:right w:type="dxa" w:w="110"/>
            </w:tcMar>
          </w:tcPr>
          <w:p>
            <w:pPr>
              <w:spacing w:after="40" w:line="270"/>
            </w:pPr>
            <w:r>
              <w:t xml:space="preserve">Encrypts saved mailbox credentials; must match between environments.</w:t>
            </w:r>
          </w:p>
        </w:tc>
      </w:tr>
      <w:tr>
        <w:tc>
          <w:tcPr>
            <w:tcW w:type="dxa" w:w="3600"/>
            <w:shd w:fill="FFFFFF" w:color="auto" w:val="clear"/>
            <w:tcMar>
              <w:top w:type="dxa" w:w="70"/>
              <w:left w:type="dxa" w:w="110"/>
              <w:bottom w:type="dxa" w:w="70"/>
              <w:right w:type="dxa" w:w="110"/>
            </w:tcMar>
          </w:tcPr>
          <w:p>
            <w:pPr>
              <w:spacing w:after="40" w:line="270"/>
            </w:pPr>
            <w:r>
              <w:t xml:space="preserve">STORAGE_DRIVER, STORAGE_BUCKET, STORAGE_ENDPOINT, STORAGE_REGION, STORAGE_ACCESS_KEY_ID, STORAGE_SECRET_ACCESS_KEY</w:t>
            </w:r>
          </w:p>
        </w:tc>
        <w:tc>
          <w:tcPr>
            <w:tcW w:type="dxa" w:w="1300"/>
            <w:shd w:fill="FFFFFF" w:color="auto" w:val="clear"/>
            <w:tcMar>
              <w:top w:type="dxa" w:w="70"/>
              <w:left w:type="dxa" w:w="110"/>
              <w:bottom w:type="dxa" w:w="70"/>
              <w:right w:type="dxa" w:w="110"/>
            </w:tcMar>
          </w:tcPr>
          <w:p>
            <w:pPr>
              <w:spacing w:after="40" w:line="270"/>
            </w:pPr>
            <w:r>
              <w:t xml:space="preserve">Server</w:t>
            </w:r>
          </w:p>
        </w:tc>
        <w:tc>
          <w:tcPr>
            <w:tcW w:type="dxa" w:w="4126"/>
            <w:shd w:fill="FFFFFF" w:color="auto" w:val="clear"/>
            <w:tcMar>
              <w:top w:type="dxa" w:w="70"/>
              <w:left w:type="dxa" w:w="110"/>
              <w:bottom w:type="dxa" w:w="70"/>
              <w:right w:type="dxa" w:w="110"/>
            </w:tcMar>
          </w:tcPr>
          <w:p>
            <w:pPr>
              <w:spacing w:after="40" w:line="270"/>
            </w:pPr>
            <w:r>
              <w:t xml:space="preserve">Where uploads are kept (db / s3).</w:t>
            </w:r>
          </w:p>
        </w:tc>
      </w:tr>
      <w:tr>
        <w:tc>
          <w:tcPr>
            <w:tcW w:type="dxa" w:w="3600"/>
            <w:shd w:fill="FFFFFF" w:color="auto" w:val="clear"/>
            <w:tcMar>
              <w:top w:type="dxa" w:w="70"/>
              <w:left w:type="dxa" w:w="110"/>
              <w:bottom w:type="dxa" w:w="70"/>
              <w:right w:type="dxa" w:w="110"/>
            </w:tcMar>
          </w:tcPr>
          <w:p>
            <w:pPr>
              <w:spacing w:after="40" w:line="270"/>
            </w:pPr>
            <w:r>
              <w:t xml:space="preserve">MFA_ENFORCE_PRIVILEGED, MFA_BOOTSTRAP_BYPASS</w:t>
            </w:r>
          </w:p>
        </w:tc>
        <w:tc>
          <w:tcPr>
            <w:tcW w:type="dxa" w:w="1300"/>
            <w:shd w:fill="FFFFFF" w:color="auto" w:val="clear"/>
            <w:tcMar>
              <w:top w:type="dxa" w:w="70"/>
              <w:left w:type="dxa" w:w="110"/>
              <w:bottom w:type="dxa" w:w="70"/>
              <w:right w:type="dxa" w:w="110"/>
            </w:tcMar>
          </w:tcPr>
          <w:p>
            <w:pPr>
              <w:spacing w:after="40" w:line="270"/>
            </w:pPr>
            <w:r>
              <w:t xml:space="preserve">Server</w:t>
            </w:r>
          </w:p>
        </w:tc>
        <w:tc>
          <w:tcPr>
            <w:tcW w:type="dxa" w:w="4126"/>
            <w:shd w:fill="FFFFFF" w:color="auto" w:val="clear"/>
            <w:tcMar>
              <w:top w:type="dxa" w:w="70"/>
              <w:left w:type="dxa" w:w="110"/>
              <w:bottom w:type="dxa" w:w="70"/>
              <w:right w:type="dxa" w:w="110"/>
            </w:tcMar>
          </w:tcPr>
          <w:p>
            <w:pPr>
              <w:spacing w:after="40" w:line="270"/>
            </w:pPr>
            <w:r>
              <w:t xml:space="preserve">Two-factor policy for admin roles.</w:t>
            </w:r>
          </w:p>
        </w:tc>
      </w:tr>
      <w:tr>
        <w:tc>
          <w:tcPr>
            <w:tcW w:type="dxa" w:w="3600"/>
            <w:shd w:fill="FFFFFF" w:color="auto" w:val="clear"/>
            <w:tcMar>
              <w:top w:type="dxa" w:w="70"/>
              <w:left w:type="dxa" w:w="110"/>
              <w:bottom w:type="dxa" w:w="70"/>
              <w:right w:type="dxa" w:w="110"/>
            </w:tcMar>
          </w:tcPr>
          <w:p>
            <w:pPr>
              <w:spacing w:after="40" w:line="270"/>
            </w:pPr>
            <w:r>
              <w:t xml:space="preserve">APPROVAL_LIMIT_&lt;ROLE&gt;, THREE_WAY_*_TOLERANCE_PCT</w:t>
            </w:r>
          </w:p>
        </w:tc>
        <w:tc>
          <w:tcPr>
            <w:tcW w:type="dxa" w:w="1300"/>
            <w:shd w:fill="FFFFFF" w:color="auto" w:val="clear"/>
            <w:tcMar>
              <w:top w:type="dxa" w:w="70"/>
              <w:left w:type="dxa" w:w="110"/>
              <w:bottom w:type="dxa" w:w="70"/>
              <w:right w:type="dxa" w:w="110"/>
            </w:tcMar>
          </w:tcPr>
          <w:p>
            <w:pPr>
              <w:spacing w:after="40" w:line="270"/>
            </w:pPr>
            <w:r>
              <w:t xml:space="preserve">Server</w:t>
            </w:r>
          </w:p>
        </w:tc>
        <w:tc>
          <w:tcPr>
            <w:tcW w:type="dxa" w:w="4126"/>
            <w:shd w:fill="FFFFFF" w:color="auto" w:val="clear"/>
            <w:tcMar>
              <w:top w:type="dxa" w:w="70"/>
              <w:left w:type="dxa" w:w="110"/>
              <w:bottom w:type="dxa" w:w="70"/>
              <w:right w:type="dxa" w:w="110"/>
            </w:tcMar>
          </w:tcPr>
          <w:p>
            <w:pPr>
              <w:spacing w:after="40" w:line="270"/>
            </w:pPr>
            <w:r>
              <w:t xml:space="preserve">Approval ceilings and 3-way match tolerances.</w:t>
            </w:r>
          </w:p>
        </w:tc>
      </w:tr>
      <w:tr>
        <w:tc>
          <w:tcPr>
            <w:tcW w:type="dxa" w:w="3600"/>
            <w:shd w:fill="FFFFFF" w:color="auto" w:val="clear"/>
            <w:tcMar>
              <w:top w:type="dxa" w:w="70"/>
              <w:left w:type="dxa" w:w="110"/>
              <w:bottom w:type="dxa" w:w="70"/>
              <w:right w:type="dxa" w:w="110"/>
            </w:tcMar>
          </w:tcPr>
          <w:p>
            <w:pPr>
              <w:spacing w:after="40" w:line="270"/>
            </w:pPr>
            <w:r>
              <w:t xml:space="preserve">VITE_API_URL</w:t>
            </w:r>
          </w:p>
        </w:tc>
        <w:tc>
          <w:tcPr>
            <w:tcW w:type="dxa" w:w="1300"/>
            <w:shd w:fill="FFFFFF" w:color="auto" w:val="clear"/>
            <w:tcMar>
              <w:top w:type="dxa" w:w="70"/>
              <w:left w:type="dxa" w:w="110"/>
              <w:bottom w:type="dxa" w:w="70"/>
              <w:right w:type="dxa" w:w="110"/>
            </w:tcMar>
          </w:tcPr>
          <w:p>
            <w:pPr>
              <w:spacing w:after="40" w:line="270"/>
            </w:pPr>
            <w:r>
              <w:t xml:space="preserve">Client (Vercel)</w:t>
            </w:r>
          </w:p>
        </w:tc>
        <w:tc>
          <w:tcPr>
            <w:tcW w:type="dxa" w:w="4126"/>
            <w:shd w:fill="FFFFFF" w:color="auto" w:val="clear"/>
            <w:tcMar>
              <w:top w:type="dxa" w:w="70"/>
              <w:left w:type="dxa" w:w="110"/>
              <w:bottom w:type="dxa" w:w="70"/>
              <w:right w:type="dxa" w:w="110"/>
            </w:tcMar>
          </w:tcPr>
          <w:p>
            <w:pPr>
              <w:spacing w:after="40" w:line="270"/>
            </w:pPr>
            <w:r>
              <w:t xml:space="preserve">API address the website calls (baked into the build).</w:t>
            </w:r>
          </w:p>
        </w:tc>
      </w:tr>
    </w:tbl>
    <w:p>
      <w:pPr>
        <w:pStyle w:val="Heading1"/>
        <w:pageBreakBefore/>
      </w:pPr>
      <w:bookmarkStart w:name="_Toc60" w:id="60"/>
      <w:r>
        <w:t xml:space="preserve">14. Running it day to day</w:t>
      </w:r>
      <w:bookmarkEnd w:id="60"/>
    </w:p>
    <w:p>
      <w:pPr>
        <w:pStyle w:val="Heading2"/>
      </w:pPr>
      <w:bookmarkStart w:name="_Toc61" w:id="61"/>
      <w:r>
        <w:t xml:space="preserve">14.1 Health and logs</w:t>
      </w:r>
      <w:bookmarkEnd w:id="61"/>
    </w:p>
    <w:p>
      <w:pPr>
        <w:pStyle w:val="ListParagraph"/>
        <w:numPr>
          <w:ilvl w:val="0"/>
          <w:numId w:val="2"/>
        </w:numPr>
        <w:spacing w:after="80" w:line="290"/>
      </w:pPr>
      <w:r>
        <w:t xml:space="preserve">Health: open </w:t>
      </w:r>
      <w:r>
        <w:rPr>
          <w:rFonts w:ascii="Consolas" w:cs="Consolas" w:eastAsia="Consolas" w:hAnsi="Consolas"/>
          <w:sz w:val="19"/>
          <w:szCs w:val="19"/>
          <w:shd w:fill="F3F4F6" w:color="auto" w:val="clear"/>
        </w:rPr>
        <w:t xml:space="preserve">https://ledgerline-api-j2cz.onrender.com/health</w:t>
      </w:r>
      <w:r>
        <w:t xml:space="preserve"> → should show </w:t>
      </w:r>
      <w:r>
        <w:rPr>
          <w:rFonts w:ascii="Consolas" w:cs="Consolas" w:eastAsia="Consolas" w:hAnsi="Consolas"/>
          <w:sz w:val="19"/>
          <w:szCs w:val="19"/>
          <w:shd w:fill="F3F4F6" w:color="auto" w:val="clear"/>
        </w:rPr>
        <w:t xml:space="preserve">"db":"connected"</w:t>
      </w:r>
      <w:r>
        <w:t xml:space="preserve">.</w:t>
      </w:r>
    </w:p>
    <w:p>
      <w:pPr>
        <w:pStyle w:val="ListParagraph"/>
        <w:numPr>
          <w:ilvl w:val="0"/>
          <w:numId w:val="2"/>
        </w:numPr>
        <w:spacing w:after="80" w:line="290"/>
      </w:pPr>
      <w:r>
        <w:t xml:space="preserve">Server logs: Render dashboard → service → Logs. Website deploys: Vercel dashboard → Deployments.</w:t>
      </w:r>
    </w:p>
    <w:p>
      <w:pPr>
        <w:pStyle w:val="ListParagraph"/>
        <w:numPr>
          <w:ilvl w:val="0"/>
          <w:numId w:val="2"/>
        </w:numPr>
        <w:spacing w:after="80" w:line="290"/>
      </w:pPr>
      <w:r>
        <w:t xml:space="preserve">Database: Aiven console → service → Overview / Metrics.</w:t>
      </w:r>
    </w:p>
    <w:p>
      <w:pPr>
        <w:pStyle w:val="Heading2"/>
      </w:pPr>
      <w:bookmarkStart w:name="_Toc62" w:id="62"/>
      <w:r>
        <w:t xml:space="preserve">14.2 Common problems</w:t>
      </w:r>
      <w:bookmarkEnd w:id="62"/>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2900"/>
        <w:gridCol w:w="2600"/>
        <w:gridCol w:w="3526"/>
      </w:tblGrid>
      <w:tr>
        <w:trPr>
          <w:tblHeader/>
        </w:trPr>
        <w:tc>
          <w:tcPr>
            <w:tcW w:type="dxa" w:w="2900"/>
            <w:shd w:fill="EEF2FF" w:color="auto" w:val="clear"/>
            <w:tcMar>
              <w:top w:type="dxa" w:w="70"/>
              <w:left w:type="dxa" w:w="110"/>
              <w:bottom w:type="dxa" w:w="70"/>
              <w:right w:type="dxa" w:w="110"/>
            </w:tcMar>
          </w:tcPr>
          <w:p>
            <w:pPr>
              <w:spacing w:after="40" w:line="270"/>
            </w:pPr>
            <w:r>
              <w:rPr>
                <w:b/>
                <w:bCs/>
                <w:color w:val="3730A3"/>
              </w:rPr>
              <w:t xml:space="preserve">Symptom</w:t>
            </w:r>
          </w:p>
        </w:tc>
        <w:tc>
          <w:tcPr>
            <w:tcW w:type="dxa" w:w="2600"/>
            <w:shd w:fill="EEF2FF" w:color="auto" w:val="clear"/>
            <w:tcMar>
              <w:top w:type="dxa" w:w="70"/>
              <w:left w:type="dxa" w:w="110"/>
              <w:bottom w:type="dxa" w:w="70"/>
              <w:right w:type="dxa" w:w="110"/>
            </w:tcMar>
          </w:tcPr>
          <w:p>
            <w:pPr>
              <w:spacing w:after="40" w:line="270"/>
            </w:pPr>
            <w:r>
              <w:rPr>
                <w:b/>
                <w:bCs/>
                <w:color w:val="3730A3"/>
              </w:rPr>
              <w:t xml:space="preserve">Likely cause</w:t>
            </w:r>
          </w:p>
        </w:tc>
        <w:tc>
          <w:tcPr>
            <w:tcW w:type="dxa" w:w="3526"/>
            <w:shd w:fill="EEF2FF" w:color="auto" w:val="clear"/>
            <w:tcMar>
              <w:top w:type="dxa" w:w="70"/>
              <w:left w:type="dxa" w:w="110"/>
              <w:bottom w:type="dxa" w:w="70"/>
              <w:right w:type="dxa" w:w="110"/>
            </w:tcMar>
          </w:tcPr>
          <w:p>
            <w:pPr>
              <w:spacing w:after="40" w:line="270"/>
            </w:pPr>
            <w:r>
              <w:rPr>
                <w:b/>
                <w:bCs/>
                <w:color w:val="3730A3"/>
              </w:rPr>
              <w:t xml:space="preserve">Fix</w:t>
            </w:r>
          </w:p>
        </w:tc>
      </w:tr>
      <w:tr>
        <w:tc>
          <w:tcPr>
            <w:tcW w:type="dxa" w:w="2900"/>
            <w:shd w:fill="FFFFFF" w:color="auto" w:val="clear"/>
            <w:tcMar>
              <w:top w:type="dxa" w:w="70"/>
              <w:left w:type="dxa" w:w="110"/>
              <w:bottom w:type="dxa" w:w="70"/>
              <w:right w:type="dxa" w:w="110"/>
            </w:tcMar>
          </w:tcPr>
          <w:p>
            <w:pPr>
              <w:spacing w:after="40" w:line="270"/>
            </w:pPr>
            <w:r>
              <w:t xml:space="preserve">Live site slow on first visit / login spins</w:t>
            </w:r>
          </w:p>
        </w:tc>
        <w:tc>
          <w:tcPr>
            <w:tcW w:type="dxa" w:w="2600"/>
            <w:shd w:fill="FFFFFF" w:color="auto" w:val="clear"/>
            <w:tcMar>
              <w:top w:type="dxa" w:w="70"/>
              <w:left w:type="dxa" w:w="110"/>
              <w:bottom w:type="dxa" w:w="70"/>
              <w:right w:type="dxa" w:w="110"/>
            </w:tcMar>
          </w:tcPr>
          <w:p>
            <w:pPr>
              <w:spacing w:after="40" w:line="270"/>
            </w:pPr>
            <w:r>
              <w:t xml:space="preserve">Render free service was asleep</w:t>
            </w:r>
          </w:p>
        </w:tc>
        <w:tc>
          <w:tcPr>
            <w:tcW w:type="dxa" w:w="3526"/>
            <w:shd w:fill="FFFFFF" w:color="auto" w:val="clear"/>
            <w:tcMar>
              <w:top w:type="dxa" w:w="70"/>
              <w:left w:type="dxa" w:w="110"/>
              <w:bottom w:type="dxa" w:w="70"/>
              <w:right w:type="dxa" w:w="110"/>
            </w:tcMar>
          </w:tcPr>
          <w:p>
            <w:pPr>
              <w:spacing w:after="40" w:line="270"/>
            </w:pPr>
            <w:r>
              <w:t xml:space="preserve">Wait up to a minute; set up the uptime monitor.</w:t>
            </w:r>
          </w:p>
        </w:tc>
      </w:tr>
      <w:tr>
        <w:tc>
          <w:tcPr>
            <w:tcW w:type="dxa" w:w="2900"/>
            <w:shd w:fill="FFFFFF" w:color="auto" w:val="clear"/>
            <w:tcMar>
              <w:top w:type="dxa" w:w="70"/>
              <w:left w:type="dxa" w:w="110"/>
              <w:bottom w:type="dxa" w:w="70"/>
              <w:right w:type="dxa" w:w="110"/>
            </w:tcMar>
          </w:tcPr>
          <w:p>
            <w:pPr>
              <w:spacing w:after="40" w:line="270"/>
            </w:pPr>
            <w:r>
              <w:t xml:space="preserve">Login works for others but not in your browser</w:t>
            </w:r>
          </w:p>
        </w:tc>
        <w:tc>
          <w:tcPr>
            <w:tcW w:type="dxa" w:w="2600"/>
            <w:shd w:fill="FFFFFF" w:color="auto" w:val="clear"/>
            <w:tcMar>
              <w:top w:type="dxa" w:w="70"/>
              <w:left w:type="dxa" w:w="110"/>
              <w:bottom w:type="dxa" w:w="70"/>
              <w:right w:type="dxa" w:w="110"/>
            </w:tcMar>
          </w:tcPr>
          <w:p>
            <w:pPr>
              <w:spacing w:after="40" w:line="270"/>
            </w:pPr>
            <w:r>
              <w:t xml:space="preserve">Old cached app or old session</w:t>
            </w:r>
          </w:p>
        </w:tc>
        <w:tc>
          <w:tcPr>
            <w:tcW w:type="dxa" w:w="3526"/>
            <w:shd w:fill="FFFFFF" w:color="auto" w:val="clear"/>
            <w:tcMar>
              <w:top w:type="dxa" w:w="70"/>
              <w:left w:type="dxa" w:w="110"/>
              <w:bottom w:type="dxa" w:w="70"/>
              <w:right w:type="dxa" w:w="110"/>
            </w:tcMar>
          </w:tcPr>
          <w:p>
            <w:pPr>
              <w:spacing w:after="40" w:line="270"/>
            </w:pPr>
            <w:r>
              <w:t xml:space="preserve">Ctrl+Shift+R, or open in a private window.</w:t>
            </w:r>
          </w:p>
        </w:tc>
      </w:tr>
      <w:tr>
        <w:tc>
          <w:tcPr>
            <w:tcW w:type="dxa" w:w="2900"/>
            <w:shd w:fill="FFFFFF" w:color="auto" w:val="clear"/>
            <w:tcMar>
              <w:top w:type="dxa" w:w="70"/>
              <w:left w:type="dxa" w:w="110"/>
              <w:bottom w:type="dxa" w:w="70"/>
              <w:right w:type="dxa" w:w="110"/>
            </w:tcMar>
          </w:tcPr>
          <w:p>
            <w:pPr>
              <w:spacing w:after="40" w:line="270"/>
            </w:pPr>
            <w:r>
              <w:t xml:space="preserve">Local login fails with connection errors</w:t>
            </w:r>
          </w:p>
        </w:tc>
        <w:tc>
          <w:tcPr>
            <w:tcW w:type="dxa" w:w="2600"/>
            <w:shd w:fill="FFFFFF" w:color="auto" w:val="clear"/>
            <w:tcMar>
              <w:top w:type="dxa" w:w="70"/>
              <w:left w:type="dxa" w:w="110"/>
              <w:bottom w:type="dxa" w:w="70"/>
              <w:right w:type="dxa" w:w="110"/>
            </w:tcMar>
          </w:tcPr>
          <w:p>
            <w:pPr>
              <w:spacing w:after="40" w:line="270"/>
            </w:pPr>
            <w:r>
              <w:t xml:space="preserve">Local MySQL not running</w:t>
            </w:r>
          </w:p>
        </w:tc>
        <w:tc>
          <w:tcPr>
            <w:tcW w:type="dxa" w:w="3526"/>
            <w:shd w:fill="FFFFFF" w:color="auto" w:val="clear"/>
            <w:tcMar>
              <w:top w:type="dxa" w:w="70"/>
              <w:left w:type="dxa" w:w="110"/>
              <w:bottom w:type="dxa" w:w="70"/>
              <w:right w:type="dxa" w:w="110"/>
            </w:tcMar>
          </w:tcPr>
          <w:p>
            <w:pPr>
              <w:spacing w:after="40" w:line="270"/>
            </w:pPr>
            <w:r>
              <w:t xml:space="preserve">Start mysqld with D:/mysql-data/my.ini.</w:t>
            </w:r>
          </w:p>
        </w:tc>
      </w:tr>
      <w:tr>
        <w:tc>
          <w:tcPr>
            <w:tcW w:type="dxa" w:w="2900"/>
            <w:shd w:fill="FFFFFF" w:color="auto" w:val="clear"/>
            <w:tcMar>
              <w:top w:type="dxa" w:w="70"/>
              <w:left w:type="dxa" w:w="110"/>
              <w:bottom w:type="dxa" w:w="70"/>
              <w:right w:type="dxa" w:w="110"/>
            </w:tcMar>
          </w:tcPr>
          <w:p>
            <w:pPr>
              <w:spacing w:after="40" w:line="270"/>
            </w:pPr>
            <w:r>
              <w:t xml:space="preserve">Backend change has no effect locally</w:t>
            </w:r>
          </w:p>
        </w:tc>
        <w:tc>
          <w:tcPr>
            <w:tcW w:type="dxa" w:w="2600"/>
            <w:shd w:fill="FFFFFF" w:color="auto" w:val="clear"/>
            <w:tcMar>
              <w:top w:type="dxa" w:w="70"/>
              <w:left w:type="dxa" w:w="110"/>
              <w:bottom w:type="dxa" w:w="70"/>
              <w:right w:type="dxa" w:w="110"/>
            </w:tcMar>
          </w:tcPr>
          <w:p>
            <w:pPr>
              <w:spacing w:after="40" w:line="270"/>
            </w:pPr>
            <w:r>
              <w:t xml:space="preserve">Server not restarted</w:t>
            </w:r>
          </w:p>
        </w:tc>
        <w:tc>
          <w:tcPr>
            <w:tcW w:type="dxa" w:w="3526"/>
            <w:shd w:fill="FFFFFF" w:color="auto" w:val="clear"/>
            <w:tcMar>
              <w:top w:type="dxa" w:w="70"/>
              <w:left w:type="dxa" w:w="110"/>
              <w:bottom w:type="dxa" w:w="70"/>
              <w:right w:type="dxa" w:w="110"/>
            </w:tcMar>
          </w:tcPr>
          <w:p>
            <w:pPr>
              <w:spacing w:after="40" w:line="270"/>
            </w:pPr>
            <w:r>
              <w:t xml:space="preserve">Stop and re-run npm run dev.</w:t>
            </w:r>
          </w:p>
        </w:tc>
      </w:tr>
      <w:tr>
        <w:tc>
          <w:tcPr>
            <w:tcW w:type="dxa" w:w="2900"/>
            <w:shd w:fill="FFFFFF" w:color="auto" w:val="clear"/>
            <w:tcMar>
              <w:top w:type="dxa" w:w="70"/>
              <w:left w:type="dxa" w:w="110"/>
              <w:bottom w:type="dxa" w:w="70"/>
              <w:right w:type="dxa" w:w="110"/>
            </w:tcMar>
          </w:tcPr>
          <w:p>
            <w:pPr>
              <w:spacing w:after="40" w:line="270"/>
            </w:pPr>
            <w:r>
              <w:t xml:space="preserve">"Outlook connection has expired"</w:t>
            </w:r>
          </w:p>
        </w:tc>
        <w:tc>
          <w:tcPr>
            <w:tcW w:type="dxa" w:w="2600"/>
            <w:shd w:fill="FFFFFF" w:color="auto" w:val="clear"/>
            <w:tcMar>
              <w:top w:type="dxa" w:w="70"/>
              <w:left w:type="dxa" w:w="110"/>
              <w:bottom w:type="dxa" w:w="70"/>
              <w:right w:type="dxa" w:w="110"/>
            </w:tcMar>
          </w:tcPr>
          <w:p>
            <w:pPr>
              <w:spacing w:after="40" w:line="270"/>
            </w:pPr>
            <w:r>
              <w:t xml:space="preserve">Token renewal or missing permission</w:t>
            </w:r>
          </w:p>
        </w:tc>
        <w:tc>
          <w:tcPr>
            <w:tcW w:type="dxa" w:w="3526"/>
            <w:shd w:fill="FFFFFF" w:color="auto" w:val="clear"/>
            <w:tcMar>
              <w:top w:type="dxa" w:w="70"/>
              <w:left w:type="dxa" w:w="110"/>
              <w:bottom w:type="dxa" w:w="70"/>
              <w:right w:type="dxa" w:w="110"/>
            </w:tcMar>
          </w:tcPr>
          <w:p>
            <w:pPr>
              <w:spacing w:after="40" w:line="270"/>
            </w:pPr>
            <w:r>
              <w:t xml:space="preserve">Settings → Email account → Reconnect Outlook.</w:t>
            </w:r>
          </w:p>
        </w:tc>
      </w:tr>
      <w:tr>
        <w:tc>
          <w:tcPr>
            <w:tcW w:type="dxa" w:w="2900"/>
            <w:shd w:fill="FFFFFF" w:color="auto" w:val="clear"/>
            <w:tcMar>
              <w:top w:type="dxa" w:w="70"/>
              <w:left w:type="dxa" w:w="110"/>
              <w:bottom w:type="dxa" w:w="70"/>
              <w:right w:type="dxa" w:w="110"/>
            </w:tcMar>
          </w:tcPr>
          <w:p>
            <w:pPr>
              <w:spacing w:after="40" w:line="270"/>
            </w:pPr>
            <w:r>
              <w:t xml:space="preserve">Data differs between localhost and the live site</w:t>
            </w:r>
          </w:p>
        </w:tc>
        <w:tc>
          <w:tcPr>
            <w:tcW w:type="dxa" w:w="2600"/>
            <w:shd w:fill="FFFFFF" w:color="auto" w:val="clear"/>
            <w:tcMar>
              <w:top w:type="dxa" w:w="70"/>
              <w:left w:type="dxa" w:w="110"/>
              <w:bottom w:type="dxa" w:w="70"/>
              <w:right w:type="dxa" w:w="110"/>
            </w:tcMar>
          </w:tcPr>
          <w:p>
            <w:pPr>
              <w:spacing w:after="40" w:line="270"/>
            </w:pPr>
            <w:r>
              <w:t xml:space="preserve">Two separate databases</w:t>
            </w:r>
          </w:p>
        </w:tc>
        <w:tc>
          <w:tcPr>
            <w:tcW w:type="dxa" w:w="3526"/>
            <w:shd w:fill="FFFFFF" w:color="auto" w:val="clear"/>
            <w:tcMar>
              <w:top w:type="dxa" w:w="70"/>
              <w:left w:type="dxa" w:w="110"/>
              <w:bottom w:type="dxa" w:w="70"/>
              <w:right w:type="dxa" w:w="110"/>
            </w:tcMar>
          </w:tcPr>
          <w:p>
            <w:pPr>
              <w:spacing w:after="40" w:line="270"/>
            </w:pPr>
            <w:r>
              <w:t xml:space="preserve">Use the live site as the source of truth.</w:t>
            </w:r>
          </w:p>
        </w:tc>
      </w:tr>
      <w:tr>
        <w:tc>
          <w:tcPr>
            <w:tcW w:type="dxa" w:w="2900"/>
            <w:shd w:fill="FFFFFF" w:color="auto" w:val="clear"/>
            <w:tcMar>
              <w:top w:type="dxa" w:w="70"/>
              <w:left w:type="dxa" w:w="110"/>
              <w:bottom w:type="dxa" w:w="70"/>
              <w:right w:type="dxa" w:w="110"/>
            </w:tcMar>
          </w:tcPr>
          <w:p>
            <w:pPr>
              <w:spacing w:after="40" w:line="270"/>
            </w:pPr>
            <w:r>
              <w:t xml:space="preserve">Someone forgot their password</w:t>
            </w:r>
          </w:p>
        </w:tc>
        <w:tc>
          <w:tcPr>
            <w:tcW w:type="dxa" w:w="2600"/>
            <w:shd w:fill="FFFFFF" w:color="auto" w:val="clear"/>
            <w:tcMar>
              <w:top w:type="dxa" w:w="70"/>
              <w:left w:type="dxa" w:w="110"/>
              <w:bottom w:type="dxa" w:w="70"/>
              <w:right w:type="dxa" w:w="110"/>
            </w:tcMar>
          </w:tcPr>
          <w:p>
            <w:pPr>
              <w:spacing w:after="40" w:line="270"/>
            </w:pPr>
            <w:r>
              <w:t xml:space="preserve">Hashes cannot be read</w:t>
            </w:r>
          </w:p>
        </w:tc>
        <w:tc>
          <w:tcPr>
            <w:tcW w:type="dxa" w:w="3526"/>
            <w:shd w:fill="FFFFFF" w:color="auto" w:val="clear"/>
            <w:tcMar>
              <w:top w:type="dxa" w:w="70"/>
              <w:left w:type="dxa" w:w="110"/>
              <w:bottom w:type="dxa" w:w="70"/>
              <w:right w:type="dxa" w:w="110"/>
            </w:tcMar>
          </w:tcPr>
          <w:p>
            <w:pPr>
              <w:spacing w:after="40" w:line="270"/>
            </w:pPr>
            <w:r>
              <w:t xml:space="preserve">Admin Panel → User Management → set a new password.</w:t>
            </w:r>
          </w:p>
        </w:tc>
      </w:tr>
    </w:tbl>
    <w:p>
      <w:pPr>
        <w:spacing w:after="120"/>
      </w:pPr>
    </w:p>
    <w:p>
      <w:pPr>
        <w:pStyle w:val="Heading2"/>
      </w:pPr>
      <w:bookmarkStart w:name="_Toc63" w:id="63"/>
      <w:r>
        <w:t xml:space="preserve">14.3 Known limitations</w:t>
      </w:r>
      <w:bookmarkEnd w:id="63"/>
    </w:p>
    <w:p>
      <w:pPr>
        <w:pStyle w:val="ListParagraph"/>
        <w:numPr>
          <w:ilvl w:val="0"/>
          <w:numId w:val="2"/>
        </w:numPr>
        <w:spacing w:after="80" w:line="290"/>
      </w:pPr>
      <w:r>
        <w:t xml:space="preserve">System emails (welcome, password-reset links, verification codes) are off until SES or SMTP is configured; email-ownership verification for join requests is therefore admin approval.</w:t>
      </w:r>
    </w:p>
    <w:p>
      <w:pPr>
        <w:pStyle w:val="ListParagraph"/>
        <w:numPr>
          <w:ilvl w:val="0"/>
          <w:numId w:val="2"/>
        </w:numPr>
        <w:spacing w:after="80" w:line="290"/>
      </w:pPr>
      <w:r>
        <w:t xml:space="preserve">The approval inbox shows all pending items to approver roles (approval itself is restricted to the right level).</w:t>
      </w:r>
    </w:p>
    <w:p>
      <w:pPr>
        <w:pStyle w:val="ListParagraph"/>
        <w:numPr>
          <w:ilvl w:val="0"/>
          <w:numId w:val="2"/>
        </w:numPr>
        <w:spacing w:after="80" w:line="290"/>
      </w:pPr>
      <w:r>
        <w:t xml:space="preserve">Last-login time is not recorded yet; the notification bell calls an endpoint that does not exist (harmless).</w:t>
      </w:r>
    </w:p>
    <w:p>
      <w:pPr>
        <w:pStyle w:val="ListParagraph"/>
        <w:numPr>
          <w:ilvl w:val="0"/>
          <w:numId w:val="2"/>
        </w:numPr>
        <w:spacing w:after="80" w:line="290"/>
      </w:pPr>
      <w:r>
        <w:t xml:space="preserve">Some Date/Status filters on the Reports page are not wired yet.</w:t>
      </w:r>
    </w:p>
    <w:p>
      <w:pPr>
        <w:pStyle w:val="Heading1"/>
        <w:pageBreakBefore/>
      </w:pPr>
      <w:bookmarkStart w:name="_Toc64" w:id="64"/>
      <w:r>
        <w:t xml:space="preserve">15. Glossary</w:t>
      </w:r>
      <w:bookmarkEnd w:id="64"/>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6426"/>
      </w:tblGrid>
      <w:tr>
        <w:trPr>
          <w:tblHeader/>
        </w:trPr>
        <w:tc>
          <w:tcPr>
            <w:tcW w:type="dxa" w:w="2600"/>
            <w:shd w:fill="EEF2FF" w:color="auto" w:val="clear"/>
            <w:tcMar>
              <w:top w:type="dxa" w:w="70"/>
              <w:left w:type="dxa" w:w="110"/>
              <w:bottom w:type="dxa" w:w="70"/>
              <w:right w:type="dxa" w:w="110"/>
            </w:tcMar>
          </w:tcPr>
          <w:p>
            <w:pPr>
              <w:spacing w:after="40" w:line="270"/>
            </w:pPr>
            <w:r>
              <w:rPr>
                <w:b/>
                <w:bCs/>
                <w:color w:val="3730A3"/>
              </w:rPr>
              <w:t xml:space="preserve">Term</w:t>
            </w:r>
          </w:p>
        </w:tc>
        <w:tc>
          <w:tcPr>
            <w:tcW w:type="dxa" w:w="6426"/>
            <w:shd w:fill="EEF2FF" w:color="auto" w:val="clear"/>
            <w:tcMar>
              <w:top w:type="dxa" w:w="70"/>
              <w:left w:type="dxa" w:w="110"/>
              <w:bottom w:type="dxa" w:w="70"/>
              <w:right w:type="dxa" w:w="110"/>
            </w:tcMar>
          </w:tcPr>
          <w:p>
            <w:pPr>
              <w:spacing w:after="40" w:line="270"/>
            </w:pPr>
            <w:r>
              <w:rPr>
                <w:b/>
                <w:bCs/>
                <w:color w:val="3730A3"/>
              </w:rPr>
              <w:t xml:space="preserve">Meaning</w:t>
            </w:r>
          </w:p>
        </w:tc>
      </w:tr>
      <w:tr>
        <w:tc>
          <w:tcPr>
            <w:tcW w:type="dxa" w:w="2600"/>
            <w:shd w:fill="FFFFFF" w:color="auto" w:val="clear"/>
            <w:tcMar>
              <w:top w:type="dxa" w:w="70"/>
              <w:left w:type="dxa" w:w="110"/>
              <w:bottom w:type="dxa" w:w="70"/>
              <w:right w:type="dxa" w:w="110"/>
            </w:tcMar>
          </w:tcPr>
          <w:p>
            <w:pPr>
              <w:spacing w:after="40" w:line="270"/>
            </w:pPr>
            <w:r>
              <w:t xml:space="preserve">API</w:t>
            </w:r>
          </w:p>
        </w:tc>
        <w:tc>
          <w:tcPr>
            <w:tcW w:type="dxa" w:w="6426"/>
            <w:shd w:fill="FFFFFF" w:color="auto" w:val="clear"/>
            <w:tcMar>
              <w:top w:type="dxa" w:w="70"/>
              <w:left w:type="dxa" w:w="110"/>
              <w:bottom w:type="dxa" w:w="70"/>
              <w:right w:type="dxa" w:w="110"/>
            </w:tcMar>
          </w:tcPr>
          <w:p>
            <w:pPr>
              <w:spacing w:after="40" w:line="270"/>
            </w:pPr>
            <w:r>
              <w:t xml:space="preserve">The set of URLs the backend exposes for the frontend to call.</w:t>
            </w:r>
          </w:p>
        </w:tc>
      </w:tr>
      <w:tr>
        <w:tc>
          <w:tcPr>
            <w:tcW w:type="dxa" w:w="2600"/>
            <w:shd w:fill="FFFFFF" w:color="auto" w:val="clear"/>
            <w:tcMar>
              <w:top w:type="dxa" w:w="70"/>
              <w:left w:type="dxa" w:w="110"/>
              <w:bottom w:type="dxa" w:w="70"/>
              <w:right w:type="dxa" w:w="110"/>
            </w:tcMar>
          </w:tcPr>
          <w:p>
            <w:pPr>
              <w:spacing w:after="40" w:line="270"/>
            </w:pPr>
            <w:r>
              <w:t xml:space="preserve">REST / JSON</w:t>
            </w:r>
          </w:p>
        </w:tc>
        <w:tc>
          <w:tcPr>
            <w:tcW w:type="dxa" w:w="6426"/>
            <w:shd w:fill="FFFFFF" w:color="auto" w:val="clear"/>
            <w:tcMar>
              <w:top w:type="dxa" w:w="70"/>
              <w:left w:type="dxa" w:w="110"/>
              <w:bottom w:type="dxa" w:w="70"/>
              <w:right w:type="dxa" w:w="110"/>
            </w:tcMar>
          </w:tcPr>
          <w:p>
            <w:pPr>
              <w:spacing w:after="40" w:line="270"/>
            </w:pPr>
            <w:r>
              <w:t xml:space="preserve">The style of those URLs (GET to read, POST to create, PUT to change, DELETE to remove) and the text format of the data.</w:t>
            </w:r>
          </w:p>
        </w:tc>
      </w:tr>
      <w:tr>
        <w:tc>
          <w:tcPr>
            <w:tcW w:type="dxa" w:w="2600"/>
            <w:shd w:fill="FFFFFF" w:color="auto" w:val="clear"/>
            <w:tcMar>
              <w:top w:type="dxa" w:w="70"/>
              <w:left w:type="dxa" w:w="110"/>
              <w:bottom w:type="dxa" w:w="70"/>
              <w:right w:type="dxa" w:w="110"/>
            </w:tcMar>
          </w:tcPr>
          <w:p>
            <w:pPr>
              <w:spacing w:after="40" w:line="270"/>
            </w:pPr>
            <w:r>
              <w:t xml:space="preserve">SPA</w:t>
            </w:r>
          </w:p>
        </w:tc>
        <w:tc>
          <w:tcPr>
            <w:tcW w:type="dxa" w:w="6426"/>
            <w:shd w:fill="FFFFFF" w:color="auto" w:val="clear"/>
            <w:tcMar>
              <w:top w:type="dxa" w:w="70"/>
              <w:left w:type="dxa" w:w="110"/>
              <w:bottom w:type="dxa" w:w="70"/>
              <w:right w:type="dxa" w:w="110"/>
            </w:tcMar>
          </w:tcPr>
          <w:p>
            <w:pPr>
              <w:spacing w:after="40" w:line="270"/>
            </w:pPr>
            <w:r>
              <w:t xml:space="preserve">Single-page application: the browser loads the app once and swaps screens without full reloads.</w:t>
            </w:r>
          </w:p>
        </w:tc>
      </w:tr>
      <w:tr>
        <w:tc>
          <w:tcPr>
            <w:tcW w:type="dxa" w:w="2600"/>
            <w:shd w:fill="FFFFFF" w:color="auto" w:val="clear"/>
            <w:tcMar>
              <w:top w:type="dxa" w:w="70"/>
              <w:left w:type="dxa" w:w="110"/>
              <w:bottom w:type="dxa" w:w="70"/>
              <w:right w:type="dxa" w:w="110"/>
            </w:tcMar>
          </w:tcPr>
          <w:p>
            <w:pPr>
              <w:spacing w:after="40" w:line="270"/>
            </w:pPr>
            <w:r>
              <w:t xml:space="preserve">ORM (Sequelize)</w:t>
            </w:r>
          </w:p>
        </w:tc>
        <w:tc>
          <w:tcPr>
            <w:tcW w:type="dxa" w:w="6426"/>
            <w:shd w:fill="FFFFFF" w:color="auto" w:val="clear"/>
            <w:tcMar>
              <w:top w:type="dxa" w:w="70"/>
              <w:left w:type="dxa" w:w="110"/>
              <w:bottom w:type="dxa" w:w="70"/>
              <w:right w:type="dxa" w:w="110"/>
            </w:tcMar>
          </w:tcPr>
          <w:p>
            <w:pPr>
              <w:spacing w:after="40" w:line="270"/>
            </w:pPr>
            <w:r>
              <w:t xml:space="preserve">Library that lets code work with tables as JavaScript objects instead of writing SQL by hand.</w:t>
            </w:r>
          </w:p>
        </w:tc>
      </w:tr>
      <w:tr>
        <w:tc>
          <w:tcPr>
            <w:tcW w:type="dxa" w:w="2600"/>
            <w:shd w:fill="FFFFFF" w:color="auto" w:val="clear"/>
            <w:tcMar>
              <w:top w:type="dxa" w:w="70"/>
              <w:left w:type="dxa" w:w="110"/>
              <w:bottom w:type="dxa" w:w="70"/>
              <w:right w:type="dxa" w:w="110"/>
            </w:tcMar>
          </w:tcPr>
          <w:p>
            <w:pPr>
              <w:spacing w:after="40" w:line="270"/>
            </w:pPr>
            <w:r>
              <w:t xml:space="preserve">Migration</w:t>
            </w:r>
          </w:p>
        </w:tc>
        <w:tc>
          <w:tcPr>
            <w:tcW w:type="dxa" w:w="6426"/>
            <w:shd w:fill="FFFFFF" w:color="auto" w:val="clear"/>
            <w:tcMar>
              <w:top w:type="dxa" w:w="70"/>
              <w:left w:type="dxa" w:w="110"/>
              <w:bottom w:type="dxa" w:w="70"/>
              <w:right w:type="dxa" w:w="110"/>
            </w:tcMar>
          </w:tcPr>
          <w:p>
            <w:pPr>
              <w:spacing w:after="40" w:line="270"/>
            </w:pPr>
            <w:r>
              <w:t xml:space="preserve">A versioned script that changes the database structure.</w:t>
            </w:r>
          </w:p>
        </w:tc>
      </w:tr>
      <w:tr>
        <w:tc>
          <w:tcPr>
            <w:tcW w:type="dxa" w:w="2600"/>
            <w:shd w:fill="FFFFFF" w:color="auto" w:val="clear"/>
            <w:tcMar>
              <w:top w:type="dxa" w:w="70"/>
              <w:left w:type="dxa" w:w="110"/>
              <w:bottom w:type="dxa" w:w="70"/>
              <w:right w:type="dxa" w:w="110"/>
            </w:tcMar>
          </w:tcPr>
          <w:p>
            <w:pPr>
              <w:spacing w:after="40" w:line="270"/>
            </w:pPr>
            <w:r>
              <w:t xml:space="preserve">JWT</w:t>
            </w:r>
          </w:p>
        </w:tc>
        <w:tc>
          <w:tcPr>
            <w:tcW w:type="dxa" w:w="6426"/>
            <w:shd w:fill="FFFFFF" w:color="auto" w:val="clear"/>
            <w:tcMar>
              <w:top w:type="dxa" w:w="70"/>
              <w:left w:type="dxa" w:w="110"/>
              <w:bottom w:type="dxa" w:w="70"/>
              <w:right w:type="dxa" w:w="110"/>
            </w:tcMar>
          </w:tcPr>
          <w:p>
            <w:pPr>
              <w:spacing w:after="40" w:line="270"/>
            </w:pPr>
            <w:r>
              <w:t xml:space="preserve">JSON Web Token: a signed, tamper-proof login pass carrying who you are, your company and role.</w:t>
            </w:r>
          </w:p>
        </w:tc>
      </w:tr>
      <w:tr>
        <w:tc>
          <w:tcPr>
            <w:tcW w:type="dxa" w:w="2600"/>
            <w:shd w:fill="FFFFFF" w:color="auto" w:val="clear"/>
            <w:tcMar>
              <w:top w:type="dxa" w:w="70"/>
              <w:left w:type="dxa" w:w="110"/>
              <w:bottom w:type="dxa" w:w="70"/>
              <w:right w:type="dxa" w:w="110"/>
            </w:tcMar>
          </w:tcPr>
          <w:p>
            <w:pPr>
              <w:spacing w:after="40" w:line="270"/>
            </w:pPr>
            <w:r>
              <w:t xml:space="preserve">bcrypt hash</w:t>
            </w:r>
          </w:p>
        </w:tc>
        <w:tc>
          <w:tcPr>
            <w:tcW w:type="dxa" w:w="6426"/>
            <w:shd w:fill="FFFFFF" w:color="auto" w:val="clear"/>
            <w:tcMar>
              <w:top w:type="dxa" w:w="70"/>
              <w:left w:type="dxa" w:w="110"/>
              <w:bottom w:type="dxa" w:w="70"/>
              <w:right w:type="dxa" w:w="110"/>
            </w:tcMar>
          </w:tcPr>
          <w:p>
            <w:pPr>
              <w:spacing w:after="40" w:line="270"/>
            </w:pPr>
            <w:r>
              <w:t xml:space="preserve">One-way scrambled form of a password; can be checked but never reversed.</w:t>
            </w:r>
          </w:p>
        </w:tc>
      </w:tr>
      <w:tr>
        <w:tc>
          <w:tcPr>
            <w:tcW w:type="dxa" w:w="2600"/>
            <w:shd w:fill="FFFFFF" w:color="auto" w:val="clear"/>
            <w:tcMar>
              <w:top w:type="dxa" w:w="70"/>
              <w:left w:type="dxa" w:w="110"/>
              <w:bottom w:type="dxa" w:w="70"/>
              <w:right w:type="dxa" w:w="110"/>
            </w:tcMar>
          </w:tcPr>
          <w:p>
            <w:pPr>
              <w:spacing w:after="40" w:line="270"/>
            </w:pPr>
            <w:r>
              <w:t xml:space="preserve">OAuth 2.0 / PKCE</w:t>
            </w:r>
          </w:p>
        </w:tc>
        <w:tc>
          <w:tcPr>
            <w:tcW w:type="dxa" w:w="6426"/>
            <w:shd w:fill="FFFFFF" w:color="auto" w:val="clear"/>
            <w:tcMar>
              <w:top w:type="dxa" w:w="70"/>
              <w:left w:type="dxa" w:w="110"/>
              <w:bottom w:type="dxa" w:w="70"/>
              <w:right w:type="dxa" w:w="110"/>
            </w:tcMar>
          </w:tcPr>
          <w:p>
            <w:pPr>
              <w:spacing w:after="40" w:line="270"/>
            </w:pPr>
            <w:r>
              <w:t xml:space="preserve">The standard "Sign in with Microsoft/Google" flow that grants LedgerLine permission without sharing your password.</w:t>
            </w:r>
          </w:p>
        </w:tc>
      </w:tr>
      <w:tr>
        <w:tc>
          <w:tcPr>
            <w:tcW w:type="dxa" w:w="2600"/>
            <w:shd w:fill="FFFFFF" w:color="auto" w:val="clear"/>
            <w:tcMar>
              <w:top w:type="dxa" w:w="70"/>
              <w:left w:type="dxa" w:w="110"/>
              <w:bottom w:type="dxa" w:w="70"/>
              <w:right w:type="dxa" w:w="110"/>
            </w:tcMar>
          </w:tcPr>
          <w:p>
            <w:pPr>
              <w:spacing w:after="40" w:line="270"/>
            </w:pPr>
            <w:r>
              <w:t xml:space="preserve">Multi-tenancy (client_id)</w:t>
            </w:r>
          </w:p>
        </w:tc>
        <w:tc>
          <w:tcPr>
            <w:tcW w:type="dxa" w:w="6426"/>
            <w:shd w:fill="FFFFFF" w:color="auto" w:val="clear"/>
            <w:tcMar>
              <w:top w:type="dxa" w:w="70"/>
              <w:left w:type="dxa" w:w="110"/>
              <w:bottom w:type="dxa" w:w="70"/>
              <w:right w:type="dxa" w:w="110"/>
            </w:tcMar>
          </w:tcPr>
          <w:p>
            <w:pPr>
              <w:spacing w:after="40" w:line="270"/>
            </w:pPr>
            <w:r>
              <w:t xml:space="preserve">One system serving several companies with their data kept separate.</w:t>
            </w:r>
          </w:p>
        </w:tc>
      </w:tr>
      <w:tr>
        <w:tc>
          <w:tcPr>
            <w:tcW w:type="dxa" w:w="2600"/>
            <w:shd w:fill="FFFFFF" w:color="auto" w:val="clear"/>
            <w:tcMar>
              <w:top w:type="dxa" w:w="70"/>
              <w:left w:type="dxa" w:w="110"/>
              <w:bottom w:type="dxa" w:w="70"/>
              <w:right w:type="dxa" w:w="110"/>
            </w:tcMar>
          </w:tcPr>
          <w:p>
            <w:pPr>
              <w:spacing w:after="40" w:line="270"/>
            </w:pPr>
            <w:r>
              <w:t xml:space="preserve">RBAC</w:t>
            </w:r>
          </w:p>
        </w:tc>
        <w:tc>
          <w:tcPr>
            <w:tcW w:type="dxa" w:w="6426"/>
            <w:shd w:fill="FFFFFF" w:color="auto" w:val="clear"/>
            <w:tcMar>
              <w:top w:type="dxa" w:w="70"/>
              <w:left w:type="dxa" w:w="110"/>
              <w:bottom w:type="dxa" w:w="70"/>
              <w:right w:type="dxa" w:w="110"/>
            </w:tcMar>
          </w:tcPr>
          <w:p>
            <w:pPr>
              <w:spacing w:after="40" w:line="270"/>
            </w:pPr>
            <w:r>
              <w:t xml:space="preserve">Role-based access control: what each role may do.</w:t>
            </w:r>
          </w:p>
        </w:tc>
      </w:tr>
      <w:tr>
        <w:tc>
          <w:tcPr>
            <w:tcW w:type="dxa" w:w="2600"/>
            <w:shd w:fill="FFFFFF" w:color="auto" w:val="clear"/>
            <w:tcMar>
              <w:top w:type="dxa" w:w="70"/>
              <w:left w:type="dxa" w:w="110"/>
              <w:bottom w:type="dxa" w:w="70"/>
              <w:right w:type="dxa" w:w="110"/>
            </w:tcMar>
          </w:tcPr>
          <w:p>
            <w:pPr>
              <w:spacing w:after="40" w:line="270"/>
            </w:pPr>
            <w:r>
              <w:t xml:space="preserve">CORS</w:t>
            </w:r>
          </w:p>
        </w:tc>
        <w:tc>
          <w:tcPr>
            <w:tcW w:type="dxa" w:w="6426"/>
            <w:shd w:fill="FFFFFF" w:color="auto" w:val="clear"/>
            <w:tcMar>
              <w:top w:type="dxa" w:w="70"/>
              <w:left w:type="dxa" w:w="110"/>
              <w:bottom w:type="dxa" w:w="70"/>
              <w:right w:type="dxa" w:w="110"/>
            </w:tcMar>
          </w:tcPr>
          <w:p>
            <w:pPr>
              <w:spacing w:after="40" w:line="270"/>
            </w:pPr>
            <w:r>
              <w:t xml:space="preserve">Browser rule that only lets approved websites call the API.</w:t>
            </w:r>
          </w:p>
        </w:tc>
      </w:tr>
      <w:tr>
        <w:tc>
          <w:tcPr>
            <w:tcW w:type="dxa" w:w="2600"/>
            <w:shd w:fill="FFFFFF" w:color="auto" w:val="clear"/>
            <w:tcMar>
              <w:top w:type="dxa" w:w="70"/>
              <w:left w:type="dxa" w:w="110"/>
              <w:bottom w:type="dxa" w:w="70"/>
              <w:right w:type="dxa" w:w="110"/>
            </w:tcMar>
          </w:tcPr>
          <w:p>
            <w:pPr>
              <w:spacing w:after="40" w:line="270"/>
            </w:pPr>
            <w:r>
              <w:t xml:space="preserve">TLS / HTTPS</w:t>
            </w:r>
          </w:p>
        </w:tc>
        <w:tc>
          <w:tcPr>
            <w:tcW w:type="dxa" w:w="6426"/>
            <w:shd w:fill="FFFFFF" w:color="auto" w:val="clear"/>
            <w:tcMar>
              <w:top w:type="dxa" w:w="70"/>
              <w:left w:type="dxa" w:w="110"/>
              <w:bottom w:type="dxa" w:w="70"/>
              <w:right w:type="dxa" w:w="110"/>
            </w:tcMar>
          </w:tcPr>
          <w:p>
            <w:pPr>
              <w:spacing w:after="40" w:line="270"/>
            </w:pPr>
            <w:r>
              <w:t xml:space="preserve">Encryption of data in transit.</w:t>
            </w:r>
          </w:p>
        </w:tc>
      </w:tr>
      <w:tr>
        <w:tc>
          <w:tcPr>
            <w:tcW w:type="dxa" w:w="2600"/>
            <w:shd w:fill="FFFFFF" w:color="auto" w:val="clear"/>
            <w:tcMar>
              <w:top w:type="dxa" w:w="70"/>
              <w:left w:type="dxa" w:w="110"/>
              <w:bottom w:type="dxa" w:w="70"/>
              <w:right w:type="dxa" w:w="110"/>
            </w:tcMar>
          </w:tcPr>
          <w:p>
            <w:pPr>
              <w:spacing w:after="40" w:line="270"/>
            </w:pPr>
            <w:r>
              <w:t xml:space="preserve">CDN</w:t>
            </w:r>
          </w:p>
        </w:tc>
        <w:tc>
          <w:tcPr>
            <w:tcW w:type="dxa" w:w="6426"/>
            <w:shd w:fill="FFFFFF" w:color="auto" w:val="clear"/>
            <w:tcMar>
              <w:top w:type="dxa" w:w="70"/>
              <w:left w:type="dxa" w:w="110"/>
              <w:bottom w:type="dxa" w:w="70"/>
              <w:right w:type="dxa" w:w="110"/>
            </w:tcMar>
          </w:tcPr>
          <w:p>
            <w:pPr>
              <w:spacing w:after="40" w:line="270"/>
            </w:pPr>
            <w:r>
              <w:t xml:space="preserve">Network of servers worldwide that deliver the website files quickly (Vercel).</w:t>
            </w:r>
          </w:p>
        </w:tc>
      </w:tr>
      <w:tr>
        <w:tc>
          <w:tcPr>
            <w:tcW w:type="dxa" w:w="2600"/>
            <w:shd w:fill="FFFFFF" w:color="auto" w:val="clear"/>
            <w:tcMar>
              <w:top w:type="dxa" w:w="70"/>
              <w:left w:type="dxa" w:w="110"/>
              <w:bottom w:type="dxa" w:w="70"/>
              <w:right w:type="dxa" w:w="110"/>
            </w:tcMar>
          </w:tcPr>
          <w:p>
            <w:pPr>
              <w:spacing w:after="40" w:line="270"/>
            </w:pPr>
            <w:r>
              <w:t xml:space="preserve">Cron job</w:t>
            </w:r>
          </w:p>
        </w:tc>
        <w:tc>
          <w:tcPr>
            <w:tcW w:type="dxa" w:w="6426"/>
            <w:shd w:fill="FFFFFF" w:color="auto" w:val="clear"/>
            <w:tcMar>
              <w:top w:type="dxa" w:w="70"/>
              <w:left w:type="dxa" w:w="110"/>
              <w:bottom w:type="dxa" w:w="70"/>
              <w:right w:type="dxa" w:w="110"/>
            </w:tcMar>
          </w:tcPr>
          <w:p>
            <w:pPr>
              <w:spacing w:after="40" w:line="270"/>
            </w:pPr>
            <w:r>
              <w:t xml:space="preserve">A task that runs automatically on a schedule.</w:t>
            </w:r>
          </w:p>
        </w:tc>
      </w:tr>
      <w:tr>
        <w:tc>
          <w:tcPr>
            <w:tcW w:type="dxa" w:w="2600"/>
            <w:shd w:fill="FFFFFF" w:color="auto" w:val="clear"/>
            <w:tcMar>
              <w:top w:type="dxa" w:w="70"/>
              <w:left w:type="dxa" w:w="110"/>
              <w:bottom w:type="dxa" w:w="70"/>
              <w:right w:type="dxa" w:w="110"/>
            </w:tcMar>
          </w:tcPr>
          <w:p>
            <w:pPr>
              <w:spacing w:after="40" w:line="270"/>
            </w:pPr>
            <w:r>
              <w:t xml:space="preserve">P2P / R2R</w:t>
            </w:r>
          </w:p>
        </w:tc>
        <w:tc>
          <w:tcPr>
            <w:tcW w:type="dxa" w:w="6426"/>
            <w:shd w:fill="FFFFFF" w:color="auto" w:val="clear"/>
            <w:tcMar>
              <w:top w:type="dxa" w:w="70"/>
              <w:left w:type="dxa" w:w="110"/>
              <w:bottom w:type="dxa" w:w="70"/>
              <w:right w:type="dxa" w:w="110"/>
            </w:tcMar>
          </w:tcPr>
          <w:p>
            <w:pPr>
              <w:spacing w:after="40" w:line="270"/>
            </w:pPr>
            <w:r>
              <w:t xml:space="preserve">Procure-to-Pay (buying through paying) / Record-to-Report (bookkeeping through financial statements).</w:t>
            </w:r>
          </w:p>
        </w:tc>
      </w:tr>
      <w:tr>
        <w:tc>
          <w:tcPr>
            <w:tcW w:type="dxa" w:w="2600"/>
            <w:shd w:fill="FFFFFF" w:color="auto" w:val="clear"/>
            <w:tcMar>
              <w:top w:type="dxa" w:w="70"/>
              <w:left w:type="dxa" w:w="110"/>
              <w:bottom w:type="dxa" w:w="70"/>
              <w:right w:type="dxa" w:w="110"/>
            </w:tcMar>
          </w:tcPr>
          <w:p>
            <w:pPr>
              <w:spacing w:after="40" w:line="270"/>
            </w:pPr>
            <w:r>
              <w:t xml:space="preserve">3-way match</w:t>
            </w:r>
          </w:p>
        </w:tc>
        <w:tc>
          <w:tcPr>
            <w:tcW w:type="dxa" w:w="6426"/>
            <w:shd w:fill="FFFFFF" w:color="auto" w:val="clear"/>
            <w:tcMar>
              <w:top w:type="dxa" w:w="70"/>
              <w:left w:type="dxa" w:w="110"/>
              <w:bottom w:type="dxa" w:w="70"/>
              <w:right w:type="dxa" w:w="110"/>
            </w:tcMar>
          </w:tcPr>
          <w:p>
            <w:pPr>
              <w:spacing w:after="40" w:line="270"/>
            </w:pPr>
            <w:r>
              <w:t xml:space="preserve">Checking a vendor invoice against its purchase order and goods receipt before payment.</w:t>
            </w:r>
          </w:p>
        </w:tc>
      </w:tr>
      <w:tr>
        <w:tc>
          <w:tcPr>
            <w:tcW w:type="dxa" w:w="2600"/>
            <w:shd w:fill="FFFFFF" w:color="auto" w:val="clear"/>
            <w:tcMar>
              <w:top w:type="dxa" w:w="70"/>
              <w:left w:type="dxa" w:w="110"/>
              <w:bottom w:type="dxa" w:w="70"/>
              <w:right w:type="dxa" w:w="110"/>
            </w:tcMar>
          </w:tcPr>
          <w:p>
            <w:pPr>
              <w:spacing w:after="40" w:line="270"/>
            </w:pPr>
            <w:r>
              <w:t xml:space="preserve">DOA</w:t>
            </w:r>
          </w:p>
        </w:tc>
        <w:tc>
          <w:tcPr>
            <w:tcW w:type="dxa" w:w="6426"/>
            <w:shd w:fill="FFFFFF" w:color="auto" w:val="clear"/>
            <w:tcMar>
              <w:top w:type="dxa" w:w="70"/>
              <w:left w:type="dxa" w:w="110"/>
              <w:bottom w:type="dxa" w:w="70"/>
              <w:right w:type="dxa" w:w="110"/>
            </w:tcMar>
          </w:tcPr>
          <w:p>
            <w:pPr>
              <w:spacing w:after="40" w:line="270"/>
            </w:pPr>
            <w:r>
              <w:t xml:space="preserve">Delegation of Authority: who may approve what, up to which amount.</w:t>
            </w:r>
          </w:p>
        </w:tc>
      </w:tr>
      <w:tr>
        <w:tc>
          <w:tcPr>
            <w:tcW w:type="dxa" w:w="2600"/>
            <w:shd w:fill="FFFFFF" w:color="auto" w:val="clear"/>
            <w:tcMar>
              <w:top w:type="dxa" w:w="70"/>
              <w:left w:type="dxa" w:w="110"/>
              <w:bottom w:type="dxa" w:w="70"/>
              <w:right w:type="dxa" w:w="110"/>
            </w:tcMar>
          </w:tcPr>
          <w:p>
            <w:pPr>
              <w:spacing w:after="40" w:line="270"/>
            </w:pPr>
            <w:r>
              <w:t xml:space="preserve">TDS / GST</w:t>
            </w:r>
          </w:p>
        </w:tc>
        <w:tc>
          <w:tcPr>
            <w:tcW w:type="dxa" w:w="6426"/>
            <w:shd w:fill="FFFFFF" w:color="auto" w:val="clear"/>
            <w:tcMar>
              <w:top w:type="dxa" w:w="70"/>
              <w:left w:type="dxa" w:w="110"/>
              <w:bottom w:type="dxa" w:w="70"/>
              <w:right w:type="dxa" w:w="110"/>
            </w:tcMar>
          </w:tcPr>
          <w:p>
            <w:pPr>
              <w:spacing w:after="40" w:line="270"/>
            </w:pPr>
            <w:r>
              <w:t xml:space="preserve">Indian tax deducted at source / goods and services tax.</w:t>
            </w:r>
          </w:p>
        </w:tc>
      </w:tr>
    </w:tbl>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Page </w:t>
    </w:r>
    <w:r>
      <w:rPr>
        <w:color w:val="6B7280"/>
        <w:sz w:val="17"/>
        <w:szCs w:val="17"/>
      </w:rPr>
      <w:fldChar w:fldCharType="begin"/>
    </w:r>
    <w:r>
      <w:rPr>
        <w:color w:val="6B7280"/>
        <w:sz w:val="17"/>
        <w:szCs w:val="17"/>
      </w:rPr>
      <w:instrText xml:space="preserve">PAGE</w:instrText>
    </w:r>
    <w:r>
      <w:rPr>
        <w:color w:val="6B7280"/>
        <w:sz w:val="17"/>
        <w:szCs w:val="17"/>
      </w:rPr>
      <w:fldChar w:fldCharType="separate"/>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 xml:space="preserve">NUMPAGES</w:instrText>
    </w:r>
    <w:r>
      <w:rPr>
        <w:color w:val="6B7280"/>
        <w:sz w:val="17"/>
        <w:szCs w:val="17"/>
      </w:rPr>
      <w:fldChar w:fldCharType="separate"/>
    </w:r>
    <w:r>
      <w:rPr>
        <w:color w:val="6B728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7"/>
        <w:szCs w:val="17"/>
      </w:rPr>
      <w:t xml:space="preserve">LedgerLine · Technical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abstractNum w:abstractNumId="6" w15:restartNumberingAfterBreak="0">
    <w:multiLevelType w:val="hybridMultilevel"/>
    <w:lvl w:ilvl="0" w:tentative="1">
      <w:start w:val="1"/>
      <w:numFmt w:val="decimal"/>
      <w:lvlText w:val="%1."/>
      <w:lvlJc w:val="left"/>
      <w:pPr>
        <w:ind w:left="540" w:hanging="320"/>
      </w:pPr>
    </w:lvl>
  </w:abstractNum>
  <w:abstractNum w:abstractNumId="7" w15:restartNumberingAfterBreak="0">
    <w:multiLevelType w:val="hybridMultilevel"/>
    <w:lvl w:ilvl="0" w:tentative="1">
      <w:start w:val="1"/>
      <w:numFmt w:val="decimal"/>
      <w:lvlText w:val="%1."/>
      <w:lvlJc w:val="left"/>
      <w:pPr>
        <w:ind w:left="540" w:hanging="320"/>
      </w:pPr>
    </w:lvl>
  </w:abstractNum>
  <w:abstractNum w:abstractNumId="8"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240"/>
      <w:outlineLvl w:val="0"/>
    </w:pPr>
    <w:rPr>
      <w:rFonts w:ascii="Calibri" w:cs="Calibri" w:eastAsia="Calibri" w:hAnsi="Calibri"/>
      <w:b/>
      <w:bCs/>
      <w:color w:val="3730A3"/>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312E81"/>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293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LedgerLine - Technical Guide</dc:title>
  <dc:creator>LedgerLine</dc:creator>
  <dc:description>Architecture, technology, data, security, development and deployment of LedgerLine</dc:description>
  <cp:lastModifiedBy>Un-named</cp:lastModifiedBy>
  <cp:revision>1</cp:revision>
  <dcterms:created xsi:type="dcterms:W3CDTF">2026-10-26T06:13:15.896Z</dcterms:created>
  <dcterms:modified xsi:type="dcterms:W3CDTF">2026-10-26T06:13:15.896Z</dcterms:modified>
</cp:coreProperties>
</file>

<file path=docProps/custom.xml><?xml version="1.0" encoding="utf-8"?>
<Properties xmlns="http://schemas.openxmlformats.org/officeDocument/2006/custom-properties" xmlns:vt="http://schemas.openxmlformats.org/officeDocument/2006/docPropsVTypes"/>
</file>