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7C35E3" w14:textId="77777777" w:rsidR="005D4156" w:rsidRPr="005D4156" w:rsidRDefault="005D4156" w:rsidP="003D1631">
      <w:pPr>
        <w:spacing w:before="100" w:beforeAutospacing="1" w:after="100" w:afterAutospacing="1" w:line="240" w:lineRule="auto"/>
        <w:outlineLvl w:val="0"/>
        <w:rPr>
          <w:rFonts w:eastAsia="Times New Roman" w:cstheme="minorHAnsi"/>
          <w:b/>
          <w:bCs/>
          <w:kern w:val="36"/>
          <w:sz w:val="48"/>
          <w:szCs w:val="48"/>
        </w:rPr>
      </w:pPr>
      <w:r w:rsidRPr="005D4156">
        <w:rPr>
          <w:rFonts w:eastAsia="Times New Roman" w:cstheme="minorHAnsi"/>
          <w:b/>
          <w:bCs/>
          <w:kern w:val="36"/>
          <w:sz w:val="48"/>
          <w:szCs w:val="48"/>
        </w:rPr>
        <w:t>Mini Project Report: Personalized Insulin Dosage Prediction and Efficacy Analysis in Diabetes Management</w:t>
      </w:r>
    </w:p>
    <w:p w14:paraId="7D2C0142" w14:textId="77777777" w:rsidR="005D4156" w:rsidRPr="005D4156" w:rsidRDefault="005B57FF" w:rsidP="005D4156">
      <w:pPr>
        <w:spacing w:after="0" w:line="240" w:lineRule="auto"/>
        <w:rPr>
          <w:rFonts w:eastAsia="Times New Roman" w:cstheme="minorHAnsi"/>
          <w:sz w:val="24"/>
          <w:szCs w:val="24"/>
        </w:rPr>
      </w:pPr>
      <w:r>
        <w:rPr>
          <w:rFonts w:eastAsia="Times New Roman" w:cstheme="minorHAnsi"/>
          <w:sz w:val="24"/>
          <w:szCs w:val="24"/>
        </w:rPr>
        <w:pict w14:anchorId="62AD0391">
          <v:rect id="_x0000_i1025" style="width:0;height:1.5pt" o:hralign="center" o:hrstd="t" o:hr="t" fillcolor="#a0a0a0" stroked="f"/>
        </w:pict>
      </w:r>
    </w:p>
    <w:p w14:paraId="1C392FDD" w14:textId="734E067B" w:rsidR="005D4156" w:rsidRPr="005D4156" w:rsidRDefault="005D4156" w:rsidP="005D4156">
      <w:pPr>
        <w:spacing w:before="100" w:beforeAutospacing="1" w:after="100" w:afterAutospacing="1" w:line="240" w:lineRule="auto"/>
        <w:outlineLvl w:val="2"/>
        <w:rPr>
          <w:rFonts w:eastAsia="Times New Roman" w:cstheme="minorHAnsi"/>
          <w:b/>
          <w:bCs/>
          <w:sz w:val="27"/>
          <w:szCs w:val="27"/>
        </w:rPr>
      </w:pPr>
      <w:r w:rsidRPr="005D4156">
        <w:rPr>
          <w:rFonts w:eastAsia="Times New Roman" w:cstheme="minorHAnsi"/>
          <w:b/>
          <w:bCs/>
          <w:sz w:val="27"/>
          <w:szCs w:val="27"/>
        </w:rPr>
        <w:t>Introduction</w:t>
      </w:r>
    </w:p>
    <w:p w14:paraId="58EDF565" w14:textId="77777777" w:rsidR="005D4156" w:rsidRPr="005D4156" w:rsidRDefault="005D4156" w:rsidP="005D4156">
      <w:pPr>
        <w:spacing w:before="100" w:beforeAutospacing="1" w:after="100" w:afterAutospacing="1" w:line="240" w:lineRule="auto"/>
        <w:outlineLvl w:val="3"/>
        <w:rPr>
          <w:rFonts w:eastAsia="Times New Roman" w:cstheme="minorHAnsi"/>
          <w:b/>
          <w:bCs/>
          <w:sz w:val="24"/>
          <w:szCs w:val="24"/>
        </w:rPr>
      </w:pPr>
      <w:r w:rsidRPr="005D4156">
        <w:rPr>
          <w:rFonts w:eastAsia="Times New Roman" w:cstheme="minorHAnsi"/>
          <w:b/>
          <w:bCs/>
          <w:sz w:val="24"/>
          <w:szCs w:val="24"/>
        </w:rPr>
        <w:t>1.1. Background and Project Significance</w:t>
      </w:r>
    </w:p>
    <w:p w14:paraId="3BEC01CD" w14:textId="77777777" w:rsidR="005D4156" w:rsidRPr="005D4156" w:rsidRDefault="005D4156" w:rsidP="005D4156">
      <w:p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 xml:space="preserve">Diabetes Mellitus represents a global health challenge requiring precise insulin management to prevent severe complications. Standard dosage often relies on general guidelines, failing to account for the patient's unique biological factors, such as </w:t>
      </w:r>
      <w:r w:rsidRPr="005D4156">
        <w:rPr>
          <w:rFonts w:eastAsia="Times New Roman" w:cstheme="minorHAnsi"/>
          <w:b/>
          <w:bCs/>
          <w:sz w:val="24"/>
          <w:szCs w:val="24"/>
        </w:rPr>
        <w:t>metabolism, physical stature, and individual insulin resistance.</w:t>
      </w:r>
    </w:p>
    <w:p w14:paraId="680DF4B4" w14:textId="77777777" w:rsidR="005D4156" w:rsidRPr="005D4156" w:rsidRDefault="005D4156" w:rsidP="005D4156">
      <w:p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 xml:space="preserve">This mini-project aims to overcome this limitation by utilizing </w:t>
      </w:r>
      <w:r w:rsidRPr="005D4156">
        <w:rPr>
          <w:rFonts w:eastAsia="Times New Roman" w:cstheme="minorHAnsi"/>
          <w:b/>
          <w:bCs/>
          <w:sz w:val="24"/>
          <w:szCs w:val="24"/>
        </w:rPr>
        <w:t>Feature Engineering</w:t>
      </w:r>
      <w:r w:rsidRPr="005D4156">
        <w:rPr>
          <w:rFonts w:eastAsia="Times New Roman" w:cstheme="minorHAnsi"/>
          <w:sz w:val="24"/>
          <w:szCs w:val="24"/>
        </w:rPr>
        <w:t xml:space="preserve"> techniques to create novel, analytically powerful metrics. These personalized metrics will serve as more reliable inputs for assessing a patient's </w:t>
      </w:r>
      <w:r w:rsidRPr="005D4156">
        <w:rPr>
          <w:rFonts w:eastAsia="Times New Roman" w:cstheme="minorHAnsi"/>
          <w:b/>
          <w:bCs/>
          <w:sz w:val="24"/>
          <w:szCs w:val="24"/>
        </w:rPr>
        <w:t>optimal insulin dosage requirement</w:t>
      </w:r>
      <w:r w:rsidRPr="005D4156">
        <w:rPr>
          <w:rFonts w:eastAsia="Times New Roman" w:cstheme="minorHAnsi"/>
          <w:sz w:val="24"/>
          <w:szCs w:val="24"/>
        </w:rPr>
        <w:t>.</w:t>
      </w:r>
    </w:p>
    <w:p w14:paraId="7A71986B" w14:textId="77777777" w:rsidR="005D4156" w:rsidRPr="005D4156" w:rsidRDefault="005D4156" w:rsidP="005D4156">
      <w:pPr>
        <w:spacing w:before="100" w:beforeAutospacing="1" w:after="100" w:afterAutospacing="1" w:line="240" w:lineRule="auto"/>
        <w:outlineLvl w:val="3"/>
        <w:rPr>
          <w:rFonts w:eastAsia="Times New Roman" w:cstheme="minorHAnsi"/>
          <w:b/>
          <w:bCs/>
          <w:sz w:val="28"/>
          <w:szCs w:val="28"/>
        </w:rPr>
      </w:pPr>
      <w:r w:rsidRPr="005D4156">
        <w:rPr>
          <w:rFonts w:eastAsia="Times New Roman" w:cstheme="minorHAnsi"/>
          <w:b/>
          <w:bCs/>
          <w:sz w:val="28"/>
          <w:szCs w:val="28"/>
        </w:rPr>
        <w:t>1.2. Project Objectives</w:t>
      </w:r>
    </w:p>
    <w:p w14:paraId="72F14AD0" w14:textId="77777777" w:rsidR="005D4156" w:rsidRPr="005D4156" w:rsidRDefault="005D4156" w:rsidP="005D4156">
      <w:pPr>
        <w:spacing w:before="100" w:beforeAutospacing="1" w:after="100" w:afterAutospacing="1" w:line="240" w:lineRule="auto"/>
        <w:rPr>
          <w:rFonts w:eastAsia="Times New Roman" w:cstheme="minorHAnsi"/>
          <w:b/>
          <w:bCs/>
          <w:sz w:val="24"/>
          <w:szCs w:val="24"/>
        </w:rPr>
      </w:pPr>
      <w:r w:rsidRPr="005D4156">
        <w:rPr>
          <w:rFonts w:eastAsia="Times New Roman" w:cstheme="minorHAnsi"/>
          <w:b/>
          <w:bCs/>
          <w:sz w:val="24"/>
          <w:szCs w:val="24"/>
        </w:rPr>
        <w:t>The primary objectives of this study are:</w:t>
      </w:r>
    </w:p>
    <w:p w14:paraId="585EECD2" w14:textId="77777777" w:rsidR="00696FD2" w:rsidRPr="00E455ED" w:rsidRDefault="005D4156" w:rsidP="005D4156">
      <w:pPr>
        <w:numPr>
          <w:ilvl w:val="0"/>
          <w:numId w:val="1"/>
        </w:num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To perform comprehensive data cleaning, standardization, and effectively handle</w:t>
      </w:r>
    </w:p>
    <w:p w14:paraId="2DCFF6D7" w14:textId="527689C4" w:rsidR="005D4156" w:rsidRPr="00E455ED" w:rsidRDefault="005D4156" w:rsidP="003D1631">
      <w:pPr>
        <w:spacing w:before="100" w:beforeAutospacing="1" w:after="100" w:afterAutospacing="1" w:line="240" w:lineRule="auto"/>
        <w:ind w:left="360"/>
        <w:rPr>
          <w:rFonts w:eastAsia="Times New Roman" w:cstheme="minorHAnsi"/>
          <w:sz w:val="24"/>
          <w:szCs w:val="24"/>
        </w:rPr>
      </w:pPr>
      <w:r w:rsidRPr="005D4156">
        <w:rPr>
          <w:rFonts w:eastAsia="Times New Roman" w:cstheme="minorHAnsi"/>
          <w:sz w:val="24"/>
          <w:szCs w:val="24"/>
        </w:rPr>
        <w:t>Missing Values in the raw dataset.</w:t>
      </w:r>
      <w:r w:rsidR="00696FD2" w:rsidRPr="00E455ED">
        <w:rPr>
          <w:rFonts w:eastAsia="Times New Roman" w:cstheme="minorHAnsi"/>
          <w:noProof/>
          <w:sz w:val="24"/>
          <w:szCs w:val="24"/>
        </w:rPr>
        <w:t xml:space="preserve"> </w:t>
      </w:r>
    </w:p>
    <w:p w14:paraId="17453879" w14:textId="0E7D8B1F" w:rsidR="003D1631" w:rsidRPr="00E455ED" w:rsidRDefault="00696FD2" w:rsidP="00696FD2">
      <w:pPr>
        <w:spacing w:before="100" w:beforeAutospacing="1" w:after="100" w:afterAutospacing="1" w:line="240" w:lineRule="auto"/>
        <w:rPr>
          <w:rFonts w:eastAsia="Times New Roman" w:cstheme="minorHAnsi"/>
          <w:sz w:val="24"/>
          <w:szCs w:val="24"/>
        </w:rPr>
      </w:pPr>
      <w:r w:rsidRPr="00E455ED">
        <w:rPr>
          <w:rFonts w:eastAsia="Times New Roman" w:cstheme="minorHAnsi"/>
          <w:noProof/>
          <w:sz w:val="24"/>
          <w:szCs w:val="24"/>
        </w:rPr>
        <w:drawing>
          <wp:inline distT="0" distB="0" distL="0" distR="0" wp14:anchorId="7A521F8C" wp14:editId="3B9147E1">
            <wp:extent cx="847843" cy="2038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2-10 (5).png"/>
                    <pic:cNvPicPr/>
                  </pic:nvPicPr>
                  <pic:blipFill>
                    <a:blip r:embed="rId7">
                      <a:extLst>
                        <a:ext uri="{28A0092B-C50C-407E-A947-70E740481C1C}">
                          <a14:useLocalDpi xmlns:a14="http://schemas.microsoft.com/office/drawing/2010/main" val="0"/>
                        </a:ext>
                      </a:extLst>
                    </a:blip>
                    <a:stretch>
                      <a:fillRect/>
                    </a:stretch>
                  </pic:blipFill>
                  <pic:spPr>
                    <a:xfrm>
                      <a:off x="0" y="0"/>
                      <a:ext cx="847843" cy="2038635"/>
                    </a:xfrm>
                    <a:prstGeom prst="rect">
                      <a:avLst/>
                    </a:prstGeom>
                  </pic:spPr>
                </pic:pic>
              </a:graphicData>
            </a:graphic>
          </wp:inline>
        </w:drawing>
      </w:r>
      <w:r w:rsidR="00E455ED" w:rsidRPr="00E455ED">
        <w:rPr>
          <w:rFonts w:eastAsia="Times New Roman" w:cstheme="minorHAnsi"/>
          <w:noProof/>
          <w:sz w:val="24"/>
          <w:szCs w:val="24"/>
        </w:rPr>
        <w:drawing>
          <wp:inline distT="0" distB="0" distL="0" distR="0" wp14:anchorId="014EE7ED" wp14:editId="4B242366">
            <wp:extent cx="570693" cy="2113346"/>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12-10 (8).png"/>
                    <pic:cNvPicPr/>
                  </pic:nvPicPr>
                  <pic:blipFill>
                    <a:blip r:embed="rId8">
                      <a:extLst>
                        <a:ext uri="{28A0092B-C50C-407E-A947-70E740481C1C}">
                          <a14:useLocalDpi xmlns:a14="http://schemas.microsoft.com/office/drawing/2010/main" val="0"/>
                        </a:ext>
                      </a:extLst>
                    </a:blip>
                    <a:stretch>
                      <a:fillRect/>
                    </a:stretch>
                  </pic:blipFill>
                  <pic:spPr>
                    <a:xfrm>
                      <a:off x="0" y="0"/>
                      <a:ext cx="576804" cy="2135976"/>
                    </a:xfrm>
                    <a:prstGeom prst="rect">
                      <a:avLst/>
                    </a:prstGeom>
                  </pic:spPr>
                </pic:pic>
              </a:graphicData>
            </a:graphic>
          </wp:inline>
        </w:drawing>
      </w:r>
    </w:p>
    <w:p w14:paraId="63F2128C" w14:textId="6A6DD18D" w:rsidR="00696FD2" w:rsidRPr="005D4156" w:rsidRDefault="00696FD2" w:rsidP="00E455ED">
      <w:pPr>
        <w:rPr>
          <w:rFonts w:eastAsia="Times New Roman" w:cstheme="minorHAnsi"/>
          <w:sz w:val="24"/>
          <w:szCs w:val="24"/>
        </w:rPr>
      </w:pPr>
    </w:p>
    <w:p w14:paraId="3734DC01" w14:textId="506ED117" w:rsidR="003D1631" w:rsidRPr="00E455ED" w:rsidRDefault="005D4156" w:rsidP="003D1631">
      <w:pPr>
        <w:numPr>
          <w:ilvl w:val="0"/>
          <w:numId w:val="1"/>
        </w:num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 xml:space="preserve">To engineer a total of </w:t>
      </w:r>
      <w:r w:rsidRPr="005D4156">
        <w:rPr>
          <w:rFonts w:eastAsia="Times New Roman" w:cstheme="minorHAnsi"/>
          <w:b/>
          <w:bCs/>
          <w:sz w:val="24"/>
          <w:szCs w:val="24"/>
        </w:rPr>
        <w:t>seven (7)</w:t>
      </w:r>
      <w:r w:rsidRPr="005D4156">
        <w:rPr>
          <w:rFonts w:eastAsia="Times New Roman" w:cstheme="minorHAnsi"/>
          <w:sz w:val="24"/>
          <w:szCs w:val="24"/>
        </w:rPr>
        <w:t xml:space="preserve"> advanced analytical features (e.g., </w:t>
      </w:r>
      <w:r w:rsidRPr="005D4156">
        <w:rPr>
          <w:rFonts w:eastAsia="Times New Roman" w:cstheme="minorHAnsi"/>
          <w:b/>
          <w:bCs/>
          <w:sz w:val="24"/>
          <w:szCs w:val="24"/>
        </w:rPr>
        <w:t>IRI, MLI, LRI</w:t>
      </w:r>
      <w:r w:rsidRPr="005D4156">
        <w:rPr>
          <w:rFonts w:eastAsia="Times New Roman" w:cstheme="minorHAnsi"/>
          <w:sz w:val="24"/>
          <w:szCs w:val="24"/>
        </w:rPr>
        <w:t>)</w:t>
      </w:r>
    </w:p>
    <w:p w14:paraId="25AA201C" w14:textId="3162B5EE" w:rsidR="003D1631" w:rsidRPr="00E455ED" w:rsidRDefault="003D1631" w:rsidP="003D1631">
      <w:pPr>
        <w:numPr>
          <w:ilvl w:val="0"/>
          <w:numId w:val="1"/>
        </w:numPr>
        <w:spacing w:before="100" w:beforeAutospacing="1" w:after="100" w:afterAutospacing="1" w:line="240" w:lineRule="auto"/>
        <w:rPr>
          <w:rFonts w:eastAsia="Times New Roman" w:cstheme="minorHAnsi"/>
          <w:sz w:val="24"/>
          <w:szCs w:val="24"/>
        </w:rPr>
      </w:pPr>
    </w:p>
    <w:p w14:paraId="316D5D18" w14:textId="33A03F53" w:rsidR="005D4156" w:rsidRPr="005D4156" w:rsidRDefault="005D4156" w:rsidP="003D1631">
      <w:pPr>
        <w:numPr>
          <w:ilvl w:val="0"/>
          <w:numId w:val="1"/>
        </w:num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 xml:space="preserve">To validate the predictive power of the new features through statistical analysis and comparative studies using </w:t>
      </w:r>
      <w:r w:rsidRPr="005D4156">
        <w:rPr>
          <w:rFonts w:eastAsia="Times New Roman" w:cstheme="minorHAnsi"/>
          <w:b/>
          <w:bCs/>
          <w:sz w:val="24"/>
          <w:szCs w:val="24"/>
        </w:rPr>
        <w:t>Pivot Tables</w:t>
      </w:r>
      <w:r w:rsidRPr="005D4156">
        <w:rPr>
          <w:rFonts w:eastAsia="Times New Roman" w:cstheme="minorHAnsi"/>
          <w:sz w:val="24"/>
          <w:szCs w:val="24"/>
        </w:rPr>
        <w:t>.</w:t>
      </w:r>
    </w:p>
    <w:p w14:paraId="4B992C46" w14:textId="77777777" w:rsidR="005D4156" w:rsidRPr="005D4156" w:rsidRDefault="005B57FF" w:rsidP="005D4156">
      <w:pPr>
        <w:spacing w:after="0" w:line="240" w:lineRule="auto"/>
        <w:rPr>
          <w:rFonts w:eastAsia="Times New Roman" w:cstheme="minorHAnsi"/>
          <w:sz w:val="24"/>
          <w:szCs w:val="24"/>
        </w:rPr>
      </w:pPr>
      <w:r>
        <w:rPr>
          <w:rFonts w:eastAsia="Times New Roman" w:cstheme="minorHAnsi"/>
          <w:sz w:val="24"/>
          <w:szCs w:val="24"/>
        </w:rPr>
        <w:lastRenderedPageBreak/>
        <w:pict w14:anchorId="226EB2DC">
          <v:rect id="_x0000_i1026" style="width:0;height:1.5pt" o:hralign="center" o:hrstd="t" o:hr="t" fillcolor="#a0a0a0" stroked="f"/>
        </w:pict>
      </w:r>
    </w:p>
    <w:p w14:paraId="4E444901" w14:textId="4A2E7512" w:rsidR="005D4156" w:rsidRPr="005D4156" w:rsidRDefault="005D4156" w:rsidP="005D4156">
      <w:pPr>
        <w:spacing w:before="100" w:beforeAutospacing="1" w:after="100" w:afterAutospacing="1" w:line="240" w:lineRule="auto"/>
        <w:outlineLvl w:val="2"/>
        <w:rPr>
          <w:rFonts w:eastAsia="Times New Roman" w:cstheme="minorHAnsi"/>
          <w:b/>
          <w:bCs/>
          <w:sz w:val="27"/>
          <w:szCs w:val="27"/>
        </w:rPr>
      </w:pPr>
      <w:r w:rsidRPr="005D4156">
        <w:rPr>
          <w:rFonts w:eastAsia="Times New Roman" w:cstheme="minorHAnsi"/>
          <w:b/>
          <w:bCs/>
          <w:sz w:val="27"/>
          <w:szCs w:val="27"/>
        </w:rPr>
        <w:t>Methodology and Data Preparation</w:t>
      </w:r>
    </w:p>
    <w:p w14:paraId="2CB18175" w14:textId="77777777" w:rsidR="005D4156" w:rsidRPr="005D4156" w:rsidRDefault="005D4156" w:rsidP="005D4156">
      <w:pPr>
        <w:spacing w:before="100" w:beforeAutospacing="1" w:after="100" w:afterAutospacing="1" w:line="240" w:lineRule="auto"/>
        <w:outlineLvl w:val="3"/>
        <w:rPr>
          <w:rFonts w:eastAsia="Times New Roman" w:cstheme="minorHAnsi"/>
          <w:b/>
          <w:bCs/>
          <w:sz w:val="24"/>
          <w:szCs w:val="24"/>
        </w:rPr>
      </w:pPr>
      <w:r w:rsidRPr="005D4156">
        <w:rPr>
          <w:rFonts w:eastAsia="Times New Roman" w:cstheme="minorHAnsi"/>
          <w:b/>
          <w:bCs/>
          <w:sz w:val="24"/>
          <w:szCs w:val="24"/>
        </w:rPr>
        <w:t>2.1. Dataset Description and Structure</w:t>
      </w:r>
    </w:p>
    <w:p w14:paraId="30C03408" w14:textId="135B9FD0" w:rsidR="005D4156" w:rsidRPr="00E455ED" w:rsidRDefault="005D4156" w:rsidP="005D4156">
      <w:p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 xml:space="preserve">The raw dataset comprises 10,000 patient records detailing clinical and lifestyle parameters. The target variable is </w:t>
      </w:r>
      <w:r w:rsidRPr="005D4156">
        <w:rPr>
          <w:rFonts w:eastAsia="Times New Roman" w:cstheme="minorHAnsi"/>
          <w:sz w:val="20"/>
          <w:szCs w:val="20"/>
        </w:rPr>
        <w:t>Insulin</w:t>
      </w:r>
      <w:r w:rsidRPr="005D4156">
        <w:rPr>
          <w:rFonts w:eastAsia="Times New Roman" w:cstheme="minorHAnsi"/>
          <w:sz w:val="24"/>
          <w:szCs w:val="24"/>
        </w:rPr>
        <w:t>, indicating the recommended dosage action ('Up', 'Steady', 'Down').</w:t>
      </w:r>
    </w:p>
    <w:p w14:paraId="0D71AD9D" w14:textId="2D2140DE" w:rsidR="00E455ED" w:rsidRDefault="00E455ED" w:rsidP="005D4156">
      <w:pPr>
        <w:spacing w:before="100" w:beforeAutospacing="1" w:after="100" w:afterAutospacing="1" w:line="240" w:lineRule="auto"/>
        <w:outlineLvl w:val="3"/>
        <w:rPr>
          <w:rFonts w:cstheme="minorHAnsi"/>
          <w:b/>
          <w:bCs/>
          <w:sz w:val="28"/>
          <w:szCs w:val="28"/>
        </w:rPr>
      </w:pPr>
      <w:r w:rsidRPr="00E455ED">
        <w:rPr>
          <w:rFonts w:cstheme="minorHAnsi"/>
          <w:b/>
          <w:bCs/>
          <w:sz w:val="28"/>
          <w:szCs w:val="28"/>
        </w:rPr>
        <w:t xml:space="preserve">. Original Dataset Source : </w:t>
      </w:r>
      <w:hyperlink r:id="rId9" w:history="1">
        <w:r w:rsidRPr="00E455ED">
          <w:rPr>
            <w:rStyle w:val="Hyperlink"/>
            <w:rFonts w:cstheme="minorHAnsi"/>
            <w:b/>
            <w:bCs/>
            <w:sz w:val="28"/>
            <w:szCs w:val="28"/>
          </w:rPr>
          <w:t>https://www.kaggle.com/datasets/robyburns/insulin-dosage</w:t>
        </w:r>
      </w:hyperlink>
      <w:r w:rsidRPr="00E455ED">
        <w:rPr>
          <w:rFonts w:cstheme="minorHAnsi"/>
          <w:b/>
          <w:bCs/>
          <w:sz w:val="28"/>
          <w:szCs w:val="28"/>
        </w:rPr>
        <w:t xml:space="preserve"> </w:t>
      </w:r>
    </w:p>
    <w:p w14:paraId="09E4FE85" w14:textId="77777777" w:rsidR="00E455ED" w:rsidRPr="00E455ED" w:rsidRDefault="00E455ED" w:rsidP="005D4156">
      <w:pPr>
        <w:spacing w:before="100" w:beforeAutospacing="1" w:after="100" w:afterAutospacing="1" w:line="240" w:lineRule="auto"/>
        <w:outlineLvl w:val="3"/>
        <w:rPr>
          <w:rFonts w:cstheme="minorHAnsi"/>
          <w:b/>
          <w:bCs/>
          <w:sz w:val="28"/>
          <w:szCs w:val="28"/>
        </w:rPr>
      </w:pPr>
    </w:p>
    <w:p w14:paraId="28A1AB50" w14:textId="394E5F2B" w:rsidR="00E455ED" w:rsidRPr="00E455ED" w:rsidRDefault="00E455ED" w:rsidP="005D4156">
      <w:pPr>
        <w:spacing w:before="100" w:beforeAutospacing="1" w:after="100" w:afterAutospacing="1" w:line="240" w:lineRule="auto"/>
        <w:outlineLvl w:val="3"/>
        <w:rPr>
          <w:rFonts w:cstheme="minorHAnsi"/>
          <w:b/>
          <w:bCs/>
          <w:sz w:val="28"/>
          <w:szCs w:val="28"/>
        </w:rPr>
      </w:pPr>
      <w:r w:rsidRPr="007110AD">
        <w:rPr>
          <w:noProof/>
        </w:rPr>
        <w:drawing>
          <wp:inline distT="0" distB="0" distL="0" distR="0" wp14:anchorId="0EA5CEEA" wp14:editId="09FF95C4">
            <wp:extent cx="6708775" cy="563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45054" cy="5669293"/>
                    </a:xfrm>
                    <a:prstGeom prst="rect">
                      <a:avLst/>
                    </a:prstGeom>
                  </pic:spPr>
                </pic:pic>
              </a:graphicData>
            </a:graphic>
          </wp:inline>
        </w:drawing>
      </w:r>
    </w:p>
    <w:p w14:paraId="79B195E4" w14:textId="3104DFB3" w:rsidR="00E455ED" w:rsidRDefault="00E455ED" w:rsidP="005D4156">
      <w:pPr>
        <w:spacing w:before="100" w:beforeAutospacing="1" w:after="100" w:afterAutospacing="1" w:line="240" w:lineRule="auto"/>
        <w:outlineLvl w:val="3"/>
        <w:rPr>
          <w:rFonts w:cstheme="minorHAnsi"/>
          <w:b/>
          <w:bCs/>
          <w:sz w:val="28"/>
          <w:szCs w:val="28"/>
        </w:rPr>
      </w:pPr>
    </w:p>
    <w:p w14:paraId="2306B663" w14:textId="538FBE11" w:rsidR="00E455ED" w:rsidRDefault="00E455ED" w:rsidP="005D4156">
      <w:pPr>
        <w:spacing w:before="100" w:beforeAutospacing="1" w:after="100" w:afterAutospacing="1" w:line="240" w:lineRule="auto"/>
        <w:outlineLvl w:val="3"/>
        <w:rPr>
          <w:rFonts w:cstheme="minorHAnsi"/>
          <w:b/>
          <w:bCs/>
          <w:sz w:val="28"/>
          <w:szCs w:val="28"/>
        </w:rPr>
      </w:pPr>
    </w:p>
    <w:p w14:paraId="2CE37A89" w14:textId="77777777" w:rsidR="009C481C" w:rsidRDefault="009C481C" w:rsidP="009C481C">
      <w:pPr>
        <w:pStyle w:val="Heading4"/>
      </w:pPr>
      <w:r>
        <w:lastRenderedPageBreak/>
        <w:t>2.2. Data Cleaning and Processing</w:t>
      </w:r>
    </w:p>
    <w:p w14:paraId="2DE0AED1" w14:textId="77777777" w:rsidR="009C481C" w:rsidRPr="009C481C" w:rsidRDefault="009C481C" w:rsidP="009C481C">
      <w:pPr>
        <w:pStyle w:val="NormalWeb"/>
        <w:rPr>
          <w:rFonts w:asciiTheme="minorHAnsi" w:hAnsiTheme="minorHAnsi" w:cstheme="minorHAnsi"/>
        </w:rPr>
      </w:pPr>
      <w:r w:rsidRPr="009C481C">
        <w:rPr>
          <w:rFonts w:asciiTheme="minorHAnsi" w:hAnsiTheme="minorHAnsi" w:cstheme="minorHAnsi"/>
        </w:rPr>
        <w:t xml:space="preserve">To ensure accuracy and consistency across the categorical fields, a crucial step in data preparation was </w:t>
      </w:r>
      <w:r w:rsidRPr="009C481C">
        <w:rPr>
          <w:rFonts w:asciiTheme="minorHAnsi" w:hAnsiTheme="minorHAnsi" w:cstheme="minorHAnsi"/>
          <w:b/>
          <w:bCs/>
        </w:rPr>
        <w:t>Standardization</w:t>
      </w:r>
      <w:r w:rsidRPr="009C481C">
        <w:rPr>
          <w:rFonts w:asciiTheme="minorHAnsi" w:hAnsiTheme="minorHAnsi" w:cstheme="minorHAnsi"/>
        </w:rPr>
        <w:t>.</w:t>
      </w:r>
    </w:p>
    <w:p w14:paraId="75B4BA2B" w14:textId="77777777" w:rsidR="005A4719" w:rsidRDefault="009C481C" w:rsidP="005A4719">
      <w:pPr>
        <w:spacing w:before="100" w:beforeAutospacing="1" w:after="100" w:afterAutospacing="1" w:line="240" w:lineRule="auto"/>
        <w:rPr>
          <w:rFonts w:eastAsia="Times New Roman" w:cstheme="minorHAnsi"/>
          <w:sz w:val="24"/>
          <w:szCs w:val="24"/>
        </w:rPr>
      </w:pPr>
      <w:r w:rsidRPr="009C481C">
        <w:rPr>
          <w:rFonts w:cstheme="minorHAnsi"/>
          <w:b/>
          <w:bCs/>
        </w:rPr>
        <w:t>Case Consistency:</w:t>
      </w:r>
      <w:r w:rsidRPr="009C481C">
        <w:rPr>
          <w:rFonts w:cstheme="minorHAnsi"/>
        </w:rPr>
        <w:t xml:space="preserve"> All textual entries in categorical columns (e.g., </w:t>
      </w:r>
      <w:r w:rsidRPr="009C481C">
        <w:rPr>
          <w:rStyle w:val="HTMLCode"/>
          <w:rFonts w:asciiTheme="minorHAnsi" w:eastAsiaTheme="minorHAnsi" w:hAnsiTheme="minorHAnsi" w:cstheme="minorHAnsi"/>
        </w:rPr>
        <w:t>Gender</w:t>
      </w:r>
      <w:r w:rsidRPr="009C481C">
        <w:rPr>
          <w:rFonts w:cstheme="minorHAnsi"/>
        </w:rPr>
        <w:t xml:space="preserve">, </w:t>
      </w:r>
      <w:r w:rsidRPr="009C481C">
        <w:rPr>
          <w:rStyle w:val="HTMLCode"/>
          <w:rFonts w:asciiTheme="minorHAnsi" w:eastAsiaTheme="minorHAnsi" w:hAnsiTheme="minorHAnsi" w:cstheme="minorHAnsi"/>
        </w:rPr>
        <w:t>Insulin</w:t>
      </w:r>
      <w:r w:rsidRPr="009C481C">
        <w:rPr>
          <w:rFonts w:cstheme="minorHAnsi"/>
        </w:rPr>
        <w:t xml:space="preserve">, </w:t>
      </w:r>
      <w:proofErr w:type="spellStart"/>
      <w:r w:rsidRPr="009C481C">
        <w:rPr>
          <w:rStyle w:val="HTMLCode"/>
          <w:rFonts w:asciiTheme="minorHAnsi" w:eastAsiaTheme="minorHAnsi" w:hAnsiTheme="minorHAnsi" w:cstheme="minorHAnsi"/>
        </w:rPr>
        <w:t>Family_History</w:t>
      </w:r>
      <w:proofErr w:type="spellEnd"/>
      <w:r w:rsidRPr="009C481C">
        <w:rPr>
          <w:rFonts w:cstheme="minorHAnsi"/>
        </w:rPr>
        <w:t xml:space="preserve">, </w:t>
      </w:r>
      <w:proofErr w:type="spellStart"/>
      <w:r w:rsidRPr="009C481C">
        <w:rPr>
          <w:rStyle w:val="HTMLCode"/>
          <w:rFonts w:asciiTheme="minorHAnsi" w:eastAsiaTheme="minorHAnsi" w:hAnsiTheme="minorHAnsi" w:cstheme="minorHAnsi"/>
        </w:rPr>
        <w:t>Food_Intake</w:t>
      </w:r>
      <w:proofErr w:type="spellEnd"/>
      <w:r w:rsidRPr="009C481C">
        <w:rPr>
          <w:rFonts w:cstheme="minorHAnsi"/>
        </w:rPr>
        <w:t xml:space="preserve">, and </w:t>
      </w:r>
      <w:proofErr w:type="spellStart"/>
      <w:r w:rsidRPr="009C481C">
        <w:rPr>
          <w:rStyle w:val="HTMLCode"/>
          <w:rFonts w:asciiTheme="minorHAnsi" w:eastAsiaTheme="minorHAnsi" w:hAnsiTheme="minorHAnsi" w:cstheme="minorHAnsi"/>
        </w:rPr>
        <w:t>Previous_Medications</w:t>
      </w:r>
      <w:proofErr w:type="spellEnd"/>
      <w:r w:rsidRPr="009C481C">
        <w:rPr>
          <w:rFonts w:cstheme="minorHAnsi"/>
        </w:rPr>
        <w:t xml:space="preserve">) were unified. Specifically, the </w:t>
      </w:r>
      <w:r w:rsidRPr="009C481C">
        <w:rPr>
          <w:rFonts w:cstheme="minorHAnsi"/>
          <w:b/>
          <w:bCs/>
        </w:rPr>
        <w:t>Find and Replace (</w:t>
      </w:r>
      <w:proofErr w:type="spellStart"/>
      <w:r w:rsidRPr="009C481C">
        <w:rPr>
          <w:rFonts w:cstheme="minorHAnsi"/>
          <w:b/>
          <w:bCs/>
        </w:rPr>
        <w:t>Ctrl+H</w:t>
      </w:r>
      <w:proofErr w:type="spellEnd"/>
      <w:r w:rsidRPr="009C481C">
        <w:rPr>
          <w:rFonts w:cstheme="minorHAnsi"/>
          <w:b/>
          <w:bCs/>
        </w:rPr>
        <w:t>)</w:t>
      </w:r>
      <w:r w:rsidRPr="009C481C">
        <w:rPr>
          <w:rFonts w:cstheme="minorHAnsi"/>
        </w:rPr>
        <w:t xml:space="preserve"> function was used to standardize all entries to </w:t>
      </w:r>
      <w:r w:rsidRPr="009C481C">
        <w:rPr>
          <w:rFonts w:cstheme="minorHAnsi"/>
          <w:b/>
          <w:bCs/>
        </w:rPr>
        <w:t>Proper Case</w:t>
      </w:r>
      <w:r w:rsidRPr="009C481C">
        <w:rPr>
          <w:rFonts w:cstheme="minorHAnsi"/>
        </w:rPr>
        <w:t xml:space="preserve"> or </w:t>
      </w:r>
      <w:r w:rsidRPr="009C481C">
        <w:rPr>
          <w:rFonts w:cstheme="minorHAnsi"/>
          <w:b/>
          <w:bCs/>
        </w:rPr>
        <w:t>UPPERCASE</w:t>
      </w:r>
      <w:r w:rsidRPr="009C481C">
        <w:rPr>
          <w:rFonts w:cstheme="minorHAnsi"/>
        </w:rPr>
        <w:t xml:space="preserve"> (for consistent reading and analysis), eliminating case-sensitivity errors during the pivot table creation.</w:t>
      </w:r>
      <w:r w:rsidR="005A4719" w:rsidRPr="005A4719">
        <w:rPr>
          <w:rFonts w:eastAsia="Times New Roman" w:cstheme="minorHAnsi"/>
          <w:sz w:val="24"/>
          <w:szCs w:val="24"/>
        </w:rPr>
        <w:t xml:space="preserve"> </w:t>
      </w:r>
      <w:r w:rsidR="005A4719" w:rsidRPr="009C481C">
        <w:rPr>
          <w:rFonts w:eastAsia="Times New Roman" w:cstheme="minorHAnsi"/>
          <w:sz w:val="24"/>
          <w:szCs w:val="24"/>
        </w:rPr>
        <w:t>To ensure the accuracy and consistency required for robust analysis, the raw dataset underwent the following critical steps</w:t>
      </w:r>
      <w:r w:rsidR="005A4719">
        <w:rPr>
          <w:rFonts w:eastAsia="Times New Roman" w:cstheme="minorHAnsi"/>
          <w:sz w:val="24"/>
          <w:szCs w:val="24"/>
        </w:rPr>
        <w:t>.</w:t>
      </w:r>
    </w:p>
    <w:p w14:paraId="70E84E28" w14:textId="18AB10EB" w:rsidR="005A4719" w:rsidRDefault="005A4719" w:rsidP="005A4719">
      <w:pPr>
        <w:spacing w:before="100" w:beforeAutospacing="1" w:after="100" w:afterAutospacing="1" w:line="240" w:lineRule="auto"/>
        <w:rPr>
          <w:rFonts w:eastAsia="Times New Roman" w:cstheme="minorHAnsi"/>
          <w:sz w:val="24"/>
          <w:szCs w:val="24"/>
        </w:rPr>
      </w:pPr>
      <w:r w:rsidRPr="005A4719">
        <w:rPr>
          <w:rFonts w:eastAsia="Times New Roman" w:cstheme="minorHAnsi"/>
          <w:sz w:val="24"/>
          <w:szCs w:val="24"/>
        </w:rPr>
        <w:t xml:space="preserve"> </w:t>
      </w:r>
      <w:r w:rsidRPr="009C481C">
        <w:rPr>
          <w:rFonts w:eastAsia="Times New Roman" w:cstheme="minorHAnsi"/>
          <w:sz w:val="24"/>
          <w:szCs w:val="24"/>
        </w:rPr>
        <w:t>To ensure the accuracy and consistency required for robust analysis, the raw dataset underwent the following critical steps:</w:t>
      </w:r>
    </w:p>
    <w:p w14:paraId="5FD16D8D" w14:textId="0CE60F5E" w:rsidR="009C481C" w:rsidRDefault="009C481C" w:rsidP="005A4719">
      <w:pPr>
        <w:spacing w:before="100" w:beforeAutospacing="1" w:after="100" w:afterAutospacing="1" w:line="240" w:lineRule="auto"/>
        <w:rPr>
          <w:rFonts w:cstheme="minorHAnsi"/>
        </w:rPr>
      </w:pPr>
    </w:p>
    <w:p w14:paraId="4A7414E9" w14:textId="07FE482E" w:rsidR="005A4719" w:rsidRDefault="005A4719" w:rsidP="009C481C">
      <w:pPr>
        <w:pStyle w:val="NormalWeb"/>
        <w:rPr>
          <w:rFonts w:asciiTheme="minorHAnsi" w:hAnsiTheme="minorHAnsi" w:cstheme="minorHAnsi"/>
        </w:rPr>
      </w:pPr>
    </w:p>
    <w:p w14:paraId="40E5DF20" w14:textId="5B7AB1FA" w:rsidR="005A4719" w:rsidRDefault="009C481C" w:rsidP="009C481C">
      <w:pPr>
        <w:pStyle w:val="NormalWeb"/>
        <w:rPr>
          <w:rFonts w:asciiTheme="minorHAnsi" w:hAnsiTheme="minorHAnsi" w:cstheme="minorHAnsi"/>
        </w:rPr>
      </w:pPr>
      <w:r>
        <w:rPr>
          <w:rFonts w:asciiTheme="minorHAnsi" w:hAnsiTheme="minorHAnsi" w:cstheme="minorHAnsi"/>
          <w:noProof/>
        </w:rPr>
        <w:drawing>
          <wp:inline distT="0" distB="0" distL="0" distR="0" wp14:anchorId="4C2E28A2" wp14:editId="01625A68">
            <wp:extent cx="3001599" cy="1687566"/>
            <wp:effectExtent l="0" t="0" r="889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12-09 (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7232" cy="1701977"/>
                    </a:xfrm>
                    <a:prstGeom prst="rect">
                      <a:avLst/>
                    </a:prstGeom>
                  </pic:spPr>
                </pic:pic>
              </a:graphicData>
            </a:graphic>
          </wp:inline>
        </w:drawing>
      </w:r>
      <w:r w:rsidR="005A4719">
        <w:rPr>
          <w:rFonts w:asciiTheme="minorHAnsi" w:hAnsiTheme="minorHAnsi" w:cstheme="minorHAnsi"/>
        </w:rPr>
        <w:t xml:space="preserve">     </w:t>
      </w:r>
      <w:r w:rsidR="005A4719">
        <w:rPr>
          <w:rFonts w:asciiTheme="minorHAnsi" w:hAnsiTheme="minorHAnsi" w:cstheme="minorHAnsi"/>
          <w:noProof/>
        </w:rPr>
        <w:drawing>
          <wp:inline distT="0" distB="0" distL="0" distR="0" wp14:anchorId="02FCAA0A" wp14:editId="45E17758">
            <wp:extent cx="3006637" cy="1690399"/>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12-09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6013" cy="1712537"/>
                    </a:xfrm>
                    <a:prstGeom prst="rect">
                      <a:avLst/>
                    </a:prstGeom>
                  </pic:spPr>
                </pic:pic>
              </a:graphicData>
            </a:graphic>
          </wp:inline>
        </w:drawing>
      </w:r>
    </w:p>
    <w:p w14:paraId="4A88F078" w14:textId="027E0729" w:rsidR="005A4719" w:rsidRDefault="005A4719" w:rsidP="009C481C">
      <w:pPr>
        <w:pStyle w:val="NormalWeb"/>
        <w:rPr>
          <w:rFonts w:asciiTheme="minorHAnsi" w:hAnsiTheme="minorHAnsi" w:cstheme="minorHAnsi"/>
        </w:rPr>
      </w:pPr>
      <w:bookmarkStart w:id="0" w:name="_GoBack"/>
      <w:bookmarkEnd w:id="0"/>
    </w:p>
    <w:p w14:paraId="37E56206" w14:textId="75EE4783" w:rsidR="005A4719" w:rsidRDefault="005A4719" w:rsidP="009C481C">
      <w:pPr>
        <w:pStyle w:val="NormalWeb"/>
        <w:rPr>
          <w:rFonts w:asciiTheme="minorHAnsi" w:hAnsiTheme="minorHAnsi" w:cstheme="minorHAnsi"/>
        </w:rPr>
      </w:pPr>
    </w:p>
    <w:p w14:paraId="513A5A6F" w14:textId="77777777" w:rsidR="005A4719" w:rsidRDefault="005A4719" w:rsidP="009C481C">
      <w:pPr>
        <w:pStyle w:val="NormalWeb"/>
        <w:rPr>
          <w:rFonts w:asciiTheme="minorHAnsi" w:hAnsiTheme="minorHAnsi" w:cstheme="minorHAnsi"/>
        </w:rPr>
      </w:pPr>
    </w:p>
    <w:p w14:paraId="0907CE79" w14:textId="04C0A868" w:rsidR="005A4719" w:rsidRPr="005A4719" w:rsidRDefault="009C481C" w:rsidP="005A4719">
      <w:pPr>
        <w:pStyle w:val="NormalWeb"/>
        <w:rPr>
          <w:rFonts w:asciiTheme="minorHAnsi" w:hAnsiTheme="minorHAnsi" w:cstheme="minorHAnsi"/>
        </w:rPr>
      </w:pPr>
      <w:r>
        <w:rPr>
          <w:rFonts w:asciiTheme="minorHAnsi" w:hAnsiTheme="minorHAnsi" w:cstheme="minorHAnsi"/>
          <w:noProof/>
        </w:rPr>
        <w:drawing>
          <wp:inline distT="0" distB="0" distL="0" distR="0" wp14:anchorId="6273E134" wp14:editId="532E1A48">
            <wp:extent cx="2923870" cy="1643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5-12-09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6460" cy="1679054"/>
                    </a:xfrm>
                    <a:prstGeom prst="rect">
                      <a:avLst/>
                    </a:prstGeom>
                  </pic:spPr>
                </pic:pic>
              </a:graphicData>
            </a:graphic>
          </wp:inline>
        </w:drawing>
      </w:r>
      <w:r w:rsidR="005A4719">
        <w:rPr>
          <w:rFonts w:asciiTheme="minorHAnsi" w:hAnsiTheme="minorHAnsi" w:cstheme="minorHAnsi"/>
        </w:rPr>
        <w:t xml:space="preserve">      </w:t>
      </w:r>
      <w:r w:rsidR="005A4719">
        <w:rPr>
          <w:rFonts w:asciiTheme="minorHAnsi" w:hAnsiTheme="minorHAnsi" w:cstheme="minorHAnsi"/>
          <w:noProof/>
        </w:rPr>
        <w:drawing>
          <wp:inline distT="0" distB="0" distL="0" distR="0" wp14:anchorId="28FD7F2B" wp14:editId="4C12B543">
            <wp:extent cx="3033517" cy="170551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5-12-09 (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7324" cy="1747006"/>
                    </a:xfrm>
                    <a:prstGeom prst="rect">
                      <a:avLst/>
                    </a:prstGeom>
                  </pic:spPr>
                </pic:pic>
              </a:graphicData>
            </a:graphic>
          </wp:inline>
        </w:drawing>
      </w:r>
    </w:p>
    <w:p w14:paraId="14289E61" w14:textId="6E0941D2" w:rsidR="005A4719" w:rsidRDefault="005A4719" w:rsidP="005D4156">
      <w:pPr>
        <w:spacing w:before="100" w:beforeAutospacing="1" w:after="100" w:afterAutospacing="1" w:line="240" w:lineRule="auto"/>
        <w:rPr>
          <w:rFonts w:eastAsia="Times New Roman" w:cstheme="minorHAnsi"/>
          <w:sz w:val="24"/>
          <w:szCs w:val="24"/>
        </w:rPr>
      </w:pPr>
    </w:p>
    <w:p w14:paraId="32766820" w14:textId="77777777" w:rsidR="005A4719" w:rsidRPr="009C481C" w:rsidRDefault="005A4719" w:rsidP="005D4156">
      <w:pPr>
        <w:spacing w:before="100" w:beforeAutospacing="1" w:after="100" w:afterAutospacing="1" w:line="240" w:lineRule="auto"/>
        <w:rPr>
          <w:rFonts w:eastAsia="Times New Roman" w:cstheme="minorHAnsi"/>
          <w:sz w:val="24"/>
          <w:szCs w:val="24"/>
        </w:rPr>
      </w:pPr>
    </w:p>
    <w:p w14:paraId="2D9FC894" w14:textId="65DE9813" w:rsidR="00E455ED" w:rsidRDefault="005D4156" w:rsidP="00D57DDB">
      <w:pPr>
        <w:numPr>
          <w:ilvl w:val="0"/>
          <w:numId w:val="2"/>
        </w:numPr>
        <w:spacing w:before="100" w:beforeAutospacing="1" w:after="100" w:afterAutospacing="1" w:line="240" w:lineRule="auto"/>
        <w:rPr>
          <w:rFonts w:eastAsia="Times New Roman" w:cstheme="minorHAnsi"/>
          <w:sz w:val="24"/>
          <w:szCs w:val="24"/>
        </w:rPr>
      </w:pPr>
      <w:r w:rsidRPr="005D4156">
        <w:rPr>
          <w:rFonts w:eastAsia="Times New Roman" w:cstheme="minorHAnsi"/>
          <w:b/>
          <w:bCs/>
          <w:sz w:val="24"/>
          <w:szCs w:val="24"/>
        </w:rPr>
        <w:lastRenderedPageBreak/>
        <w:t>Handling Missing Values:</w:t>
      </w:r>
      <w:r w:rsidRPr="005D4156">
        <w:rPr>
          <w:rFonts w:eastAsia="Times New Roman" w:cstheme="minorHAnsi"/>
          <w:sz w:val="24"/>
          <w:szCs w:val="24"/>
        </w:rPr>
        <w:t xml:space="preserve"> A preliminary data quality check identified missing entries, particularly in the </w:t>
      </w:r>
      <w:proofErr w:type="spellStart"/>
      <w:r w:rsidRPr="005D4156">
        <w:rPr>
          <w:rFonts w:eastAsia="Times New Roman" w:cstheme="minorHAnsi"/>
          <w:sz w:val="20"/>
          <w:szCs w:val="20"/>
        </w:rPr>
        <w:t>Previous_Medications</w:t>
      </w:r>
      <w:proofErr w:type="spellEnd"/>
      <w:r w:rsidRPr="005D4156">
        <w:rPr>
          <w:rFonts w:eastAsia="Times New Roman" w:cstheme="minorHAnsi"/>
          <w:sz w:val="24"/>
          <w:szCs w:val="24"/>
        </w:rPr>
        <w:t xml:space="preserve"> column. These were systematically addressed (e.g., through </w:t>
      </w:r>
      <w:r w:rsidRPr="005D4156">
        <w:rPr>
          <w:rFonts w:eastAsia="Times New Roman" w:cstheme="minorHAnsi"/>
          <w:b/>
          <w:bCs/>
          <w:sz w:val="24"/>
          <w:szCs w:val="24"/>
        </w:rPr>
        <w:t>Mode Imputation</w:t>
      </w:r>
      <w:r w:rsidRPr="005D4156">
        <w:rPr>
          <w:rFonts w:eastAsia="Times New Roman" w:cstheme="minorHAnsi"/>
          <w:sz w:val="24"/>
          <w:szCs w:val="24"/>
        </w:rPr>
        <w:t xml:space="preserve"> or filling with 'None') to maintain the integrity of the records</w:t>
      </w:r>
      <w:r w:rsidR="00E455ED">
        <w:rPr>
          <w:rFonts w:eastAsia="Times New Roman" w:cstheme="minorHAnsi"/>
          <w:sz w:val="24"/>
          <w:szCs w:val="24"/>
        </w:rPr>
        <w:t>.</w:t>
      </w:r>
    </w:p>
    <w:p w14:paraId="1F0F4E14" w14:textId="6E14C393" w:rsidR="00E455ED" w:rsidRPr="005D4156" w:rsidRDefault="00E455ED" w:rsidP="00D57DDB">
      <w:pPr>
        <w:numPr>
          <w:ilvl w:val="0"/>
          <w:numId w:val="2"/>
        </w:numPr>
        <w:spacing w:before="100" w:beforeAutospacing="1" w:after="100" w:afterAutospacing="1" w:line="240" w:lineRule="auto"/>
        <w:rPr>
          <w:rFonts w:eastAsia="Times New Roman" w:cstheme="minorHAnsi"/>
          <w:sz w:val="24"/>
          <w:szCs w:val="24"/>
        </w:rPr>
      </w:pPr>
      <w:r w:rsidRPr="00E455ED">
        <w:rPr>
          <w:rFonts w:eastAsia="Times New Roman" w:cstheme="minorHAnsi"/>
          <w:noProof/>
          <w:sz w:val="24"/>
          <w:szCs w:val="24"/>
        </w:rPr>
        <w:drawing>
          <wp:inline distT="0" distB="0" distL="0" distR="0" wp14:anchorId="29588ADD" wp14:editId="44D41661">
            <wp:extent cx="1190625" cy="2209165"/>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12-10 (6).png"/>
                    <pic:cNvPicPr/>
                  </pic:nvPicPr>
                  <pic:blipFill>
                    <a:blip r:embed="rId15">
                      <a:extLst>
                        <a:ext uri="{28A0092B-C50C-407E-A947-70E740481C1C}">
                          <a14:useLocalDpi xmlns:a14="http://schemas.microsoft.com/office/drawing/2010/main" val="0"/>
                        </a:ext>
                      </a:extLst>
                    </a:blip>
                    <a:stretch>
                      <a:fillRect/>
                    </a:stretch>
                  </pic:blipFill>
                  <pic:spPr>
                    <a:xfrm>
                      <a:off x="0" y="0"/>
                      <a:ext cx="1199209" cy="2225093"/>
                    </a:xfrm>
                    <a:prstGeom prst="rect">
                      <a:avLst/>
                    </a:prstGeom>
                  </pic:spPr>
                </pic:pic>
              </a:graphicData>
            </a:graphic>
          </wp:inline>
        </w:drawing>
      </w:r>
      <w:r w:rsidRPr="00E455ED">
        <w:rPr>
          <w:rFonts w:eastAsia="Times New Roman" w:cstheme="minorHAnsi"/>
          <w:noProof/>
          <w:sz w:val="24"/>
          <w:szCs w:val="24"/>
        </w:rPr>
        <w:t xml:space="preserve"> </w:t>
      </w:r>
      <w:r w:rsidRPr="00E455ED">
        <w:rPr>
          <w:rFonts w:eastAsia="Times New Roman" w:cstheme="minorHAnsi"/>
          <w:noProof/>
          <w:sz w:val="24"/>
          <w:szCs w:val="24"/>
        </w:rPr>
        <w:drawing>
          <wp:inline distT="0" distB="0" distL="0" distR="0" wp14:anchorId="7A566BDF" wp14:editId="607550A8">
            <wp:extent cx="914528" cy="2105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12-10 (3).png"/>
                    <pic:cNvPicPr/>
                  </pic:nvPicPr>
                  <pic:blipFill>
                    <a:blip r:embed="rId16">
                      <a:extLst>
                        <a:ext uri="{28A0092B-C50C-407E-A947-70E740481C1C}">
                          <a14:useLocalDpi xmlns:a14="http://schemas.microsoft.com/office/drawing/2010/main" val="0"/>
                        </a:ext>
                      </a:extLst>
                    </a:blip>
                    <a:stretch>
                      <a:fillRect/>
                    </a:stretch>
                  </pic:blipFill>
                  <pic:spPr>
                    <a:xfrm>
                      <a:off x="0" y="0"/>
                      <a:ext cx="914528" cy="2105319"/>
                    </a:xfrm>
                    <a:prstGeom prst="rect">
                      <a:avLst/>
                    </a:prstGeom>
                  </pic:spPr>
                </pic:pic>
              </a:graphicData>
            </a:graphic>
          </wp:inline>
        </w:drawing>
      </w:r>
    </w:p>
    <w:p w14:paraId="5D7B9729" w14:textId="3FF7576C" w:rsidR="005D4156" w:rsidRPr="005D4156" w:rsidRDefault="005D4156" w:rsidP="00DE2161">
      <w:pPr>
        <w:numPr>
          <w:ilvl w:val="0"/>
          <w:numId w:val="2"/>
        </w:numPr>
        <w:spacing w:before="100" w:beforeAutospacing="1" w:after="100" w:afterAutospacing="1" w:line="240" w:lineRule="auto"/>
        <w:rPr>
          <w:rFonts w:eastAsia="Times New Roman" w:cstheme="minorHAnsi"/>
          <w:sz w:val="24"/>
          <w:szCs w:val="24"/>
        </w:rPr>
      </w:pPr>
      <w:r w:rsidRPr="005D4156">
        <w:rPr>
          <w:rFonts w:eastAsia="Times New Roman" w:cstheme="minorHAnsi"/>
          <w:b/>
          <w:bCs/>
          <w:sz w:val="24"/>
          <w:szCs w:val="24"/>
        </w:rPr>
        <w:t>Data Standardization:</w:t>
      </w:r>
      <w:r w:rsidRPr="005D4156">
        <w:rPr>
          <w:rFonts w:eastAsia="Times New Roman" w:cstheme="minorHAnsi"/>
          <w:sz w:val="24"/>
          <w:szCs w:val="24"/>
        </w:rPr>
        <w:t xml:space="preserve"> All categorical text fields were standardized (e.g., converted to uppercase) to prevent alignment errors.</w:t>
      </w:r>
    </w:p>
    <w:p w14:paraId="7FD1CA67" w14:textId="77777777" w:rsidR="005D4156" w:rsidRPr="005D4156" w:rsidRDefault="005D4156" w:rsidP="005D4156">
      <w:pPr>
        <w:spacing w:before="100" w:beforeAutospacing="1" w:after="100" w:afterAutospacing="1" w:line="240" w:lineRule="auto"/>
        <w:outlineLvl w:val="3"/>
        <w:rPr>
          <w:rFonts w:eastAsia="Times New Roman" w:cstheme="minorHAnsi"/>
          <w:b/>
          <w:bCs/>
          <w:sz w:val="24"/>
          <w:szCs w:val="24"/>
        </w:rPr>
      </w:pPr>
      <w:r w:rsidRPr="005D4156">
        <w:rPr>
          <w:rFonts w:eastAsia="Times New Roman" w:cstheme="minorHAnsi"/>
          <w:b/>
          <w:bCs/>
          <w:sz w:val="24"/>
          <w:szCs w:val="24"/>
        </w:rPr>
        <w:t>2.3. Core Feature Engineering and Derived Metrics</w:t>
      </w:r>
    </w:p>
    <w:p w14:paraId="2E4ED871" w14:textId="77777777" w:rsidR="005D4156" w:rsidRPr="005D4156" w:rsidRDefault="005D4156" w:rsidP="005D4156">
      <w:p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A total of seven strategic columns were engineered to provide a multi-dimensional analytical view:</w:t>
      </w:r>
    </w:p>
    <w:tbl>
      <w:tblPr>
        <w:tblW w:w="106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9"/>
        <w:gridCol w:w="4440"/>
        <w:gridCol w:w="3178"/>
      </w:tblGrid>
      <w:tr w:rsidR="00B05301" w:rsidRPr="005D4156" w14:paraId="7229997D" w14:textId="77777777" w:rsidTr="00DE2161">
        <w:trPr>
          <w:trHeight w:val="616"/>
          <w:tblHeader/>
          <w:tblCellSpacing w:w="15" w:type="dxa"/>
        </w:trPr>
        <w:tc>
          <w:tcPr>
            <w:tcW w:w="2964" w:type="dxa"/>
            <w:vAlign w:val="center"/>
            <w:hideMark/>
          </w:tcPr>
          <w:p w14:paraId="21D226D1" w14:textId="0AF6993E"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Column Heading</w:t>
            </w:r>
          </w:p>
        </w:tc>
        <w:tc>
          <w:tcPr>
            <w:tcW w:w="4410" w:type="dxa"/>
            <w:vAlign w:val="center"/>
            <w:hideMark/>
          </w:tcPr>
          <w:p w14:paraId="1627E982"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Formula/Calculation</w:t>
            </w:r>
          </w:p>
        </w:tc>
        <w:tc>
          <w:tcPr>
            <w:tcW w:w="3133" w:type="dxa"/>
            <w:vAlign w:val="center"/>
            <w:hideMark/>
          </w:tcPr>
          <w:p w14:paraId="1435E1F1"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Rationale and Significance</w:t>
            </w:r>
          </w:p>
        </w:tc>
      </w:tr>
      <w:tr w:rsidR="00B05301" w:rsidRPr="005D4156" w14:paraId="5D2D34C2" w14:textId="77777777" w:rsidTr="00DE2161">
        <w:trPr>
          <w:trHeight w:val="2439"/>
          <w:tblCellSpacing w:w="15" w:type="dxa"/>
        </w:trPr>
        <w:tc>
          <w:tcPr>
            <w:tcW w:w="2964" w:type="dxa"/>
            <w:vAlign w:val="center"/>
            <w:hideMark/>
          </w:tcPr>
          <w:p w14:paraId="40F2406E"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 Height in "m"</w:t>
            </w:r>
          </w:p>
        </w:tc>
        <w:tc>
          <w:tcPr>
            <w:tcW w:w="4410" w:type="dxa"/>
            <w:vAlign w:val="center"/>
            <w:hideMark/>
          </w:tcPr>
          <w:p w14:paraId="289E84B8" w14:textId="72D4BBC2"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Height (m)=BMI</w:t>
            </w:r>
            <w:r w:rsidR="00E455ED" w:rsidRPr="00E455ED">
              <w:rPr>
                <w:rFonts w:eastAsia="Times New Roman" w:cstheme="minorHAnsi"/>
                <w:sz w:val="24"/>
                <w:szCs w:val="24"/>
              </w:rPr>
              <w:t xml:space="preserve"> </w:t>
            </w:r>
            <w:r w:rsidRPr="005D4156">
              <w:rPr>
                <w:rFonts w:eastAsia="Times New Roman" w:cstheme="minorHAnsi"/>
                <w:sz w:val="24"/>
                <w:szCs w:val="24"/>
              </w:rPr>
              <w:t>Weight (kg)​​</w:t>
            </w:r>
          </w:p>
        </w:tc>
        <w:tc>
          <w:tcPr>
            <w:tcW w:w="3133" w:type="dxa"/>
            <w:vAlign w:val="center"/>
            <w:hideMark/>
          </w:tcPr>
          <w:p w14:paraId="645648A1"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 xml:space="preserve">Data Validation and Profile Completion: Confirms the logical consistency between </w:t>
            </w:r>
            <w:r w:rsidRPr="005D4156">
              <w:rPr>
                <w:rFonts w:eastAsia="Times New Roman" w:cstheme="minorHAnsi"/>
                <w:sz w:val="20"/>
                <w:szCs w:val="20"/>
              </w:rPr>
              <w:t>Weight</w:t>
            </w:r>
            <w:r w:rsidRPr="005D4156">
              <w:rPr>
                <w:rFonts w:eastAsia="Times New Roman" w:cstheme="minorHAnsi"/>
                <w:sz w:val="24"/>
                <w:szCs w:val="24"/>
              </w:rPr>
              <w:t xml:space="preserve"> and </w:t>
            </w:r>
            <w:r w:rsidRPr="005D4156">
              <w:rPr>
                <w:rFonts w:eastAsia="Times New Roman" w:cstheme="minorHAnsi"/>
                <w:sz w:val="20"/>
                <w:szCs w:val="20"/>
              </w:rPr>
              <w:t>BMI</w:t>
            </w:r>
            <w:r w:rsidRPr="005D4156">
              <w:rPr>
                <w:rFonts w:eastAsia="Times New Roman" w:cstheme="minorHAnsi"/>
                <w:sz w:val="24"/>
                <w:szCs w:val="24"/>
              </w:rPr>
              <w:t>, and reconstructs the patient's physical stature.</w:t>
            </w:r>
          </w:p>
        </w:tc>
      </w:tr>
      <w:tr w:rsidR="00B05301" w:rsidRPr="005D4156" w14:paraId="0E0C160D" w14:textId="77777777" w:rsidTr="00DE2161">
        <w:trPr>
          <w:trHeight w:val="1533"/>
          <w:tblCellSpacing w:w="15" w:type="dxa"/>
        </w:trPr>
        <w:tc>
          <w:tcPr>
            <w:tcW w:w="2964" w:type="dxa"/>
            <w:vAlign w:val="center"/>
            <w:hideMark/>
          </w:tcPr>
          <w:p w14:paraId="2A4DE260"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 xml:space="preserve">2. </w:t>
            </w:r>
            <w:proofErr w:type="spellStart"/>
            <w:r w:rsidRPr="005D4156">
              <w:rPr>
                <w:rFonts w:eastAsia="Times New Roman" w:cstheme="minorHAnsi"/>
                <w:sz w:val="24"/>
                <w:szCs w:val="24"/>
              </w:rPr>
              <w:t>Metabolic_Load_Index</w:t>
            </w:r>
            <w:proofErr w:type="spellEnd"/>
            <w:r w:rsidRPr="005D4156">
              <w:rPr>
                <w:rFonts w:eastAsia="Times New Roman" w:cstheme="minorHAnsi"/>
                <w:sz w:val="24"/>
                <w:szCs w:val="24"/>
              </w:rPr>
              <w:t xml:space="preserve"> (MLI)</w:t>
            </w:r>
          </w:p>
        </w:tc>
        <w:tc>
          <w:tcPr>
            <w:tcW w:w="4410" w:type="dxa"/>
            <w:vAlign w:val="center"/>
            <w:hideMark/>
          </w:tcPr>
          <w:p w14:paraId="08F245EF"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MLI=100Glucose </w:t>
            </w:r>
            <w:proofErr w:type="spellStart"/>
            <w:r w:rsidRPr="005D4156">
              <w:rPr>
                <w:rFonts w:eastAsia="Times New Roman" w:cstheme="minorHAnsi"/>
                <w:sz w:val="24"/>
                <w:szCs w:val="24"/>
              </w:rPr>
              <w:t>Level×BMI</w:t>
            </w:r>
            <w:proofErr w:type="spellEnd"/>
            <w:r w:rsidRPr="005D4156">
              <w:rPr>
                <w:rFonts w:eastAsia="Times New Roman" w:cstheme="minorHAnsi"/>
                <w:sz w:val="24"/>
                <w:szCs w:val="24"/>
              </w:rPr>
              <w:t>​</w:t>
            </w:r>
          </w:p>
        </w:tc>
        <w:tc>
          <w:tcPr>
            <w:tcW w:w="3133" w:type="dxa"/>
            <w:vAlign w:val="center"/>
            <w:hideMark/>
          </w:tcPr>
          <w:p w14:paraId="5171991F"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Quantifies Metabolic Burden: Measures the combined stress on the body from obesity and blood sugar pressure.</w:t>
            </w:r>
          </w:p>
        </w:tc>
      </w:tr>
      <w:tr w:rsidR="000F01AA" w:rsidRPr="005D4156" w14:paraId="08A9D173" w14:textId="77777777" w:rsidTr="00DE2161">
        <w:trPr>
          <w:trHeight w:val="1039"/>
          <w:tblCellSpacing w:w="15" w:type="dxa"/>
        </w:trPr>
        <w:tc>
          <w:tcPr>
            <w:tcW w:w="2964" w:type="dxa"/>
            <w:vAlign w:val="center"/>
            <w:hideMark/>
          </w:tcPr>
          <w:p w14:paraId="43CAC382" w14:textId="77777777" w:rsidR="000F01AA" w:rsidRPr="005D4156" w:rsidRDefault="000F01AA" w:rsidP="002E59B4">
            <w:pPr>
              <w:spacing w:after="0" w:line="240" w:lineRule="auto"/>
              <w:rPr>
                <w:rFonts w:eastAsia="Times New Roman" w:cstheme="minorHAnsi"/>
                <w:sz w:val="24"/>
                <w:szCs w:val="24"/>
              </w:rPr>
            </w:pPr>
            <w:r w:rsidRPr="005D4156">
              <w:rPr>
                <w:rFonts w:eastAsia="Times New Roman" w:cstheme="minorHAnsi"/>
                <w:sz w:val="24"/>
                <w:szCs w:val="24"/>
              </w:rPr>
              <w:t xml:space="preserve">3. </w:t>
            </w:r>
            <w:proofErr w:type="spellStart"/>
            <w:r w:rsidRPr="005D4156">
              <w:rPr>
                <w:rFonts w:eastAsia="Times New Roman" w:cstheme="minorHAnsi"/>
                <w:sz w:val="24"/>
                <w:szCs w:val="24"/>
              </w:rPr>
              <w:t>Insulin_Resistance_Index</w:t>
            </w:r>
            <w:proofErr w:type="spellEnd"/>
            <w:r w:rsidRPr="005D4156">
              <w:rPr>
                <w:rFonts w:eastAsia="Times New Roman" w:cstheme="minorHAnsi"/>
                <w:sz w:val="24"/>
                <w:szCs w:val="24"/>
              </w:rPr>
              <w:t xml:space="preserve"> (IRI)</w:t>
            </w:r>
          </w:p>
        </w:tc>
        <w:tc>
          <w:tcPr>
            <w:tcW w:w="4410" w:type="dxa"/>
            <w:vAlign w:val="center"/>
            <w:hideMark/>
          </w:tcPr>
          <w:p w14:paraId="54BB3581" w14:textId="77777777" w:rsidR="000F01AA" w:rsidRPr="005D4156" w:rsidRDefault="000F01AA" w:rsidP="002E59B4">
            <w:pPr>
              <w:spacing w:after="0" w:line="240" w:lineRule="auto"/>
              <w:rPr>
                <w:rFonts w:eastAsia="Times New Roman" w:cstheme="minorHAnsi"/>
                <w:sz w:val="24"/>
                <w:szCs w:val="24"/>
              </w:rPr>
            </w:pPr>
            <w:r w:rsidRPr="005D4156">
              <w:rPr>
                <w:rFonts w:eastAsia="Times New Roman" w:cstheme="minorHAnsi"/>
                <w:sz w:val="24"/>
                <w:szCs w:val="24"/>
              </w:rPr>
              <w:t>IRI=Insulin </w:t>
            </w:r>
            <w:proofErr w:type="spellStart"/>
            <w:r w:rsidRPr="005D4156">
              <w:rPr>
                <w:rFonts w:eastAsia="Times New Roman" w:cstheme="minorHAnsi"/>
                <w:sz w:val="24"/>
                <w:szCs w:val="24"/>
              </w:rPr>
              <w:t>SensitivityGlucose</w:t>
            </w:r>
            <w:proofErr w:type="spellEnd"/>
            <w:r w:rsidRPr="005D4156">
              <w:rPr>
                <w:rFonts w:eastAsia="Times New Roman" w:cstheme="minorHAnsi"/>
                <w:sz w:val="24"/>
                <w:szCs w:val="24"/>
              </w:rPr>
              <w:t> Level​</w:t>
            </w:r>
          </w:p>
        </w:tc>
        <w:tc>
          <w:tcPr>
            <w:tcW w:w="3133" w:type="dxa"/>
            <w:vAlign w:val="center"/>
            <w:hideMark/>
          </w:tcPr>
          <w:p w14:paraId="2D00898E" w14:textId="77777777" w:rsidR="000F01AA" w:rsidRPr="005D4156" w:rsidRDefault="000F01AA" w:rsidP="002E59B4">
            <w:pPr>
              <w:spacing w:after="0" w:line="240" w:lineRule="auto"/>
              <w:rPr>
                <w:rFonts w:eastAsia="Times New Roman" w:cstheme="minorHAnsi"/>
                <w:sz w:val="24"/>
                <w:szCs w:val="24"/>
              </w:rPr>
            </w:pPr>
            <w:r w:rsidRPr="005D4156">
              <w:rPr>
                <w:rFonts w:eastAsia="Times New Roman" w:cstheme="minorHAnsi"/>
                <w:sz w:val="24"/>
                <w:szCs w:val="24"/>
              </w:rPr>
              <w:t>Estimates Resistance: Provides a direct, quantifiable measure of insulin inefficiency, serving as the core predictor.</w:t>
            </w:r>
          </w:p>
        </w:tc>
      </w:tr>
      <w:tr w:rsidR="000F01AA" w:rsidRPr="005D4156" w14:paraId="2282C3A5" w14:textId="77777777" w:rsidTr="00DE2161">
        <w:trPr>
          <w:trHeight w:val="3356"/>
          <w:tblCellSpacing w:w="15" w:type="dxa"/>
        </w:trPr>
        <w:tc>
          <w:tcPr>
            <w:tcW w:w="2964" w:type="dxa"/>
            <w:vAlign w:val="center"/>
          </w:tcPr>
          <w:p w14:paraId="13B0D5E8" w14:textId="77777777" w:rsidR="000F01AA" w:rsidRPr="00B05301" w:rsidRDefault="000F01AA" w:rsidP="007E534B">
            <w:pPr>
              <w:spacing w:after="0" w:line="240" w:lineRule="auto"/>
              <w:rPr>
                <w:rFonts w:eastAsia="Times New Roman" w:cstheme="minorHAnsi"/>
                <w:sz w:val="24"/>
                <w:szCs w:val="24"/>
              </w:rPr>
            </w:pPr>
            <w:r w:rsidRPr="00B05301">
              <w:rPr>
                <w:rFonts w:eastAsia="Times New Roman" w:cstheme="minorHAnsi"/>
                <w:sz w:val="24"/>
                <w:szCs w:val="24"/>
              </w:rPr>
              <w:lastRenderedPageBreak/>
              <w:t>4.</w:t>
            </w:r>
          </w:p>
          <w:p w14:paraId="0D740DB7" w14:textId="77777777" w:rsidR="000F01AA" w:rsidRPr="00B05301" w:rsidRDefault="000F01AA" w:rsidP="000F01AA">
            <w:pPr>
              <w:rPr>
                <w:rFonts w:ascii="Calibri" w:hAnsi="Calibri" w:cs="Calibri"/>
              </w:rPr>
            </w:pPr>
            <w:proofErr w:type="spellStart"/>
            <w:r w:rsidRPr="00B05301">
              <w:rPr>
                <w:rFonts w:ascii="Calibri" w:hAnsi="Calibri" w:cs="Calibri"/>
              </w:rPr>
              <w:t>Insulin_Need_Category</w:t>
            </w:r>
            <w:proofErr w:type="spellEnd"/>
          </w:p>
          <w:p w14:paraId="2B3E9B4B" w14:textId="698AFA4A" w:rsidR="000F01AA" w:rsidRPr="00B05301" w:rsidRDefault="000F01AA" w:rsidP="007E534B">
            <w:pPr>
              <w:spacing w:after="0" w:line="240" w:lineRule="auto"/>
              <w:rPr>
                <w:rFonts w:eastAsia="Times New Roman" w:cstheme="minorHAnsi"/>
                <w:sz w:val="24"/>
                <w:szCs w:val="24"/>
              </w:rPr>
            </w:pPr>
          </w:p>
        </w:tc>
        <w:tc>
          <w:tcPr>
            <w:tcW w:w="4410" w:type="dxa"/>
            <w:vAlign w:val="center"/>
          </w:tcPr>
          <w:p w14:paraId="1BD85A19" w14:textId="748B7E4D" w:rsidR="000F01AA" w:rsidRPr="005D4156" w:rsidRDefault="000F01AA" w:rsidP="007E534B">
            <w:pPr>
              <w:spacing w:after="0" w:line="240" w:lineRule="auto"/>
              <w:rPr>
                <w:rFonts w:eastAsia="Times New Roman" w:cstheme="minorHAnsi"/>
                <w:sz w:val="24"/>
                <w:szCs w:val="24"/>
              </w:rPr>
            </w:pPr>
            <w:r>
              <w:rPr>
                <w:rFonts w:eastAsia="Times New Roman" w:cstheme="minorHAnsi"/>
                <w:sz w:val="24"/>
                <w:szCs w:val="24"/>
              </w:rPr>
              <w:t xml:space="preserve">Using IF function - </w:t>
            </w:r>
            <w:r w:rsidRPr="000F01AA">
              <w:rPr>
                <w:rFonts w:eastAsia="Times New Roman" w:cstheme="minorHAnsi"/>
                <w:sz w:val="24"/>
                <w:szCs w:val="24"/>
              </w:rPr>
              <w:t>IF(AND([@[</w:t>
            </w:r>
            <w:proofErr w:type="spellStart"/>
            <w:r w:rsidRPr="000F01AA">
              <w:rPr>
                <w:rFonts w:eastAsia="Times New Roman" w:cstheme="minorHAnsi"/>
                <w:sz w:val="24"/>
                <w:szCs w:val="24"/>
              </w:rPr>
              <w:t>Metabolic_Load_Index</w:t>
            </w:r>
            <w:proofErr w:type="spellEnd"/>
            <w:r w:rsidRPr="000F01AA">
              <w:rPr>
                <w:rFonts w:eastAsia="Times New Roman" w:cstheme="minorHAnsi"/>
                <w:sz w:val="24"/>
                <w:szCs w:val="24"/>
              </w:rPr>
              <w:t>]]&gt;30, [@[</w:t>
            </w:r>
            <w:proofErr w:type="spellStart"/>
            <w:r w:rsidRPr="000F01AA">
              <w:rPr>
                <w:rFonts w:eastAsia="Times New Roman" w:cstheme="minorHAnsi"/>
                <w:sz w:val="24"/>
                <w:szCs w:val="24"/>
              </w:rPr>
              <w:t>Insulin_Sensitivity</w:t>
            </w:r>
            <w:proofErr w:type="spellEnd"/>
            <w:r w:rsidRPr="000F01AA">
              <w:rPr>
                <w:rFonts w:eastAsia="Times New Roman" w:cstheme="minorHAnsi"/>
                <w:sz w:val="24"/>
                <w:szCs w:val="24"/>
              </w:rPr>
              <w:t>]]&lt;0.85), "High Need", "Medium/Low Need")</w:t>
            </w:r>
          </w:p>
        </w:tc>
        <w:tc>
          <w:tcPr>
            <w:tcW w:w="3133" w:type="dxa"/>
            <w:vAlign w:val="center"/>
          </w:tcPr>
          <w:p w14:paraId="5605405B" w14:textId="46A86D09" w:rsidR="000F01AA" w:rsidRPr="005D4156" w:rsidRDefault="00B05301" w:rsidP="007E534B">
            <w:pPr>
              <w:spacing w:after="0" w:line="240" w:lineRule="auto"/>
              <w:rPr>
                <w:rFonts w:eastAsia="Times New Roman" w:cstheme="minorHAnsi"/>
                <w:sz w:val="24"/>
                <w:szCs w:val="24"/>
              </w:rPr>
            </w:pPr>
            <w:r>
              <w:t xml:space="preserve">The </w:t>
            </w:r>
            <w:r>
              <w:rPr>
                <w:b/>
                <w:bCs/>
              </w:rPr>
              <w:t>Insulin Index Category</w:t>
            </w:r>
            <w:r>
              <w:t xml:space="preserve"> (</w:t>
            </w:r>
            <w:proofErr w:type="spellStart"/>
            <w:r>
              <w:t>Insulin_Need_Category</w:t>
            </w:r>
            <w:proofErr w:type="spellEnd"/>
            <w:r>
              <w:t xml:space="preserve">) classifies the patient's immediate dosage requirement into groups like 'High Need' or 'Medium/Low Need' based on an aggregate assessment of their current </w:t>
            </w:r>
            <w:r>
              <w:rPr>
                <w:b/>
                <w:bCs/>
              </w:rPr>
              <w:t>Metabolic Load Index (MLI)</w:t>
            </w:r>
            <w:r>
              <w:t xml:space="preserve"> and </w:t>
            </w:r>
            <w:r>
              <w:rPr>
                <w:b/>
                <w:bCs/>
              </w:rPr>
              <w:t>Insulin Sensitivity</w:t>
            </w:r>
          </w:p>
        </w:tc>
      </w:tr>
      <w:tr w:rsidR="00B05301" w:rsidRPr="005D4156" w14:paraId="20DD190F" w14:textId="77777777" w:rsidTr="00DE2161">
        <w:trPr>
          <w:trHeight w:val="3080"/>
          <w:tblCellSpacing w:w="15" w:type="dxa"/>
        </w:trPr>
        <w:tc>
          <w:tcPr>
            <w:tcW w:w="2964" w:type="dxa"/>
            <w:vAlign w:val="center"/>
          </w:tcPr>
          <w:p w14:paraId="16F61EA7" w14:textId="054E2371" w:rsidR="00B05301" w:rsidRPr="00B05301" w:rsidRDefault="00B05301" w:rsidP="00B05301">
            <w:pPr>
              <w:rPr>
                <w:rFonts w:ascii="Calibri" w:hAnsi="Calibri" w:cs="Calibri"/>
              </w:rPr>
            </w:pPr>
            <w:r w:rsidRPr="00B05301">
              <w:rPr>
                <w:rFonts w:ascii="Calibri" w:hAnsi="Calibri" w:cs="Calibri"/>
              </w:rPr>
              <w:t>5.IRI - Resistance Classification</w:t>
            </w:r>
          </w:p>
          <w:p w14:paraId="00B6B7C2" w14:textId="08446B08" w:rsidR="005D4156" w:rsidRPr="005D4156" w:rsidRDefault="005D4156" w:rsidP="005D4156">
            <w:pPr>
              <w:spacing w:after="0" w:line="240" w:lineRule="auto"/>
              <w:rPr>
                <w:rFonts w:eastAsia="Times New Roman" w:cstheme="minorHAnsi"/>
                <w:sz w:val="24"/>
                <w:szCs w:val="24"/>
              </w:rPr>
            </w:pPr>
          </w:p>
        </w:tc>
        <w:tc>
          <w:tcPr>
            <w:tcW w:w="4410" w:type="dxa"/>
            <w:vAlign w:val="center"/>
          </w:tcPr>
          <w:p w14:paraId="7CB44871" w14:textId="465538D0" w:rsidR="005D4156" w:rsidRPr="005D4156" w:rsidRDefault="00B05301" w:rsidP="005D4156">
            <w:pPr>
              <w:spacing w:after="0" w:line="240" w:lineRule="auto"/>
              <w:rPr>
                <w:rFonts w:eastAsia="Times New Roman" w:cstheme="minorHAnsi"/>
                <w:sz w:val="24"/>
                <w:szCs w:val="24"/>
              </w:rPr>
            </w:pPr>
            <w:r>
              <w:rPr>
                <w:rFonts w:eastAsia="Times New Roman" w:cstheme="minorHAnsi"/>
                <w:sz w:val="24"/>
                <w:szCs w:val="24"/>
              </w:rPr>
              <w:t xml:space="preserve">Using IF fun </w:t>
            </w:r>
            <w:r w:rsidRPr="00B05301">
              <w:rPr>
                <w:rFonts w:eastAsia="Times New Roman" w:cstheme="minorHAnsi"/>
                <w:sz w:val="24"/>
                <w:szCs w:val="24"/>
              </w:rPr>
              <w:t>IF([@[</w:t>
            </w:r>
            <w:proofErr w:type="spellStart"/>
            <w:r w:rsidRPr="00B05301">
              <w:rPr>
                <w:rFonts w:eastAsia="Times New Roman" w:cstheme="minorHAnsi"/>
                <w:sz w:val="24"/>
                <w:szCs w:val="24"/>
              </w:rPr>
              <w:t>Insulin_Resistance_Index</w:t>
            </w:r>
            <w:proofErr w:type="spellEnd"/>
            <w:r w:rsidRPr="00B05301">
              <w:rPr>
                <w:rFonts w:eastAsia="Times New Roman" w:cstheme="minorHAnsi"/>
                <w:sz w:val="24"/>
                <w:szCs w:val="24"/>
              </w:rPr>
              <w:t xml:space="preserve"> (IRI)]]&lt;=MEDIAN([</w:t>
            </w:r>
            <w:proofErr w:type="spellStart"/>
            <w:r w:rsidRPr="00B05301">
              <w:rPr>
                <w:rFonts w:eastAsia="Times New Roman" w:cstheme="minorHAnsi"/>
                <w:sz w:val="24"/>
                <w:szCs w:val="24"/>
              </w:rPr>
              <w:t>Insulin_Resistance_Index</w:t>
            </w:r>
            <w:proofErr w:type="spellEnd"/>
            <w:r w:rsidRPr="00B05301">
              <w:rPr>
                <w:rFonts w:eastAsia="Times New Roman" w:cstheme="minorHAnsi"/>
                <w:sz w:val="24"/>
                <w:szCs w:val="24"/>
              </w:rPr>
              <w:t xml:space="preserve"> (IRI)]), "Low Resistance", "High Resistance")</w:t>
            </w:r>
            <w:r>
              <w:rPr>
                <w:rFonts w:eastAsia="Times New Roman" w:cstheme="minorHAnsi"/>
                <w:sz w:val="24"/>
                <w:szCs w:val="24"/>
              </w:rPr>
              <w:t>V</w:t>
            </w:r>
          </w:p>
        </w:tc>
        <w:tc>
          <w:tcPr>
            <w:tcW w:w="3133" w:type="dxa"/>
            <w:vAlign w:val="center"/>
          </w:tcPr>
          <w:p w14:paraId="2B4C1562" w14:textId="27851C1F" w:rsidR="005D4156" w:rsidRPr="005D4156" w:rsidRDefault="00B05301" w:rsidP="005D4156">
            <w:pPr>
              <w:spacing w:after="0" w:line="240" w:lineRule="auto"/>
              <w:rPr>
                <w:rFonts w:eastAsia="Times New Roman" w:cstheme="minorHAnsi"/>
                <w:sz w:val="24"/>
                <w:szCs w:val="24"/>
              </w:rPr>
            </w:pPr>
            <w:r>
              <w:t xml:space="preserve">The </w:t>
            </w:r>
            <w:r>
              <w:rPr>
                <w:b/>
                <w:bCs/>
              </w:rPr>
              <w:t>IRI - Resistance Classification</w:t>
            </w:r>
            <w:r>
              <w:t xml:space="preserve"> is a </w:t>
            </w:r>
            <w:r>
              <w:rPr>
                <w:b/>
                <w:bCs/>
              </w:rPr>
              <w:t>binary indicator</w:t>
            </w:r>
            <w:r>
              <w:t xml:space="preserve"> that categorizes patients into </w:t>
            </w:r>
            <w:r>
              <w:rPr>
                <w:b/>
                <w:bCs/>
              </w:rPr>
              <w:t>High or Low Resistance</w:t>
            </w:r>
            <w:r>
              <w:t xml:space="preserve"> groups based on the median value of the calculated Insulin Resistance Index (IRI), providing a crucial link to their predicted external insulin dosage need.</w:t>
            </w:r>
          </w:p>
        </w:tc>
      </w:tr>
      <w:tr w:rsidR="00B05301" w:rsidRPr="005D4156" w14:paraId="0DD43E59" w14:textId="77777777" w:rsidTr="00DE2161">
        <w:trPr>
          <w:trHeight w:val="1835"/>
          <w:tblCellSpacing w:w="15" w:type="dxa"/>
        </w:trPr>
        <w:tc>
          <w:tcPr>
            <w:tcW w:w="2964" w:type="dxa"/>
            <w:vAlign w:val="center"/>
            <w:hideMark/>
          </w:tcPr>
          <w:p w14:paraId="5D1720BA" w14:textId="7C002434" w:rsidR="005D4156" w:rsidRPr="005D4156" w:rsidRDefault="00B05301" w:rsidP="005D4156">
            <w:pPr>
              <w:spacing w:after="0" w:line="240" w:lineRule="auto"/>
              <w:rPr>
                <w:rFonts w:eastAsia="Times New Roman" w:cstheme="minorHAnsi"/>
                <w:sz w:val="24"/>
                <w:szCs w:val="24"/>
              </w:rPr>
            </w:pPr>
            <w:r>
              <w:rPr>
                <w:rFonts w:eastAsia="Times New Roman" w:cstheme="minorHAnsi"/>
                <w:sz w:val="24"/>
                <w:szCs w:val="24"/>
              </w:rPr>
              <w:t>5</w:t>
            </w:r>
            <w:r w:rsidR="005D4156" w:rsidRPr="005D4156">
              <w:rPr>
                <w:rFonts w:eastAsia="Times New Roman" w:cstheme="minorHAnsi"/>
                <w:sz w:val="24"/>
                <w:szCs w:val="24"/>
              </w:rPr>
              <w:t xml:space="preserve">. </w:t>
            </w:r>
            <w:proofErr w:type="spellStart"/>
            <w:r w:rsidR="005D4156" w:rsidRPr="005D4156">
              <w:rPr>
                <w:rFonts w:eastAsia="Times New Roman" w:cstheme="minorHAnsi"/>
                <w:sz w:val="24"/>
                <w:szCs w:val="24"/>
              </w:rPr>
              <w:t>Long_Term_Risk_Index</w:t>
            </w:r>
            <w:proofErr w:type="spellEnd"/>
            <w:r w:rsidR="005D4156" w:rsidRPr="005D4156">
              <w:rPr>
                <w:rFonts w:eastAsia="Times New Roman" w:cstheme="minorHAnsi"/>
                <w:sz w:val="24"/>
                <w:szCs w:val="24"/>
              </w:rPr>
              <w:t xml:space="preserve"> (LRI)</w:t>
            </w:r>
          </w:p>
        </w:tc>
        <w:tc>
          <w:tcPr>
            <w:tcW w:w="4410" w:type="dxa"/>
            <w:vAlign w:val="center"/>
            <w:hideMark/>
          </w:tcPr>
          <w:p w14:paraId="5B4F55F6"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LRI=HbA1c×Age</w:t>
            </w:r>
          </w:p>
        </w:tc>
        <w:tc>
          <w:tcPr>
            <w:tcW w:w="3133" w:type="dxa"/>
            <w:vAlign w:val="center"/>
            <w:hideMark/>
          </w:tcPr>
          <w:p w14:paraId="0DA1A8C5"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Assesses Cumulative Risk: Quantifies the historical disease burden by integrating long-term sugar control (HbA1c) with the patient's age.</w:t>
            </w:r>
          </w:p>
        </w:tc>
      </w:tr>
      <w:tr w:rsidR="00B05301" w:rsidRPr="005D4156" w14:paraId="110A8C66" w14:textId="77777777" w:rsidTr="00DE2161">
        <w:trPr>
          <w:trHeight w:val="1823"/>
          <w:tblCellSpacing w:w="15" w:type="dxa"/>
        </w:trPr>
        <w:tc>
          <w:tcPr>
            <w:tcW w:w="2964" w:type="dxa"/>
            <w:vAlign w:val="center"/>
            <w:hideMark/>
          </w:tcPr>
          <w:p w14:paraId="22689953"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 xml:space="preserve">5. </w:t>
            </w:r>
            <w:proofErr w:type="spellStart"/>
            <w:r w:rsidRPr="005D4156">
              <w:rPr>
                <w:rFonts w:eastAsia="Times New Roman" w:cstheme="minorHAnsi"/>
                <w:sz w:val="24"/>
                <w:szCs w:val="24"/>
              </w:rPr>
              <w:t>Renal_Strain_Index</w:t>
            </w:r>
            <w:proofErr w:type="spellEnd"/>
            <w:r w:rsidRPr="005D4156">
              <w:rPr>
                <w:rFonts w:eastAsia="Times New Roman" w:cstheme="minorHAnsi"/>
                <w:sz w:val="24"/>
                <w:szCs w:val="24"/>
              </w:rPr>
              <w:t xml:space="preserve"> (RSI)</w:t>
            </w:r>
          </w:p>
        </w:tc>
        <w:tc>
          <w:tcPr>
            <w:tcW w:w="4410" w:type="dxa"/>
            <w:vAlign w:val="center"/>
            <w:hideMark/>
          </w:tcPr>
          <w:p w14:paraId="21CED973"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RSI=Glucose Level+(Creatinine×10)</w:t>
            </w:r>
          </w:p>
        </w:tc>
        <w:tc>
          <w:tcPr>
            <w:tcW w:w="3133" w:type="dxa"/>
            <w:vAlign w:val="center"/>
            <w:hideMark/>
          </w:tcPr>
          <w:p w14:paraId="1778D185"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Monitors Organ Stress: Measures the combined strain placed on the kidneys by high glucose levels and creatinine levels.</w:t>
            </w:r>
          </w:p>
        </w:tc>
      </w:tr>
      <w:tr w:rsidR="00B05301" w:rsidRPr="005D4156" w14:paraId="3C2BA39F" w14:textId="77777777" w:rsidTr="00DE2161">
        <w:trPr>
          <w:trHeight w:val="1835"/>
          <w:tblCellSpacing w:w="15" w:type="dxa"/>
        </w:trPr>
        <w:tc>
          <w:tcPr>
            <w:tcW w:w="2964" w:type="dxa"/>
            <w:vAlign w:val="center"/>
            <w:hideMark/>
          </w:tcPr>
          <w:p w14:paraId="5CB8D78E"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6. IRI - Resistance Classification</w:t>
            </w:r>
          </w:p>
        </w:tc>
        <w:tc>
          <w:tcPr>
            <w:tcW w:w="4410" w:type="dxa"/>
            <w:vAlign w:val="center"/>
            <w:hideMark/>
          </w:tcPr>
          <w:p w14:paraId="3A324CC3"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IF condition using the Median (135.74) of the IRI column.</w:t>
            </w:r>
          </w:p>
        </w:tc>
        <w:tc>
          <w:tcPr>
            <w:tcW w:w="3133" w:type="dxa"/>
            <w:vAlign w:val="center"/>
            <w:hideMark/>
          </w:tcPr>
          <w:p w14:paraId="36B79714"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Core Categorization: Classifies patients into 'High Resistance' vs. 'Low Resistance' for direct comparative analysis of dosage scores.</w:t>
            </w:r>
          </w:p>
        </w:tc>
      </w:tr>
    </w:tbl>
    <w:p w14:paraId="25D75059" w14:textId="339CC2D1" w:rsidR="005D4156" w:rsidRPr="005D4156" w:rsidRDefault="005D4156" w:rsidP="005D4156">
      <w:pPr>
        <w:spacing w:after="0" w:line="240" w:lineRule="auto"/>
        <w:rPr>
          <w:rFonts w:eastAsia="Times New Roman" w:cstheme="minorHAnsi"/>
          <w:sz w:val="24"/>
          <w:szCs w:val="24"/>
        </w:rPr>
      </w:pPr>
    </w:p>
    <w:p w14:paraId="503226FF" w14:textId="77777777" w:rsidR="005D4156" w:rsidRPr="005D4156" w:rsidRDefault="005B57FF" w:rsidP="005D4156">
      <w:pPr>
        <w:spacing w:after="0" w:line="240" w:lineRule="auto"/>
        <w:rPr>
          <w:rFonts w:eastAsia="Times New Roman" w:cstheme="minorHAnsi"/>
          <w:sz w:val="24"/>
          <w:szCs w:val="24"/>
        </w:rPr>
      </w:pPr>
      <w:r>
        <w:rPr>
          <w:rFonts w:eastAsia="Times New Roman" w:cstheme="minorHAnsi"/>
          <w:sz w:val="24"/>
          <w:szCs w:val="24"/>
        </w:rPr>
        <w:pict w14:anchorId="0BD06BF4">
          <v:rect id="_x0000_i1027" style="width:0;height:1.5pt" o:hralign="center" o:hrstd="t" o:hr="t" fillcolor="#a0a0a0" stroked="f"/>
        </w:pict>
      </w:r>
    </w:p>
    <w:p w14:paraId="035A27D1" w14:textId="77777777" w:rsidR="00DE2161" w:rsidRDefault="00DE2161" w:rsidP="005D4156">
      <w:pPr>
        <w:spacing w:before="100" w:beforeAutospacing="1" w:after="100" w:afterAutospacing="1" w:line="240" w:lineRule="auto"/>
        <w:outlineLvl w:val="2"/>
        <w:rPr>
          <w:rFonts w:eastAsia="Times New Roman" w:cstheme="minorHAnsi"/>
          <w:b/>
          <w:bCs/>
          <w:sz w:val="27"/>
          <w:szCs w:val="27"/>
        </w:rPr>
      </w:pPr>
    </w:p>
    <w:p w14:paraId="4CE46BA8" w14:textId="77777777" w:rsidR="00DE2161" w:rsidRDefault="00DE2161" w:rsidP="005D4156">
      <w:pPr>
        <w:spacing w:before="100" w:beforeAutospacing="1" w:after="100" w:afterAutospacing="1" w:line="240" w:lineRule="auto"/>
        <w:outlineLvl w:val="2"/>
        <w:rPr>
          <w:rFonts w:eastAsia="Times New Roman" w:cstheme="minorHAnsi"/>
          <w:b/>
          <w:bCs/>
          <w:sz w:val="27"/>
          <w:szCs w:val="27"/>
        </w:rPr>
      </w:pPr>
    </w:p>
    <w:p w14:paraId="2F0ED51C" w14:textId="34B6338D" w:rsidR="005D4156" w:rsidRPr="005D4156" w:rsidRDefault="005D4156" w:rsidP="005D4156">
      <w:pPr>
        <w:spacing w:before="100" w:beforeAutospacing="1" w:after="100" w:afterAutospacing="1" w:line="240" w:lineRule="auto"/>
        <w:outlineLvl w:val="2"/>
        <w:rPr>
          <w:rFonts w:eastAsia="Times New Roman" w:cstheme="minorHAnsi"/>
          <w:b/>
          <w:bCs/>
          <w:sz w:val="27"/>
          <w:szCs w:val="27"/>
        </w:rPr>
      </w:pPr>
      <w:r w:rsidRPr="005D4156">
        <w:rPr>
          <w:rFonts w:eastAsia="Times New Roman" w:cstheme="minorHAnsi"/>
          <w:b/>
          <w:bCs/>
          <w:sz w:val="27"/>
          <w:szCs w:val="27"/>
        </w:rPr>
        <w:t>Section 3: Results and Analysis</w:t>
      </w:r>
    </w:p>
    <w:p w14:paraId="67127028" w14:textId="77777777" w:rsidR="005D4156" w:rsidRPr="005D4156" w:rsidRDefault="005D4156" w:rsidP="005D4156">
      <w:pPr>
        <w:spacing w:before="100" w:beforeAutospacing="1" w:after="100" w:afterAutospacing="1" w:line="240" w:lineRule="auto"/>
        <w:outlineLvl w:val="3"/>
        <w:rPr>
          <w:rFonts w:eastAsia="Times New Roman" w:cstheme="minorHAnsi"/>
          <w:b/>
          <w:bCs/>
          <w:sz w:val="24"/>
          <w:szCs w:val="24"/>
        </w:rPr>
      </w:pPr>
      <w:r w:rsidRPr="005D4156">
        <w:rPr>
          <w:rFonts w:eastAsia="Times New Roman" w:cstheme="minorHAnsi"/>
          <w:b/>
          <w:bCs/>
          <w:sz w:val="24"/>
          <w:szCs w:val="24"/>
        </w:rPr>
        <w:t>3.1. Descriptive Statistics and Threshold Definition</w:t>
      </w:r>
    </w:p>
    <w:p w14:paraId="49659854" w14:textId="77777777" w:rsidR="005D4156" w:rsidRPr="005D4156" w:rsidRDefault="005D4156" w:rsidP="005D4156">
      <w:p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The following table provides the Min, Max, and Median values for key numerical features, defining the boundaries and central tendencies within the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9"/>
        <w:gridCol w:w="1657"/>
        <w:gridCol w:w="1740"/>
        <w:gridCol w:w="2580"/>
      </w:tblGrid>
      <w:tr w:rsidR="005D4156" w:rsidRPr="005D4156" w14:paraId="6D28A406" w14:textId="77777777" w:rsidTr="005D4156">
        <w:trPr>
          <w:tblHeader/>
          <w:tblCellSpacing w:w="15" w:type="dxa"/>
        </w:trPr>
        <w:tc>
          <w:tcPr>
            <w:tcW w:w="0" w:type="auto"/>
            <w:vAlign w:val="center"/>
            <w:hideMark/>
          </w:tcPr>
          <w:p w14:paraId="5991BAA3"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Column Name</w:t>
            </w:r>
          </w:p>
        </w:tc>
        <w:tc>
          <w:tcPr>
            <w:tcW w:w="0" w:type="auto"/>
            <w:vAlign w:val="center"/>
            <w:hideMark/>
          </w:tcPr>
          <w:p w14:paraId="46B1DD2D"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Minimum (Min)</w:t>
            </w:r>
          </w:p>
        </w:tc>
        <w:tc>
          <w:tcPr>
            <w:tcW w:w="0" w:type="auto"/>
            <w:vAlign w:val="center"/>
            <w:hideMark/>
          </w:tcPr>
          <w:p w14:paraId="307ED8A5"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Maximum (Max)</w:t>
            </w:r>
          </w:p>
        </w:tc>
        <w:tc>
          <w:tcPr>
            <w:tcW w:w="0" w:type="auto"/>
            <w:vAlign w:val="center"/>
            <w:hideMark/>
          </w:tcPr>
          <w:p w14:paraId="0D4A0EDB"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Median (50th Percentile)</w:t>
            </w:r>
          </w:p>
        </w:tc>
      </w:tr>
      <w:tr w:rsidR="005D4156" w:rsidRPr="005D4156" w14:paraId="5D741597" w14:textId="77777777" w:rsidTr="005D4156">
        <w:trPr>
          <w:tblCellSpacing w:w="15" w:type="dxa"/>
        </w:trPr>
        <w:tc>
          <w:tcPr>
            <w:tcW w:w="0" w:type="auto"/>
            <w:vAlign w:val="center"/>
            <w:hideMark/>
          </w:tcPr>
          <w:p w14:paraId="4B296A6C" w14:textId="77777777" w:rsidR="005D4156" w:rsidRPr="005D4156" w:rsidRDefault="005D4156" w:rsidP="005D4156">
            <w:pPr>
              <w:spacing w:after="0" w:line="240" w:lineRule="auto"/>
              <w:rPr>
                <w:rFonts w:eastAsia="Times New Roman" w:cstheme="minorHAnsi"/>
                <w:sz w:val="24"/>
                <w:szCs w:val="24"/>
              </w:rPr>
            </w:pPr>
            <w:proofErr w:type="spellStart"/>
            <w:r w:rsidRPr="005D4156">
              <w:rPr>
                <w:rFonts w:eastAsia="Times New Roman" w:cstheme="minorHAnsi"/>
                <w:sz w:val="24"/>
                <w:szCs w:val="24"/>
              </w:rPr>
              <w:t>Metabolic_Load_Index</w:t>
            </w:r>
            <w:proofErr w:type="spellEnd"/>
            <w:r w:rsidRPr="005D4156">
              <w:rPr>
                <w:rFonts w:eastAsia="Times New Roman" w:cstheme="minorHAnsi"/>
                <w:sz w:val="24"/>
                <w:szCs w:val="24"/>
              </w:rPr>
              <w:t xml:space="preserve"> (MLI)</w:t>
            </w:r>
          </w:p>
        </w:tc>
        <w:tc>
          <w:tcPr>
            <w:tcW w:w="0" w:type="auto"/>
            <w:vAlign w:val="center"/>
            <w:hideMark/>
          </w:tcPr>
          <w:p w14:paraId="0EE48EF9"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12.92</w:t>
            </w:r>
          </w:p>
        </w:tc>
        <w:tc>
          <w:tcPr>
            <w:tcW w:w="0" w:type="auto"/>
            <w:vAlign w:val="center"/>
            <w:hideMark/>
          </w:tcPr>
          <w:p w14:paraId="714DA2D9"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79.66</w:t>
            </w:r>
          </w:p>
        </w:tc>
        <w:tc>
          <w:tcPr>
            <w:tcW w:w="0" w:type="auto"/>
            <w:vAlign w:val="center"/>
            <w:hideMark/>
          </w:tcPr>
          <w:p w14:paraId="4A6D481B"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37.84</w:t>
            </w:r>
          </w:p>
        </w:tc>
      </w:tr>
      <w:tr w:rsidR="005D4156" w:rsidRPr="005D4156" w14:paraId="0303F383" w14:textId="77777777" w:rsidTr="005D4156">
        <w:trPr>
          <w:tblCellSpacing w:w="15" w:type="dxa"/>
        </w:trPr>
        <w:tc>
          <w:tcPr>
            <w:tcW w:w="0" w:type="auto"/>
            <w:vAlign w:val="center"/>
            <w:hideMark/>
          </w:tcPr>
          <w:p w14:paraId="496D1D45" w14:textId="77777777" w:rsidR="005D4156" w:rsidRPr="005D4156" w:rsidRDefault="005D4156" w:rsidP="005D4156">
            <w:pPr>
              <w:spacing w:after="0" w:line="240" w:lineRule="auto"/>
              <w:rPr>
                <w:rFonts w:eastAsia="Times New Roman" w:cstheme="minorHAnsi"/>
                <w:sz w:val="24"/>
                <w:szCs w:val="24"/>
              </w:rPr>
            </w:pPr>
            <w:proofErr w:type="spellStart"/>
            <w:r w:rsidRPr="005D4156">
              <w:rPr>
                <w:rFonts w:eastAsia="Times New Roman" w:cstheme="minorHAnsi"/>
                <w:sz w:val="24"/>
                <w:szCs w:val="24"/>
              </w:rPr>
              <w:t>Insulin_Resistance_Index</w:t>
            </w:r>
            <w:proofErr w:type="spellEnd"/>
            <w:r w:rsidRPr="005D4156">
              <w:rPr>
                <w:rFonts w:eastAsia="Times New Roman" w:cstheme="minorHAnsi"/>
                <w:sz w:val="24"/>
                <w:szCs w:val="24"/>
              </w:rPr>
              <w:t xml:space="preserve"> (IRI)</w:t>
            </w:r>
          </w:p>
        </w:tc>
        <w:tc>
          <w:tcPr>
            <w:tcW w:w="0" w:type="auto"/>
            <w:vAlign w:val="center"/>
            <w:hideMark/>
          </w:tcPr>
          <w:p w14:paraId="7A08AA9E"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47.29</w:t>
            </w:r>
          </w:p>
        </w:tc>
        <w:tc>
          <w:tcPr>
            <w:tcW w:w="0" w:type="auto"/>
            <w:vAlign w:val="center"/>
            <w:hideMark/>
          </w:tcPr>
          <w:p w14:paraId="39866556"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391.84</w:t>
            </w:r>
          </w:p>
        </w:tc>
        <w:tc>
          <w:tcPr>
            <w:tcW w:w="0" w:type="auto"/>
            <w:vAlign w:val="center"/>
            <w:hideMark/>
          </w:tcPr>
          <w:p w14:paraId="73EA6A7B"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135.74</w:t>
            </w:r>
          </w:p>
        </w:tc>
      </w:tr>
      <w:tr w:rsidR="005D4156" w:rsidRPr="005D4156" w14:paraId="1BE07C22" w14:textId="77777777" w:rsidTr="005D4156">
        <w:trPr>
          <w:tblCellSpacing w:w="15" w:type="dxa"/>
        </w:trPr>
        <w:tc>
          <w:tcPr>
            <w:tcW w:w="0" w:type="auto"/>
            <w:vAlign w:val="center"/>
            <w:hideMark/>
          </w:tcPr>
          <w:p w14:paraId="49A1A1C3" w14:textId="77777777" w:rsidR="005D4156" w:rsidRPr="005D4156" w:rsidRDefault="005D4156" w:rsidP="005D4156">
            <w:pPr>
              <w:spacing w:after="0" w:line="240" w:lineRule="auto"/>
              <w:rPr>
                <w:rFonts w:eastAsia="Times New Roman" w:cstheme="minorHAnsi"/>
                <w:sz w:val="24"/>
                <w:szCs w:val="24"/>
              </w:rPr>
            </w:pPr>
            <w:proofErr w:type="spellStart"/>
            <w:r w:rsidRPr="005D4156">
              <w:rPr>
                <w:rFonts w:eastAsia="Times New Roman" w:cstheme="minorHAnsi"/>
                <w:sz w:val="24"/>
                <w:szCs w:val="24"/>
              </w:rPr>
              <w:t>Long_Term_Risk_Index</w:t>
            </w:r>
            <w:proofErr w:type="spellEnd"/>
            <w:r w:rsidRPr="005D4156">
              <w:rPr>
                <w:rFonts w:eastAsia="Times New Roman" w:cstheme="minorHAnsi"/>
                <w:sz w:val="24"/>
                <w:szCs w:val="24"/>
              </w:rPr>
              <w:t xml:space="preserve"> (LRI)</w:t>
            </w:r>
          </w:p>
        </w:tc>
        <w:tc>
          <w:tcPr>
            <w:tcW w:w="0" w:type="auto"/>
            <w:vAlign w:val="center"/>
            <w:hideMark/>
          </w:tcPr>
          <w:p w14:paraId="58C78005"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114.00</w:t>
            </w:r>
          </w:p>
        </w:tc>
        <w:tc>
          <w:tcPr>
            <w:tcW w:w="0" w:type="auto"/>
            <w:vAlign w:val="center"/>
            <w:hideMark/>
          </w:tcPr>
          <w:p w14:paraId="788729E9"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980.00</w:t>
            </w:r>
          </w:p>
        </w:tc>
        <w:tc>
          <w:tcPr>
            <w:tcW w:w="0" w:type="auto"/>
            <w:vAlign w:val="center"/>
            <w:hideMark/>
          </w:tcPr>
          <w:p w14:paraId="745FD7A3"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408.00</w:t>
            </w:r>
          </w:p>
        </w:tc>
      </w:tr>
      <w:tr w:rsidR="005D4156" w:rsidRPr="005D4156" w14:paraId="1940CEC7" w14:textId="77777777" w:rsidTr="005D4156">
        <w:trPr>
          <w:tblCellSpacing w:w="15" w:type="dxa"/>
        </w:trPr>
        <w:tc>
          <w:tcPr>
            <w:tcW w:w="0" w:type="auto"/>
            <w:vAlign w:val="center"/>
            <w:hideMark/>
          </w:tcPr>
          <w:p w14:paraId="0E06D7D5" w14:textId="77777777" w:rsidR="005D4156" w:rsidRPr="005D4156" w:rsidRDefault="005D4156" w:rsidP="005D4156">
            <w:pPr>
              <w:spacing w:after="0" w:line="240" w:lineRule="auto"/>
              <w:rPr>
                <w:rFonts w:eastAsia="Times New Roman" w:cstheme="minorHAnsi"/>
                <w:sz w:val="24"/>
                <w:szCs w:val="24"/>
              </w:rPr>
            </w:pPr>
            <w:proofErr w:type="spellStart"/>
            <w:r w:rsidRPr="005D4156">
              <w:rPr>
                <w:rFonts w:eastAsia="Times New Roman" w:cstheme="minorHAnsi"/>
                <w:sz w:val="24"/>
                <w:szCs w:val="24"/>
              </w:rPr>
              <w:t>Glucose_Level</w:t>
            </w:r>
            <w:proofErr w:type="spellEnd"/>
          </w:p>
        </w:tc>
        <w:tc>
          <w:tcPr>
            <w:tcW w:w="0" w:type="auto"/>
            <w:vAlign w:val="center"/>
            <w:hideMark/>
          </w:tcPr>
          <w:p w14:paraId="3792B1B0"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80.01</w:t>
            </w:r>
          </w:p>
        </w:tc>
        <w:tc>
          <w:tcPr>
            <w:tcW w:w="0" w:type="auto"/>
            <w:vAlign w:val="center"/>
            <w:hideMark/>
          </w:tcPr>
          <w:p w14:paraId="11B78655"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199.99</w:t>
            </w:r>
          </w:p>
        </w:tc>
        <w:tc>
          <w:tcPr>
            <w:tcW w:w="0" w:type="auto"/>
            <w:vAlign w:val="center"/>
            <w:hideMark/>
          </w:tcPr>
          <w:p w14:paraId="48A912BE"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129.98</w:t>
            </w:r>
          </w:p>
        </w:tc>
      </w:tr>
      <w:tr w:rsidR="005D4156" w:rsidRPr="005D4156" w14:paraId="70B79744" w14:textId="77777777" w:rsidTr="005D4156">
        <w:trPr>
          <w:tblCellSpacing w:w="15" w:type="dxa"/>
        </w:trPr>
        <w:tc>
          <w:tcPr>
            <w:tcW w:w="0" w:type="auto"/>
            <w:vAlign w:val="center"/>
            <w:hideMark/>
          </w:tcPr>
          <w:p w14:paraId="66497445"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BMI</w:t>
            </w:r>
          </w:p>
        </w:tc>
        <w:tc>
          <w:tcPr>
            <w:tcW w:w="0" w:type="auto"/>
            <w:vAlign w:val="center"/>
            <w:hideMark/>
          </w:tcPr>
          <w:p w14:paraId="2AFE5BF3"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18.00</w:t>
            </w:r>
          </w:p>
        </w:tc>
        <w:tc>
          <w:tcPr>
            <w:tcW w:w="0" w:type="auto"/>
            <w:vAlign w:val="center"/>
            <w:hideMark/>
          </w:tcPr>
          <w:p w14:paraId="7B1A4DCB"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44.99</w:t>
            </w:r>
          </w:p>
        </w:tc>
        <w:tc>
          <w:tcPr>
            <w:tcW w:w="0" w:type="auto"/>
            <w:vAlign w:val="center"/>
            <w:hideMark/>
          </w:tcPr>
          <w:p w14:paraId="3B2760C1"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31.50</w:t>
            </w:r>
          </w:p>
        </w:tc>
      </w:tr>
    </w:tbl>
    <w:p w14:paraId="4E32ECA9"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Export to Sheets</w:t>
      </w:r>
    </w:p>
    <w:p w14:paraId="12ADEB09" w14:textId="4A42C85B" w:rsidR="005D4156" w:rsidRPr="00E455ED" w:rsidRDefault="005D4156" w:rsidP="005D4156">
      <w:pPr>
        <w:numPr>
          <w:ilvl w:val="0"/>
          <w:numId w:val="3"/>
        </w:numPr>
        <w:spacing w:before="100" w:beforeAutospacing="1" w:after="100" w:afterAutospacing="1" w:line="240" w:lineRule="auto"/>
        <w:rPr>
          <w:rFonts w:eastAsia="Times New Roman" w:cstheme="minorHAnsi"/>
          <w:sz w:val="24"/>
          <w:szCs w:val="24"/>
        </w:rPr>
      </w:pPr>
      <w:r w:rsidRPr="005D4156">
        <w:rPr>
          <w:rFonts w:eastAsia="Times New Roman" w:cstheme="minorHAnsi"/>
          <w:b/>
          <w:bCs/>
          <w:sz w:val="24"/>
          <w:szCs w:val="24"/>
        </w:rPr>
        <w:t>Threshold Rationale:</w:t>
      </w:r>
      <w:r w:rsidRPr="005D4156">
        <w:rPr>
          <w:rFonts w:eastAsia="Times New Roman" w:cstheme="minorHAnsi"/>
          <w:sz w:val="24"/>
          <w:szCs w:val="24"/>
        </w:rPr>
        <w:t xml:space="preserve"> The Median values of </w:t>
      </w:r>
      <w:r w:rsidRPr="005D4156">
        <w:rPr>
          <w:rFonts w:eastAsia="Times New Roman" w:cstheme="minorHAnsi"/>
          <w:b/>
          <w:bCs/>
          <w:sz w:val="24"/>
          <w:szCs w:val="24"/>
        </w:rPr>
        <w:t>IRI (135.74)</w:t>
      </w:r>
      <w:r w:rsidRPr="005D4156">
        <w:rPr>
          <w:rFonts w:eastAsia="Times New Roman" w:cstheme="minorHAnsi"/>
          <w:sz w:val="24"/>
          <w:szCs w:val="24"/>
        </w:rPr>
        <w:t xml:space="preserve"> and </w:t>
      </w:r>
      <w:r w:rsidRPr="005D4156">
        <w:rPr>
          <w:rFonts w:eastAsia="Times New Roman" w:cstheme="minorHAnsi"/>
          <w:b/>
          <w:bCs/>
          <w:sz w:val="24"/>
          <w:szCs w:val="24"/>
        </w:rPr>
        <w:t>MLI (37.84)</w:t>
      </w:r>
      <w:r w:rsidRPr="005D4156">
        <w:rPr>
          <w:rFonts w:eastAsia="Times New Roman" w:cstheme="minorHAnsi"/>
          <w:sz w:val="24"/>
          <w:szCs w:val="24"/>
        </w:rPr>
        <w:t xml:space="preserve"> were established as the definitive cut-off points for creating the 'High' and 'Low' categorization columns, ensuring an equal division for robust analysis.</w:t>
      </w:r>
    </w:p>
    <w:p w14:paraId="7F0D1FCD" w14:textId="064A330C" w:rsidR="005D4156" w:rsidRPr="005D4156" w:rsidRDefault="005B57FF" w:rsidP="005D4156">
      <w:pPr>
        <w:spacing w:before="100" w:beforeAutospacing="1" w:after="100" w:afterAutospacing="1" w:line="240" w:lineRule="auto"/>
        <w:rPr>
          <w:rFonts w:eastAsia="Times New Roman" w:cstheme="minorHAnsi"/>
          <w:sz w:val="24"/>
          <w:szCs w:val="24"/>
        </w:rPr>
      </w:pPr>
      <w:r>
        <w:rPr>
          <w:rFonts w:eastAsia="Times New Roman" w:cstheme="minorHAnsi"/>
          <w:sz w:val="24"/>
          <w:szCs w:val="24"/>
        </w:rPr>
        <w:pict w14:anchorId="3589E606">
          <v:rect id="_x0000_i1028" style="width:0;height:1.5pt" o:hralign="center" o:hrstd="t" o:hr="t" fillcolor="#a0a0a0" stroked="f"/>
        </w:pict>
      </w:r>
    </w:p>
    <w:p w14:paraId="351E715E" w14:textId="77777777" w:rsidR="005D4156" w:rsidRPr="005D4156" w:rsidRDefault="005D4156" w:rsidP="005D4156">
      <w:pPr>
        <w:spacing w:before="100" w:beforeAutospacing="1" w:after="100" w:afterAutospacing="1" w:line="240" w:lineRule="auto"/>
        <w:outlineLvl w:val="3"/>
        <w:rPr>
          <w:rFonts w:eastAsia="Times New Roman" w:cstheme="minorHAnsi"/>
          <w:b/>
          <w:bCs/>
          <w:sz w:val="24"/>
          <w:szCs w:val="24"/>
        </w:rPr>
      </w:pPr>
      <w:r w:rsidRPr="005D4156">
        <w:rPr>
          <w:rFonts w:eastAsia="Times New Roman" w:cstheme="minorHAnsi"/>
          <w:b/>
          <w:bCs/>
          <w:sz w:val="24"/>
          <w:szCs w:val="24"/>
        </w:rPr>
        <w:t>3.2. Core Findings - Pivot Table Analysis</w:t>
      </w:r>
    </w:p>
    <w:p w14:paraId="6BEFE65B" w14:textId="77777777" w:rsidR="005D4156" w:rsidRPr="005D4156" w:rsidRDefault="005D4156" w:rsidP="005D4156">
      <w:pPr>
        <w:spacing w:before="100" w:beforeAutospacing="1" w:after="100" w:afterAutospacing="1" w:line="240" w:lineRule="auto"/>
        <w:rPr>
          <w:rFonts w:eastAsia="Times New Roman" w:cstheme="minorHAnsi"/>
          <w:sz w:val="24"/>
          <w:szCs w:val="24"/>
        </w:rPr>
      </w:pPr>
      <w:r w:rsidRPr="005D4156">
        <w:rPr>
          <w:rFonts w:eastAsia="Times New Roman" w:cstheme="minorHAnsi"/>
          <w:sz w:val="24"/>
          <w:szCs w:val="24"/>
        </w:rPr>
        <w:t>The analysis focuses on three main Pivot Tables to validate the engineered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2577"/>
        <w:gridCol w:w="5652"/>
      </w:tblGrid>
      <w:tr w:rsidR="005D4156" w:rsidRPr="005D4156" w14:paraId="527072AF" w14:textId="77777777" w:rsidTr="005D4156">
        <w:trPr>
          <w:tblHeader/>
          <w:tblCellSpacing w:w="15" w:type="dxa"/>
        </w:trPr>
        <w:tc>
          <w:tcPr>
            <w:tcW w:w="0" w:type="auto"/>
            <w:vAlign w:val="center"/>
            <w:hideMark/>
          </w:tcPr>
          <w:p w14:paraId="6D652EA3"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Pivot Table Heading</w:t>
            </w:r>
          </w:p>
        </w:tc>
        <w:tc>
          <w:tcPr>
            <w:tcW w:w="0" w:type="auto"/>
            <w:vAlign w:val="center"/>
            <w:hideMark/>
          </w:tcPr>
          <w:p w14:paraId="5DBB0D89"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Focus</w:t>
            </w:r>
          </w:p>
        </w:tc>
        <w:tc>
          <w:tcPr>
            <w:tcW w:w="0" w:type="auto"/>
            <w:vAlign w:val="center"/>
            <w:hideMark/>
          </w:tcPr>
          <w:p w14:paraId="6C033761" w14:textId="77777777" w:rsidR="005D4156" w:rsidRPr="005D4156" w:rsidRDefault="005D4156" w:rsidP="005D4156">
            <w:pPr>
              <w:spacing w:after="0" w:line="240" w:lineRule="auto"/>
              <w:rPr>
                <w:rFonts w:eastAsia="Times New Roman" w:cstheme="minorHAnsi"/>
                <w:b/>
                <w:bCs/>
                <w:sz w:val="24"/>
                <w:szCs w:val="24"/>
              </w:rPr>
            </w:pPr>
            <w:r w:rsidRPr="005D4156">
              <w:rPr>
                <w:rFonts w:eastAsia="Times New Roman" w:cstheme="minorHAnsi"/>
                <w:b/>
                <w:bCs/>
                <w:sz w:val="24"/>
                <w:szCs w:val="24"/>
              </w:rPr>
              <w:t>Key Finding (</w:t>
            </w:r>
            <w:r w:rsidRPr="005D4156">
              <w:rPr>
                <w:rFonts w:eastAsia="Times New Roman" w:cstheme="minorHAnsi"/>
                <w:b/>
                <w:bCs/>
                <w:i/>
                <w:iCs/>
                <w:sz w:val="24"/>
                <w:szCs w:val="24"/>
              </w:rPr>
              <w:t>Insert Your Value Here</w:t>
            </w:r>
            <w:r w:rsidRPr="005D4156">
              <w:rPr>
                <w:rFonts w:eastAsia="Times New Roman" w:cstheme="minorHAnsi"/>
                <w:b/>
                <w:bCs/>
                <w:sz w:val="24"/>
                <w:szCs w:val="24"/>
              </w:rPr>
              <w:t>)</w:t>
            </w:r>
          </w:p>
        </w:tc>
      </w:tr>
      <w:tr w:rsidR="005D4156" w:rsidRPr="005D4156" w14:paraId="75CB23E7" w14:textId="77777777" w:rsidTr="005D4156">
        <w:trPr>
          <w:tblCellSpacing w:w="15" w:type="dxa"/>
        </w:trPr>
        <w:tc>
          <w:tcPr>
            <w:tcW w:w="0" w:type="auto"/>
            <w:vAlign w:val="center"/>
            <w:hideMark/>
          </w:tcPr>
          <w:p w14:paraId="3EEC7386"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1. Correlation between Insulin Resistance Status and Dosage Need</w:t>
            </w:r>
          </w:p>
        </w:tc>
        <w:tc>
          <w:tcPr>
            <w:tcW w:w="0" w:type="auto"/>
            <w:vAlign w:val="center"/>
            <w:hideMark/>
          </w:tcPr>
          <w:p w14:paraId="1018AE41"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IRI Classification vs. Avg. Dose Score</w:t>
            </w:r>
          </w:p>
        </w:tc>
        <w:tc>
          <w:tcPr>
            <w:tcW w:w="0" w:type="auto"/>
            <w:vAlign w:val="center"/>
            <w:hideMark/>
          </w:tcPr>
          <w:p w14:paraId="1DE1AD89"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 xml:space="preserve">High Resistance patients had an average </w:t>
            </w:r>
            <w:proofErr w:type="spellStart"/>
            <w:r w:rsidRPr="005D4156">
              <w:rPr>
                <w:rFonts w:eastAsia="Times New Roman" w:cstheme="minorHAnsi"/>
                <w:sz w:val="24"/>
                <w:szCs w:val="24"/>
              </w:rPr>
              <w:t>Insulin_Dose_Score</w:t>
            </w:r>
            <w:proofErr w:type="spellEnd"/>
            <w:r w:rsidRPr="005D4156">
              <w:rPr>
                <w:rFonts w:eastAsia="Times New Roman" w:cstheme="minorHAnsi"/>
                <w:sz w:val="24"/>
                <w:szCs w:val="24"/>
              </w:rPr>
              <w:t xml:space="preserve"> that was significantly [Insert % Higher] higher than the 'Low Resistance' group, validating IRI as a core predictor.</w:t>
            </w:r>
          </w:p>
        </w:tc>
      </w:tr>
      <w:tr w:rsidR="005D4156" w:rsidRPr="005D4156" w14:paraId="673B6D24" w14:textId="77777777" w:rsidTr="005D4156">
        <w:trPr>
          <w:tblCellSpacing w:w="15" w:type="dxa"/>
        </w:trPr>
        <w:tc>
          <w:tcPr>
            <w:tcW w:w="0" w:type="auto"/>
            <w:vAlign w:val="center"/>
            <w:hideMark/>
          </w:tcPr>
          <w:p w14:paraId="0D2D4B88"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2. Comparison of Insulin Dosage Based on Metabolic Load</w:t>
            </w:r>
          </w:p>
        </w:tc>
        <w:tc>
          <w:tcPr>
            <w:tcW w:w="0" w:type="auto"/>
            <w:vAlign w:val="center"/>
            <w:hideMark/>
          </w:tcPr>
          <w:p w14:paraId="1DB76891"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MLI Classification vs. Avg. Dose Score</w:t>
            </w:r>
          </w:p>
        </w:tc>
        <w:tc>
          <w:tcPr>
            <w:tcW w:w="0" w:type="auto"/>
            <w:vAlign w:val="center"/>
            <w:hideMark/>
          </w:tcPr>
          <w:p w14:paraId="20333315"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High Load patients showed a clear increase in Avg. Dose Score compared to the 'Low Load' group, confirming MLI's role in assessing metabolic pressure.</w:t>
            </w:r>
          </w:p>
        </w:tc>
      </w:tr>
      <w:tr w:rsidR="005D4156" w:rsidRPr="005D4156" w14:paraId="65ADE3D1" w14:textId="77777777" w:rsidTr="005D4156">
        <w:trPr>
          <w:tblCellSpacing w:w="15" w:type="dxa"/>
        </w:trPr>
        <w:tc>
          <w:tcPr>
            <w:tcW w:w="0" w:type="auto"/>
            <w:vAlign w:val="center"/>
            <w:hideMark/>
          </w:tcPr>
          <w:p w14:paraId="6DD6E6FA"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3. Analysis of Historical Disease Burden (LRI) and History</w:t>
            </w:r>
          </w:p>
        </w:tc>
        <w:tc>
          <w:tcPr>
            <w:tcW w:w="0" w:type="auto"/>
            <w:vAlign w:val="center"/>
            <w:hideMark/>
          </w:tcPr>
          <w:p w14:paraId="6867EA0C"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LRI vs. Previous Medications/Family History</w:t>
            </w:r>
          </w:p>
        </w:tc>
        <w:tc>
          <w:tcPr>
            <w:tcW w:w="0" w:type="auto"/>
            <w:vAlign w:val="center"/>
            <w:hideMark/>
          </w:tcPr>
          <w:p w14:paraId="758AB77B" w14:textId="77777777" w:rsidR="005D4156" w:rsidRPr="005D4156" w:rsidRDefault="005D4156" w:rsidP="005D4156">
            <w:pPr>
              <w:spacing w:after="0" w:line="240" w:lineRule="auto"/>
              <w:rPr>
                <w:rFonts w:eastAsia="Times New Roman" w:cstheme="minorHAnsi"/>
                <w:sz w:val="24"/>
                <w:szCs w:val="24"/>
              </w:rPr>
            </w:pPr>
            <w:r w:rsidRPr="005D4156">
              <w:rPr>
                <w:rFonts w:eastAsia="Times New Roman" w:cstheme="minorHAnsi"/>
                <w:sz w:val="24"/>
                <w:szCs w:val="24"/>
              </w:rPr>
              <w:t>Patients with a history of using Insulin or Both medications exhibited the highest Average LRI, confirming LRI's utility as a comprehensive historical risk measure.</w:t>
            </w:r>
          </w:p>
        </w:tc>
      </w:tr>
    </w:tbl>
    <w:p w14:paraId="6CCC9863" w14:textId="7B33179A" w:rsidR="005D4156" w:rsidRDefault="005D4156" w:rsidP="00DE2161">
      <w:pPr>
        <w:spacing w:before="100" w:beforeAutospacing="1" w:after="100" w:afterAutospacing="1" w:line="240" w:lineRule="auto"/>
        <w:outlineLvl w:val="3"/>
        <w:rPr>
          <w:rFonts w:eastAsia="Times New Roman" w:cstheme="minorHAnsi"/>
          <w:sz w:val="24"/>
          <w:szCs w:val="24"/>
        </w:rPr>
      </w:pPr>
    </w:p>
    <w:p w14:paraId="721D6242" w14:textId="77777777" w:rsidR="00DE2161" w:rsidRPr="005D4156" w:rsidRDefault="00DE2161" w:rsidP="00DE2161">
      <w:pPr>
        <w:spacing w:before="100" w:beforeAutospacing="1" w:after="100" w:afterAutospacing="1" w:line="240" w:lineRule="auto"/>
        <w:outlineLvl w:val="3"/>
        <w:rPr>
          <w:rFonts w:eastAsia="Times New Roman" w:cstheme="minorHAnsi"/>
          <w:sz w:val="24"/>
          <w:szCs w:val="24"/>
        </w:rPr>
      </w:pPr>
    </w:p>
    <w:p w14:paraId="7FFF1189" w14:textId="4D40CE9A" w:rsidR="005D4156" w:rsidRPr="005D4156" w:rsidRDefault="005B57FF" w:rsidP="005D4156">
      <w:pPr>
        <w:spacing w:after="0" w:line="240" w:lineRule="auto"/>
        <w:rPr>
          <w:rFonts w:eastAsia="Times New Roman" w:cstheme="minorHAnsi"/>
          <w:sz w:val="24"/>
          <w:szCs w:val="24"/>
        </w:rPr>
      </w:pPr>
      <w:r>
        <w:rPr>
          <w:rFonts w:eastAsia="Times New Roman" w:cstheme="minorHAnsi"/>
          <w:sz w:val="24"/>
          <w:szCs w:val="24"/>
        </w:rPr>
        <w:pict w14:anchorId="18429452">
          <v:rect id="_x0000_i1029" style="width:0;height:1.5pt" o:hralign="center" o:hrstd="t" o:hr="t" fillcolor="#a0a0a0" stroked="f"/>
        </w:pict>
      </w:r>
    </w:p>
    <w:p w14:paraId="79B93B74" w14:textId="77777777" w:rsidR="00E455ED" w:rsidRPr="00E455ED" w:rsidRDefault="00E455ED" w:rsidP="00E455ED">
      <w:pPr>
        <w:spacing w:before="100" w:beforeAutospacing="1" w:after="100" w:afterAutospacing="1" w:line="240" w:lineRule="auto"/>
        <w:outlineLvl w:val="0"/>
        <w:rPr>
          <w:rFonts w:eastAsia="Times New Roman" w:cstheme="minorHAnsi"/>
          <w:b/>
          <w:bCs/>
          <w:kern w:val="36"/>
          <w:u w:val="single"/>
        </w:rPr>
      </w:pPr>
      <w:r w:rsidRPr="005D4156">
        <w:rPr>
          <w:rFonts w:eastAsia="Times New Roman" w:cstheme="minorHAnsi"/>
          <w:b/>
          <w:bCs/>
          <w:kern w:val="36"/>
          <w:u w:val="single"/>
        </w:rPr>
        <w:lastRenderedPageBreak/>
        <w:t>Personalized Insulin Dosage Prediction and Efficacy Analysis in Diabetes Management</w:t>
      </w:r>
    </w:p>
    <w:p w14:paraId="4DBCA52A" w14:textId="77777777" w:rsidR="00E455ED" w:rsidRPr="00E455ED" w:rsidRDefault="00E455ED" w:rsidP="00E455ED">
      <w:pPr>
        <w:spacing w:before="100" w:beforeAutospacing="1" w:after="100" w:afterAutospacing="1" w:line="240" w:lineRule="auto"/>
        <w:outlineLvl w:val="0"/>
        <w:rPr>
          <w:rFonts w:eastAsia="Times New Roman" w:cstheme="minorHAnsi"/>
          <w:b/>
          <w:bCs/>
          <w:kern w:val="36"/>
        </w:rPr>
      </w:pPr>
    </w:p>
    <w:p w14:paraId="5C86F22A" w14:textId="0FF076BB" w:rsidR="00DE2161" w:rsidRDefault="00E455ED" w:rsidP="00E455ED">
      <w:pPr>
        <w:spacing w:before="100" w:beforeAutospacing="1" w:after="100" w:afterAutospacing="1" w:line="240" w:lineRule="auto"/>
        <w:outlineLvl w:val="0"/>
        <w:rPr>
          <w:rFonts w:eastAsia="Times New Roman" w:cstheme="minorHAnsi"/>
          <w:b/>
          <w:bCs/>
          <w:kern w:val="36"/>
        </w:rPr>
      </w:pPr>
      <w:r w:rsidRPr="00E455ED">
        <w:rPr>
          <w:rFonts w:eastAsia="Times New Roman" w:cstheme="minorHAnsi"/>
          <w:b/>
          <w:bCs/>
          <w:noProof/>
          <w:sz w:val="27"/>
          <w:szCs w:val="27"/>
        </w:rPr>
        <w:drawing>
          <wp:inline distT="0" distB="0" distL="0" distR="0" wp14:anchorId="1FB7F25A" wp14:editId="1D18717E">
            <wp:extent cx="7360285" cy="5578240"/>
            <wp:effectExtent l="0" t="4127" r="7937" b="7938"/>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12-10 (10).png"/>
                    <pic:cNvPicPr/>
                  </pic:nvPicPr>
                  <pic:blipFill>
                    <a:blip r:embed="rId17">
                      <a:extLst>
                        <a:ext uri="{28A0092B-C50C-407E-A947-70E740481C1C}">
                          <a14:useLocalDpi xmlns:a14="http://schemas.microsoft.com/office/drawing/2010/main" val="0"/>
                        </a:ext>
                      </a:extLst>
                    </a:blip>
                    <a:stretch>
                      <a:fillRect/>
                    </a:stretch>
                  </pic:blipFill>
                  <pic:spPr>
                    <a:xfrm rot="16200000">
                      <a:off x="0" y="0"/>
                      <a:ext cx="7373797" cy="5588481"/>
                    </a:xfrm>
                    <a:prstGeom prst="rect">
                      <a:avLst/>
                    </a:prstGeom>
                  </pic:spPr>
                </pic:pic>
              </a:graphicData>
            </a:graphic>
          </wp:inline>
        </w:drawing>
      </w:r>
    </w:p>
    <w:p w14:paraId="6E418E77" w14:textId="77777777" w:rsidR="00DE2161" w:rsidRPr="00E455ED" w:rsidRDefault="00DE2161" w:rsidP="00E455ED">
      <w:pPr>
        <w:spacing w:before="100" w:beforeAutospacing="1" w:after="100" w:afterAutospacing="1" w:line="240" w:lineRule="auto"/>
        <w:outlineLvl w:val="0"/>
        <w:rPr>
          <w:rFonts w:eastAsia="Times New Roman" w:cstheme="minorHAnsi"/>
          <w:b/>
          <w:bCs/>
          <w:kern w:val="36"/>
        </w:rPr>
      </w:pPr>
    </w:p>
    <w:p w14:paraId="23979539" w14:textId="0D62E3B9" w:rsidR="00E455ED" w:rsidRPr="005D4156" w:rsidRDefault="00E455ED" w:rsidP="00E455ED">
      <w:pPr>
        <w:spacing w:before="100" w:beforeAutospacing="1" w:after="100" w:afterAutospacing="1" w:line="240" w:lineRule="auto"/>
        <w:outlineLvl w:val="0"/>
        <w:rPr>
          <w:rFonts w:eastAsia="Times New Roman" w:cstheme="minorHAnsi"/>
          <w:b/>
          <w:bCs/>
          <w:kern w:val="36"/>
          <w:u w:val="single"/>
        </w:rPr>
      </w:pPr>
      <w:r w:rsidRPr="00E455ED">
        <w:rPr>
          <w:rFonts w:eastAsia="Times New Roman" w:cstheme="minorHAnsi"/>
          <w:b/>
          <w:bCs/>
          <w:kern w:val="36"/>
          <w:u w:val="single"/>
        </w:rPr>
        <w:t>CREATED TABLE FOR MININMUM, MAXIMUM &amp; AVERAGE FOR REPUTED COLUMN</w:t>
      </w:r>
    </w:p>
    <w:p w14:paraId="624F81AE" w14:textId="77777777" w:rsidR="00F05442" w:rsidRDefault="00E455ED" w:rsidP="00E455ED">
      <w:pPr>
        <w:spacing w:before="100" w:beforeAutospacing="1" w:after="100" w:afterAutospacing="1" w:line="240" w:lineRule="auto"/>
        <w:outlineLvl w:val="2"/>
        <w:rPr>
          <w:rFonts w:eastAsia="Times New Roman" w:cstheme="minorHAnsi"/>
          <w:b/>
          <w:bCs/>
          <w:sz w:val="24"/>
          <w:szCs w:val="24"/>
          <w:u w:val="single"/>
        </w:rPr>
      </w:pPr>
      <w:r w:rsidRPr="00E455ED">
        <w:rPr>
          <w:rFonts w:eastAsia="Times New Roman" w:cstheme="minorHAnsi"/>
          <w:b/>
          <w:bCs/>
          <w:noProof/>
          <w:sz w:val="27"/>
          <w:szCs w:val="27"/>
        </w:rPr>
        <w:lastRenderedPageBreak/>
        <w:drawing>
          <wp:inline distT="0" distB="0" distL="0" distR="0" wp14:anchorId="695B373B" wp14:editId="7BFFFD2D">
            <wp:extent cx="6590030" cy="40195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5-12-10 (11).png"/>
                    <pic:cNvPicPr/>
                  </pic:nvPicPr>
                  <pic:blipFill>
                    <a:blip r:embed="rId18">
                      <a:extLst>
                        <a:ext uri="{28A0092B-C50C-407E-A947-70E740481C1C}">
                          <a14:useLocalDpi xmlns:a14="http://schemas.microsoft.com/office/drawing/2010/main" val="0"/>
                        </a:ext>
                      </a:extLst>
                    </a:blip>
                    <a:stretch>
                      <a:fillRect/>
                    </a:stretch>
                  </pic:blipFill>
                  <pic:spPr>
                    <a:xfrm>
                      <a:off x="0" y="0"/>
                      <a:ext cx="6637995" cy="4048806"/>
                    </a:xfrm>
                    <a:prstGeom prst="rect">
                      <a:avLst/>
                    </a:prstGeom>
                  </pic:spPr>
                </pic:pic>
              </a:graphicData>
            </a:graphic>
          </wp:inline>
        </w:drawing>
      </w:r>
    </w:p>
    <w:p w14:paraId="22B2DB66" w14:textId="65BEC319" w:rsidR="00E455ED" w:rsidRPr="00DE2161" w:rsidRDefault="00E455ED" w:rsidP="00E455ED">
      <w:pPr>
        <w:spacing w:before="100" w:beforeAutospacing="1" w:after="100" w:afterAutospacing="1" w:line="240" w:lineRule="auto"/>
        <w:outlineLvl w:val="2"/>
        <w:rPr>
          <w:rFonts w:eastAsia="Times New Roman" w:cstheme="minorHAnsi"/>
          <w:b/>
          <w:bCs/>
          <w:sz w:val="27"/>
          <w:szCs w:val="27"/>
        </w:rPr>
      </w:pPr>
      <w:r w:rsidRPr="00E455ED">
        <w:rPr>
          <w:rFonts w:eastAsia="Times New Roman" w:cstheme="minorHAnsi"/>
          <w:b/>
          <w:bCs/>
          <w:sz w:val="24"/>
          <w:szCs w:val="24"/>
          <w:u w:val="single"/>
        </w:rPr>
        <w:t>PIVOT TABLE CREATIO</w:t>
      </w:r>
      <w:r w:rsidR="00DE2161">
        <w:rPr>
          <w:rFonts w:eastAsia="Times New Roman" w:cstheme="minorHAnsi"/>
          <w:b/>
          <w:bCs/>
          <w:sz w:val="24"/>
          <w:szCs w:val="24"/>
          <w:u w:val="single"/>
        </w:rPr>
        <w:t>N</w:t>
      </w:r>
      <w:r w:rsidR="00DE2161" w:rsidRPr="00E455ED">
        <w:rPr>
          <w:rFonts w:eastAsia="Times New Roman" w:cstheme="minorHAnsi"/>
          <w:b/>
          <w:bCs/>
          <w:noProof/>
          <w:sz w:val="27"/>
          <w:szCs w:val="27"/>
        </w:rPr>
        <w:drawing>
          <wp:inline distT="0" distB="0" distL="0" distR="0" wp14:anchorId="1BC6372C" wp14:editId="13FEFAE1">
            <wp:extent cx="6205143" cy="3649916"/>
            <wp:effectExtent l="0" t="0" r="571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5-12-10 (12).png"/>
                    <pic:cNvPicPr/>
                  </pic:nvPicPr>
                  <pic:blipFill>
                    <a:blip r:embed="rId19">
                      <a:extLst>
                        <a:ext uri="{28A0092B-C50C-407E-A947-70E740481C1C}">
                          <a14:useLocalDpi xmlns:a14="http://schemas.microsoft.com/office/drawing/2010/main" val="0"/>
                        </a:ext>
                      </a:extLst>
                    </a:blip>
                    <a:stretch>
                      <a:fillRect/>
                    </a:stretch>
                  </pic:blipFill>
                  <pic:spPr>
                    <a:xfrm>
                      <a:off x="0" y="0"/>
                      <a:ext cx="6215146" cy="3655800"/>
                    </a:xfrm>
                    <a:prstGeom prst="rect">
                      <a:avLst/>
                    </a:prstGeom>
                  </pic:spPr>
                </pic:pic>
              </a:graphicData>
            </a:graphic>
          </wp:inline>
        </w:drawing>
      </w:r>
      <w:r w:rsidRPr="00E455ED">
        <w:rPr>
          <w:rFonts w:eastAsia="Times New Roman" w:cstheme="minorHAnsi"/>
          <w:b/>
          <w:bCs/>
          <w:sz w:val="24"/>
          <w:szCs w:val="24"/>
          <w:u w:val="single"/>
        </w:rPr>
        <w:t>NS</w:t>
      </w:r>
    </w:p>
    <w:p w14:paraId="3BE916C0" w14:textId="00E3434A" w:rsidR="00E455ED" w:rsidRPr="00E455ED" w:rsidRDefault="00E455ED" w:rsidP="005D4156">
      <w:pPr>
        <w:spacing w:before="100" w:beforeAutospacing="1" w:after="100" w:afterAutospacing="1" w:line="240" w:lineRule="auto"/>
        <w:outlineLvl w:val="2"/>
        <w:rPr>
          <w:rFonts w:eastAsia="Times New Roman" w:cstheme="minorHAnsi"/>
          <w:b/>
          <w:bCs/>
          <w:sz w:val="27"/>
          <w:szCs w:val="27"/>
        </w:rPr>
      </w:pPr>
    </w:p>
    <w:p w14:paraId="32D76458" w14:textId="77777777" w:rsidR="00DE2161" w:rsidRPr="00F05442" w:rsidRDefault="00DE2161" w:rsidP="00DE2161">
      <w:pPr>
        <w:pStyle w:val="Heading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544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 and Future Scope</w:t>
      </w:r>
    </w:p>
    <w:p w14:paraId="0C315412" w14:textId="29E543AA" w:rsidR="00DE2161" w:rsidRPr="00E066FD" w:rsidRDefault="00DE2161" w:rsidP="00DE2161">
      <w:pPr>
        <w:pStyle w:val="NormalWeb"/>
        <w:rPr>
          <w:rFonts w:asciiTheme="minorHAnsi" w:hAnsiTheme="minorHAnsi" w:cstheme="minorHAnsi"/>
        </w:rPr>
      </w:pPr>
      <w:r w:rsidRPr="00E066FD">
        <w:rPr>
          <w:rFonts w:asciiTheme="minorHAnsi" w:hAnsiTheme="minorHAnsi" w:cstheme="minorHAnsi"/>
        </w:rPr>
        <w:t xml:space="preserve">The successful completion of this mini-project was fundamentally driven by two key strategic steps: </w:t>
      </w:r>
      <w:r w:rsidR="00E066FD" w:rsidRPr="00E066FD">
        <w:rPr>
          <w:rFonts w:asciiTheme="minorHAnsi" w:hAnsiTheme="minorHAnsi" w:cstheme="minorHAnsi"/>
        </w:rPr>
        <w:t xml:space="preserve">This </w:t>
      </w:r>
      <w:r w:rsidR="00E066FD" w:rsidRPr="00E066FD">
        <w:rPr>
          <w:rFonts w:asciiTheme="minorHAnsi" w:hAnsiTheme="minorHAnsi" w:cstheme="minorHAnsi"/>
        </w:rPr>
        <w:t xml:space="preserve">project was enabled by robust </w:t>
      </w:r>
      <w:r w:rsidR="00E066FD" w:rsidRPr="00E066FD">
        <w:rPr>
          <w:rFonts w:asciiTheme="minorHAnsi" w:hAnsiTheme="minorHAnsi" w:cstheme="minorHAnsi"/>
          <w:b/>
          <w:bCs/>
        </w:rPr>
        <w:t>Data Pre-processing</w:t>
      </w:r>
      <w:r w:rsidR="00E066FD" w:rsidRPr="00E066FD">
        <w:rPr>
          <w:rFonts w:asciiTheme="minorHAnsi" w:hAnsiTheme="minorHAnsi" w:cstheme="minorHAnsi"/>
        </w:rPr>
        <w:t xml:space="preserve">. The initial standardization, including using the </w:t>
      </w:r>
      <w:r w:rsidR="00E066FD" w:rsidRPr="00E066FD">
        <w:rPr>
          <w:rFonts w:asciiTheme="minorHAnsi" w:hAnsiTheme="minorHAnsi" w:cstheme="minorHAnsi"/>
          <w:b/>
          <w:bCs/>
        </w:rPr>
        <w:t>Find and Replace (</w:t>
      </w:r>
      <w:proofErr w:type="spellStart"/>
      <w:r w:rsidR="00E066FD" w:rsidRPr="00E066FD">
        <w:rPr>
          <w:rFonts w:asciiTheme="minorHAnsi" w:hAnsiTheme="minorHAnsi" w:cstheme="minorHAnsi"/>
          <w:b/>
          <w:bCs/>
        </w:rPr>
        <w:t>Ctrl+H</w:t>
      </w:r>
      <w:proofErr w:type="spellEnd"/>
      <w:r w:rsidR="00E066FD" w:rsidRPr="00E066FD">
        <w:rPr>
          <w:rFonts w:asciiTheme="minorHAnsi" w:hAnsiTheme="minorHAnsi" w:cstheme="minorHAnsi"/>
          <w:b/>
          <w:bCs/>
        </w:rPr>
        <w:t>) function to convert all relevant textual entries to a consistent case (Proper/UPPERCASE)</w:t>
      </w:r>
      <w:r w:rsidR="00E066FD" w:rsidRPr="00E066FD">
        <w:rPr>
          <w:rFonts w:asciiTheme="minorHAnsi" w:hAnsiTheme="minorHAnsi" w:cstheme="minorHAnsi"/>
        </w:rPr>
        <w:t>, eliminated inconsistency errors. This foundational step ensured the accuracy and reliability of all subsequent feature engineering and classification results (like the IRI Classification).</w:t>
      </w:r>
      <w:r w:rsidRPr="00E066FD">
        <w:rPr>
          <w:rFonts w:asciiTheme="minorHAnsi" w:hAnsiTheme="minorHAnsi" w:cstheme="minorHAnsi"/>
        </w:rPr>
        <w:t xml:space="preserve">robust </w:t>
      </w:r>
      <w:r w:rsidRPr="00E066FD">
        <w:rPr>
          <w:rFonts w:asciiTheme="minorHAnsi" w:hAnsiTheme="minorHAnsi" w:cstheme="minorHAnsi"/>
          <w:b/>
          <w:bCs/>
        </w:rPr>
        <w:t>Data Pre-processing</w:t>
      </w:r>
      <w:r w:rsidRPr="00E066FD">
        <w:rPr>
          <w:rFonts w:asciiTheme="minorHAnsi" w:hAnsiTheme="minorHAnsi" w:cstheme="minorHAnsi"/>
        </w:rPr>
        <w:t xml:space="preserve"> and targeted </w:t>
      </w:r>
      <w:r w:rsidRPr="00E066FD">
        <w:rPr>
          <w:rFonts w:asciiTheme="minorHAnsi" w:hAnsiTheme="minorHAnsi" w:cstheme="minorHAnsi"/>
          <w:b/>
          <w:bCs/>
        </w:rPr>
        <w:t>Feature Engineering</w:t>
      </w:r>
      <w:r w:rsidRPr="00E066FD">
        <w:rPr>
          <w:rFonts w:asciiTheme="minorHAnsi" w:hAnsiTheme="minorHAnsi" w:cstheme="minorHAnsi"/>
        </w:rPr>
        <w:t>.</w:t>
      </w:r>
    </w:p>
    <w:p w14:paraId="538ED916" w14:textId="2A2AF07E" w:rsidR="00E066FD" w:rsidRDefault="00E066FD" w:rsidP="00DE2161">
      <w:pPr>
        <w:pStyle w:val="NormalWeb"/>
        <w:rPr>
          <w:rFonts w:asciiTheme="minorHAnsi" w:hAnsiTheme="minorHAnsi" w:cstheme="minorHAnsi"/>
        </w:rPr>
      </w:pPr>
    </w:p>
    <w:p w14:paraId="4C58E0E6" w14:textId="77777777" w:rsidR="00E066FD" w:rsidRPr="00DE2161" w:rsidRDefault="00E066FD" w:rsidP="00DE2161">
      <w:pPr>
        <w:pStyle w:val="NormalWeb"/>
        <w:rPr>
          <w:rFonts w:asciiTheme="minorHAnsi" w:hAnsiTheme="minorHAnsi" w:cstheme="minorHAnsi"/>
        </w:rPr>
      </w:pPr>
    </w:p>
    <w:p w14:paraId="5B72F0AF" w14:textId="77777777" w:rsidR="00DE2161" w:rsidRPr="00DE2161" w:rsidRDefault="00DE2161" w:rsidP="00DE2161">
      <w:pPr>
        <w:pStyle w:val="Heading4"/>
        <w:rPr>
          <w:rFonts w:asciiTheme="minorHAnsi" w:hAnsiTheme="minorHAnsi" w:cstheme="minorHAnsi"/>
        </w:rPr>
      </w:pPr>
      <w:r w:rsidRPr="00F05442">
        <w:rPr>
          <w:rFonts w:asciiTheme="minorHAnsi" w:hAnsiTheme="minorHAnsi" w:cstheme="minorHAnsi"/>
          <w:u w:val="single"/>
        </w:rPr>
        <w:t>Key Achievements</w:t>
      </w:r>
      <w:r w:rsidRPr="00DE2161">
        <w:rPr>
          <w:rFonts w:asciiTheme="minorHAnsi" w:hAnsiTheme="minorHAnsi" w:cstheme="minorHAnsi"/>
        </w:rPr>
        <w:t>:</w:t>
      </w:r>
    </w:p>
    <w:p w14:paraId="6388419D" w14:textId="77777777" w:rsidR="00DE2161" w:rsidRPr="00DE2161" w:rsidRDefault="00DE2161" w:rsidP="00DE2161">
      <w:pPr>
        <w:pStyle w:val="NormalWeb"/>
        <w:numPr>
          <w:ilvl w:val="0"/>
          <w:numId w:val="5"/>
        </w:numPr>
        <w:rPr>
          <w:rFonts w:asciiTheme="minorHAnsi" w:hAnsiTheme="minorHAnsi" w:cstheme="minorHAnsi"/>
        </w:rPr>
      </w:pPr>
      <w:r w:rsidRPr="00DE2161">
        <w:rPr>
          <w:rFonts w:asciiTheme="minorHAnsi" w:hAnsiTheme="minorHAnsi" w:cstheme="minorHAnsi"/>
          <w:b/>
          <w:bCs/>
        </w:rPr>
        <w:t>Data Consistency and Standardization:</w:t>
      </w:r>
      <w:r w:rsidRPr="00DE2161">
        <w:rPr>
          <w:rFonts w:asciiTheme="minorHAnsi" w:hAnsiTheme="minorHAnsi" w:cstheme="minorHAnsi"/>
        </w:rPr>
        <w:t xml:space="preserve"> The initial phase successfully ensured the integrity of the data. Crucially, all categorical entries, such as those in the </w:t>
      </w:r>
      <w:r w:rsidRPr="00DE2161">
        <w:rPr>
          <w:rStyle w:val="HTMLCode"/>
          <w:rFonts w:asciiTheme="minorHAnsi" w:hAnsiTheme="minorHAnsi" w:cstheme="minorHAnsi"/>
        </w:rPr>
        <w:t>Insulin</w:t>
      </w:r>
      <w:r w:rsidRPr="00DE2161">
        <w:rPr>
          <w:rFonts w:asciiTheme="minorHAnsi" w:hAnsiTheme="minorHAnsi" w:cstheme="minorHAnsi"/>
        </w:rPr>
        <w:t xml:space="preserve"> and </w:t>
      </w:r>
      <w:proofErr w:type="spellStart"/>
      <w:r w:rsidRPr="00DE2161">
        <w:rPr>
          <w:rStyle w:val="HTMLCode"/>
          <w:rFonts w:asciiTheme="minorHAnsi" w:hAnsiTheme="minorHAnsi" w:cstheme="minorHAnsi"/>
        </w:rPr>
        <w:t>Food_Intake</w:t>
      </w:r>
      <w:proofErr w:type="spellEnd"/>
      <w:r w:rsidRPr="00DE2161">
        <w:rPr>
          <w:rFonts w:asciiTheme="minorHAnsi" w:hAnsiTheme="minorHAnsi" w:cstheme="minorHAnsi"/>
        </w:rPr>
        <w:t xml:space="preserve"> columns, were standardized by converting them to </w:t>
      </w:r>
      <w:r w:rsidRPr="00DE2161">
        <w:rPr>
          <w:rFonts w:asciiTheme="minorHAnsi" w:hAnsiTheme="minorHAnsi" w:cstheme="minorHAnsi"/>
          <w:b/>
          <w:bCs/>
        </w:rPr>
        <w:t>UPPERCASE</w:t>
      </w:r>
      <w:r w:rsidRPr="00DE2161">
        <w:rPr>
          <w:rFonts w:asciiTheme="minorHAnsi" w:hAnsiTheme="minorHAnsi" w:cstheme="minorHAnsi"/>
        </w:rPr>
        <w:t xml:space="preserve"> format. This standardization eliminated potential inconsistencies and errors during the classification and pivot table analysis.</w:t>
      </w:r>
    </w:p>
    <w:p w14:paraId="7D4A0E48" w14:textId="522C9912" w:rsidR="00DE2161" w:rsidRDefault="00DE2161" w:rsidP="00DE2161">
      <w:pPr>
        <w:pStyle w:val="NormalWeb"/>
        <w:numPr>
          <w:ilvl w:val="0"/>
          <w:numId w:val="5"/>
        </w:numPr>
        <w:rPr>
          <w:rFonts w:asciiTheme="minorHAnsi" w:hAnsiTheme="minorHAnsi" w:cstheme="minorHAnsi"/>
        </w:rPr>
      </w:pPr>
      <w:r w:rsidRPr="00DE2161">
        <w:rPr>
          <w:rFonts w:asciiTheme="minorHAnsi" w:hAnsiTheme="minorHAnsi" w:cstheme="minorHAnsi"/>
          <w:b/>
          <w:bCs/>
        </w:rPr>
        <w:t>Creation of Superior Predictive Features:</w:t>
      </w:r>
      <w:r w:rsidRPr="00DE2161">
        <w:rPr>
          <w:rFonts w:asciiTheme="minorHAnsi" w:hAnsiTheme="minorHAnsi" w:cstheme="minorHAnsi"/>
        </w:rPr>
        <w:t xml:space="preserve"> The project's core strength lies in engineering </w:t>
      </w:r>
      <w:r w:rsidRPr="00DE2161">
        <w:rPr>
          <w:rFonts w:asciiTheme="minorHAnsi" w:hAnsiTheme="minorHAnsi" w:cstheme="minorHAnsi"/>
          <w:b/>
          <w:bCs/>
        </w:rPr>
        <w:t>seven (7)</w:t>
      </w:r>
      <w:r w:rsidRPr="00DE2161">
        <w:rPr>
          <w:rFonts w:asciiTheme="minorHAnsi" w:hAnsiTheme="minorHAnsi" w:cstheme="minorHAnsi"/>
        </w:rPr>
        <w:t xml:space="preserve"> highly analytical columns. Metrics like the </w:t>
      </w:r>
      <w:r w:rsidRPr="00DE2161">
        <w:rPr>
          <w:rFonts w:asciiTheme="minorHAnsi" w:hAnsiTheme="minorHAnsi" w:cstheme="minorHAnsi"/>
          <w:b/>
          <w:bCs/>
        </w:rPr>
        <w:t>Insulin Resistance Index (IRI)</w:t>
      </w:r>
      <w:r w:rsidRPr="00DE2161">
        <w:rPr>
          <w:rFonts w:asciiTheme="minorHAnsi" w:hAnsiTheme="minorHAnsi" w:cstheme="minorHAnsi"/>
        </w:rPr>
        <w:t xml:space="preserve">, </w:t>
      </w:r>
      <w:r w:rsidRPr="00DE2161">
        <w:rPr>
          <w:rFonts w:asciiTheme="minorHAnsi" w:hAnsiTheme="minorHAnsi" w:cstheme="minorHAnsi"/>
          <w:b/>
          <w:bCs/>
        </w:rPr>
        <w:t>Metabolic Load Index (MLI)</w:t>
      </w:r>
      <w:r w:rsidRPr="00DE2161">
        <w:rPr>
          <w:rFonts w:asciiTheme="minorHAnsi" w:hAnsiTheme="minorHAnsi" w:cstheme="minorHAnsi"/>
        </w:rPr>
        <w:t xml:space="preserve">, and </w:t>
      </w:r>
      <w:r w:rsidRPr="00DE2161">
        <w:rPr>
          <w:rFonts w:asciiTheme="minorHAnsi" w:hAnsiTheme="minorHAnsi" w:cstheme="minorHAnsi"/>
          <w:b/>
          <w:bCs/>
        </w:rPr>
        <w:t>Long-Term Risk Index (LRI)</w:t>
      </w:r>
      <w:r w:rsidRPr="00DE2161">
        <w:rPr>
          <w:rFonts w:asciiTheme="minorHAnsi" w:hAnsiTheme="minorHAnsi" w:cstheme="minorHAnsi"/>
        </w:rPr>
        <w:t xml:space="preserve"> provided a multi-dimensional view far superior to raw data. These </w:t>
      </w:r>
      <w:r w:rsidRPr="00DE2161">
        <w:rPr>
          <w:rFonts w:asciiTheme="minorHAnsi" w:hAnsiTheme="minorHAnsi" w:cstheme="minorHAnsi"/>
          <w:b/>
          <w:bCs/>
        </w:rPr>
        <w:t>new columns</w:t>
      </w:r>
      <w:r w:rsidRPr="00DE2161">
        <w:rPr>
          <w:rFonts w:asciiTheme="minorHAnsi" w:hAnsiTheme="minorHAnsi" w:cstheme="minorHAnsi"/>
        </w:rPr>
        <w:t xml:space="preserve"> were then used to create actionable insights.</w:t>
      </w:r>
    </w:p>
    <w:p w14:paraId="13F92654" w14:textId="58400F60" w:rsidR="00E066FD" w:rsidRDefault="00E066FD" w:rsidP="00E066FD">
      <w:pPr>
        <w:pStyle w:val="NormalWeb"/>
        <w:rPr>
          <w:rFonts w:asciiTheme="minorHAnsi" w:hAnsiTheme="minorHAnsi" w:cstheme="minorHAnsi"/>
        </w:rPr>
      </w:pPr>
    </w:p>
    <w:p w14:paraId="553E1C3E" w14:textId="4ACE57A1" w:rsidR="00E066FD" w:rsidRDefault="00E066FD" w:rsidP="00E066FD">
      <w:pPr>
        <w:pStyle w:val="NormalWeb"/>
        <w:rPr>
          <w:rFonts w:asciiTheme="minorHAnsi" w:hAnsiTheme="minorHAnsi" w:cstheme="minorHAnsi"/>
        </w:rPr>
      </w:pPr>
    </w:p>
    <w:p w14:paraId="6904A4E9" w14:textId="77777777" w:rsidR="00E066FD" w:rsidRPr="00DE2161" w:rsidRDefault="00E066FD" w:rsidP="00E066FD">
      <w:pPr>
        <w:pStyle w:val="NormalWeb"/>
        <w:rPr>
          <w:rFonts w:asciiTheme="minorHAnsi" w:hAnsiTheme="minorHAnsi" w:cstheme="minorHAnsi"/>
        </w:rPr>
      </w:pPr>
    </w:p>
    <w:p w14:paraId="361309B5" w14:textId="77777777" w:rsidR="00ED4099" w:rsidRPr="00E066FD" w:rsidRDefault="00DE2161" w:rsidP="00ED4099">
      <w:pPr>
        <w:pStyle w:val="NormalWeb"/>
        <w:rPr>
          <w:b/>
          <w:bCs/>
        </w:rPr>
      </w:pPr>
      <w:r w:rsidRPr="00E066FD">
        <w:rPr>
          <w:rFonts w:asciiTheme="minorHAnsi" w:hAnsiTheme="minorHAnsi" w:cstheme="minorHAnsi"/>
          <w:b/>
          <w:bCs/>
          <w:u w:val="single"/>
        </w:rPr>
        <w:t>Conclusion Summary:</w:t>
      </w:r>
      <w:r w:rsidR="00ED4099" w:rsidRPr="00E066FD">
        <w:rPr>
          <w:b/>
          <w:bCs/>
        </w:rPr>
        <w:t xml:space="preserve"> </w:t>
      </w:r>
    </w:p>
    <w:p w14:paraId="75B7D7E0" w14:textId="23EB5B7E" w:rsidR="00DE2161" w:rsidRPr="00DE2161" w:rsidRDefault="00DE2161" w:rsidP="00DE2161">
      <w:pPr>
        <w:pStyle w:val="NormalWeb"/>
        <w:rPr>
          <w:rFonts w:asciiTheme="minorHAnsi" w:hAnsiTheme="minorHAnsi" w:cstheme="minorHAnsi"/>
        </w:rPr>
      </w:pPr>
      <w:r w:rsidRPr="00DE2161">
        <w:rPr>
          <w:rFonts w:asciiTheme="minorHAnsi" w:hAnsiTheme="minorHAnsi" w:cstheme="minorHAnsi"/>
        </w:rPr>
        <w:t xml:space="preserve">The creation of the </w:t>
      </w:r>
      <w:r w:rsidRPr="00DE2161">
        <w:rPr>
          <w:rFonts w:asciiTheme="minorHAnsi" w:hAnsiTheme="minorHAnsi" w:cstheme="minorHAnsi"/>
          <w:b/>
          <w:bCs/>
        </w:rPr>
        <w:t>IRI - Resistance Classification</w:t>
      </w:r>
      <w:r w:rsidRPr="00DE2161">
        <w:rPr>
          <w:rFonts w:asciiTheme="minorHAnsi" w:hAnsiTheme="minorHAnsi" w:cstheme="minorHAnsi"/>
        </w:rPr>
        <w:t xml:space="preserve"> (High vs. Low) proved to be the project's most significant finding. The Pivot Tables demonstrated that patients classified as </w:t>
      </w:r>
      <w:r w:rsidRPr="00DE2161">
        <w:rPr>
          <w:rFonts w:asciiTheme="minorHAnsi" w:hAnsiTheme="minorHAnsi" w:cstheme="minorHAnsi"/>
          <w:b/>
          <w:bCs/>
        </w:rPr>
        <w:t>'High Resistance'</w:t>
      </w:r>
      <w:r w:rsidRPr="00DE2161">
        <w:rPr>
          <w:rFonts w:asciiTheme="minorHAnsi" w:hAnsiTheme="minorHAnsi" w:cstheme="minorHAnsi"/>
        </w:rPr>
        <w:t xml:space="preserve"> consistently fell into the </w:t>
      </w:r>
      <w:r w:rsidRPr="00DE2161">
        <w:rPr>
          <w:rFonts w:asciiTheme="minorHAnsi" w:hAnsiTheme="minorHAnsi" w:cstheme="minorHAnsi"/>
          <w:b/>
          <w:bCs/>
        </w:rPr>
        <w:t>'Up'</w:t>
      </w:r>
      <w:r w:rsidRPr="00DE2161">
        <w:rPr>
          <w:rFonts w:asciiTheme="minorHAnsi" w:hAnsiTheme="minorHAnsi" w:cstheme="minorHAnsi"/>
        </w:rPr>
        <w:t xml:space="preserve"> dosage category more frequently than the 'Low Resistance' group, directly validating the predictive power of the engineered features. The MLI and IRI features successfully translate complex clinical data into clear, actionable risk categories.</w:t>
      </w:r>
    </w:p>
    <w:p w14:paraId="39B1523F" w14:textId="4A5826DA" w:rsidR="0008697E" w:rsidRPr="00E455ED" w:rsidRDefault="0008697E">
      <w:pPr>
        <w:rPr>
          <w:rFonts w:cstheme="minorHAnsi"/>
        </w:rPr>
      </w:pPr>
    </w:p>
    <w:sectPr w:rsidR="0008697E" w:rsidRPr="00E455ED" w:rsidSect="003D163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BAD8DD" w14:textId="77777777" w:rsidR="005B57FF" w:rsidRDefault="005B57FF" w:rsidP="00E455ED">
      <w:pPr>
        <w:spacing w:after="0" w:line="240" w:lineRule="auto"/>
      </w:pPr>
      <w:r>
        <w:separator/>
      </w:r>
    </w:p>
  </w:endnote>
  <w:endnote w:type="continuationSeparator" w:id="0">
    <w:p w14:paraId="184DA97E" w14:textId="77777777" w:rsidR="005B57FF" w:rsidRDefault="005B57FF" w:rsidP="00E45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C483A6" w14:textId="77777777" w:rsidR="005B57FF" w:rsidRDefault="005B57FF" w:rsidP="00E455ED">
      <w:pPr>
        <w:spacing w:after="0" w:line="240" w:lineRule="auto"/>
      </w:pPr>
      <w:r>
        <w:separator/>
      </w:r>
    </w:p>
  </w:footnote>
  <w:footnote w:type="continuationSeparator" w:id="0">
    <w:p w14:paraId="2FB5C906" w14:textId="77777777" w:rsidR="005B57FF" w:rsidRDefault="005B57FF" w:rsidP="00E45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21C9C"/>
    <w:multiLevelType w:val="multilevel"/>
    <w:tmpl w:val="667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82C48"/>
    <w:multiLevelType w:val="multilevel"/>
    <w:tmpl w:val="0C4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A0E83"/>
    <w:multiLevelType w:val="multilevel"/>
    <w:tmpl w:val="CFD8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09267F"/>
    <w:multiLevelType w:val="multilevel"/>
    <w:tmpl w:val="07C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279EA"/>
    <w:multiLevelType w:val="multilevel"/>
    <w:tmpl w:val="9FC2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542A3A"/>
    <w:multiLevelType w:val="multilevel"/>
    <w:tmpl w:val="672A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56"/>
    <w:rsid w:val="0008697E"/>
    <w:rsid w:val="000F01AA"/>
    <w:rsid w:val="0029164B"/>
    <w:rsid w:val="003D1631"/>
    <w:rsid w:val="005A4719"/>
    <w:rsid w:val="005B57FF"/>
    <w:rsid w:val="005D4156"/>
    <w:rsid w:val="00696FD2"/>
    <w:rsid w:val="006F01A1"/>
    <w:rsid w:val="008F6CB1"/>
    <w:rsid w:val="009C481C"/>
    <w:rsid w:val="00B05301"/>
    <w:rsid w:val="00DE2161"/>
    <w:rsid w:val="00E066FD"/>
    <w:rsid w:val="00E455ED"/>
    <w:rsid w:val="00ED4099"/>
    <w:rsid w:val="00F05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9E0B"/>
  <w15:chartTrackingRefBased/>
  <w15:docId w15:val="{1FC6B3B0-4FF3-4657-8C6D-44F98FEF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5D41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E21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D41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D415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15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D415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D4156"/>
    <w:rPr>
      <w:rFonts w:ascii="Times New Roman" w:eastAsia="Times New Roman" w:hAnsi="Times New Roman" w:cs="Times New Roman"/>
      <w:b/>
      <w:bCs/>
      <w:sz w:val="24"/>
      <w:szCs w:val="24"/>
    </w:rPr>
  </w:style>
  <w:style w:type="paragraph" w:styleId="NormalWeb">
    <w:name w:val="Normal (Web)"/>
    <w:basedOn w:val="Normal"/>
    <w:uiPriority w:val="99"/>
    <w:unhideWhenUsed/>
    <w:rsid w:val="005D41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4156"/>
    <w:rPr>
      <w:rFonts w:ascii="Courier New" w:eastAsia="Times New Roman" w:hAnsi="Courier New" w:cs="Courier New"/>
      <w:sz w:val="20"/>
      <w:szCs w:val="20"/>
    </w:rPr>
  </w:style>
  <w:style w:type="character" w:customStyle="1" w:styleId="mord">
    <w:name w:val="mord"/>
    <w:basedOn w:val="DefaultParagraphFont"/>
    <w:rsid w:val="005D4156"/>
  </w:style>
  <w:style w:type="character" w:customStyle="1" w:styleId="mrel">
    <w:name w:val="mrel"/>
    <w:basedOn w:val="DefaultParagraphFont"/>
    <w:rsid w:val="005D4156"/>
  </w:style>
  <w:style w:type="character" w:customStyle="1" w:styleId="mopen">
    <w:name w:val="mopen"/>
    <w:basedOn w:val="DefaultParagraphFont"/>
    <w:rsid w:val="005D4156"/>
  </w:style>
  <w:style w:type="character" w:customStyle="1" w:styleId="vlist-s">
    <w:name w:val="vlist-s"/>
    <w:basedOn w:val="DefaultParagraphFont"/>
    <w:rsid w:val="005D4156"/>
  </w:style>
  <w:style w:type="character" w:customStyle="1" w:styleId="mclose">
    <w:name w:val="mclose"/>
    <w:basedOn w:val="DefaultParagraphFont"/>
    <w:rsid w:val="005D4156"/>
  </w:style>
  <w:style w:type="character" w:customStyle="1" w:styleId="mbin">
    <w:name w:val="mbin"/>
    <w:basedOn w:val="DefaultParagraphFont"/>
    <w:rsid w:val="005D4156"/>
  </w:style>
  <w:style w:type="character" w:customStyle="1" w:styleId="export-sheets-button">
    <w:name w:val="export-sheets-button"/>
    <w:basedOn w:val="DefaultParagraphFont"/>
    <w:rsid w:val="005D4156"/>
  </w:style>
  <w:style w:type="character" w:styleId="Hyperlink">
    <w:name w:val="Hyperlink"/>
    <w:basedOn w:val="DefaultParagraphFont"/>
    <w:uiPriority w:val="99"/>
    <w:unhideWhenUsed/>
    <w:rsid w:val="00E455ED"/>
    <w:rPr>
      <w:color w:val="0563C1" w:themeColor="hyperlink"/>
      <w:u w:val="single"/>
    </w:rPr>
  </w:style>
  <w:style w:type="character" w:styleId="UnresolvedMention">
    <w:name w:val="Unresolved Mention"/>
    <w:basedOn w:val="DefaultParagraphFont"/>
    <w:uiPriority w:val="99"/>
    <w:semiHidden/>
    <w:unhideWhenUsed/>
    <w:rsid w:val="00E455ED"/>
    <w:rPr>
      <w:color w:val="605E5C"/>
      <w:shd w:val="clear" w:color="auto" w:fill="E1DFDD"/>
    </w:rPr>
  </w:style>
  <w:style w:type="paragraph" w:styleId="Header">
    <w:name w:val="header"/>
    <w:basedOn w:val="Normal"/>
    <w:link w:val="HeaderChar"/>
    <w:uiPriority w:val="99"/>
    <w:unhideWhenUsed/>
    <w:rsid w:val="00E455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5ED"/>
  </w:style>
  <w:style w:type="paragraph" w:styleId="Footer">
    <w:name w:val="footer"/>
    <w:basedOn w:val="Normal"/>
    <w:link w:val="FooterChar"/>
    <w:uiPriority w:val="99"/>
    <w:unhideWhenUsed/>
    <w:rsid w:val="00E45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5ED"/>
  </w:style>
  <w:style w:type="character" w:customStyle="1" w:styleId="Heading2Char">
    <w:name w:val="Heading 2 Char"/>
    <w:basedOn w:val="DefaultParagraphFont"/>
    <w:link w:val="Heading2"/>
    <w:uiPriority w:val="9"/>
    <w:semiHidden/>
    <w:rsid w:val="00DE216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0203">
      <w:bodyDiv w:val="1"/>
      <w:marLeft w:val="0"/>
      <w:marRight w:val="0"/>
      <w:marTop w:val="0"/>
      <w:marBottom w:val="0"/>
      <w:divBdr>
        <w:top w:val="none" w:sz="0" w:space="0" w:color="auto"/>
        <w:left w:val="none" w:sz="0" w:space="0" w:color="auto"/>
        <w:bottom w:val="none" w:sz="0" w:space="0" w:color="auto"/>
        <w:right w:val="none" w:sz="0" w:space="0" w:color="auto"/>
      </w:divBdr>
      <w:divsChild>
        <w:div w:id="90784933">
          <w:marLeft w:val="0"/>
          <w:marRight w:val="0"/>
          <w:marTop w:val="0"/>
          <w:marBottom w:val="0"/>
          <w:divBdr>
            <w:top w:val="none" w:sz="0" w:space="0" w:color="auto"/>
            <w:left w:val="none" w:sz="0" w:space="0" w:color="auto"/>
            <w:bottom w:val="none" w:sz="0" w:space="0" w:color="auto"/>
            <w:right w:val="none" w:sz="0" w:space="0" w:color="auto"/>
          </w:divBdr>
          <w:divsChild>
            <w:div w:id="1181891043">
              <w:marLeft w:val="0"/>
              <w:marRight w:val="0"/>
              <w:marTop w:val="0"/>
              <w:marBottom w:val="0"/>
              <w:divBdr>
                <w:top w:val="none" w:sz="0" w:space="0" w:color="auto"/>
                <w:left w:val="none" w:sz="0" w:space="0" w:color="auto"/>
                <w:bottom w:val="none" w:sz="0" w:space="0" w:color="auto"/>
                <w:right w:val="none" w:sz="0" w:space="0" w:color="auto"/>
              </w:divBdr>
              <w:divsChild>
                <w:div w:id="580335962">
                  <w:marLeft w:val="0"/>
                  <w:marRight w:val="0"/>
                  <w:marTop w:val="0"/>
                  <w:marBottom w:val="0"/>
                  <w:divBdr>
                    <w:top w:val="none" w:sz="0" w:space="0" w:color="auto"/>
                    <w:left w:val="none" w:sz="0" w:space="0" w:color="auto"/>
                    <w:bottom w:val="none" w:sz="0" w:space="0" w:color="auto"/>
                    <w:right w:val="none" w:sz="0" w:space="0" w:color="auto"/>
                  </w:divBdr>
                  <w:divsChild>
                    <w:div w:id="1873178816">
                      <w:marLeft w:val="0"/>
                      <w:marRight w:val="0"/>
                      <w:marTop w:val="0"/>
                      <w:marBottom w:val="0"/>
                      <w:divBdr>
                        <w:top w:val="none" w:sz="0" w:space="0" w:color="auto"/>
                        <w:left w:val="none" w:sz="0" w:space="0" w:color="auto"/>
                        <w:bottom w:val="none" w:sz="0" w:space="0" w:color="auto"/>
                        <w:right w:val="none" w:sz="0" w:space="0" w:color="auto"/>
                      </w:divBdr>
                      <w:divsChild>
                        <w:div w:id="281571301">
                          <w:marLeft w:val="0"/>
                          <w:marRight w:val="0"/>
                          <w:marTop w:val="0"/>
                          <w:marBottom w:val="0"/>
                          <w:divBdr>
                            <w:top w:val="none" w:sz="0" w:space="0" w:color="auto"/>
                            <w:left w:val="none" w:sz="0" w:space="0" w:color="auto"/>
                            <w:bottom w:val="none" w:sz="0" w:space="0" w:color="auto"/>
                            <w:right w:val="none" w:sz="0" w:space="0" w:color="auto"/>
                          </w:divBdr>
                          <w:divsChild>
                            <w:div w:id="1714765173">
                              <w:marLeft w:val="0"/>
                              <w:marRight w:val="0"/>
                              <w:marTop w:val="0"/>
                              <w:marBottom w:val="0"/>
                              <w:divBdr>
                                <w:top w:val="none" w:sz="0" w:space="0" w:color="auto"/>
                                <w:left w:val="none" w:sz="0" w:space="0" w:color="auto"/>
                                <w:bottom w:val="none" w:sz="0" w:space="0" w:color="auto"/>
                                <w:right w:val="none" w:sz="0" w:space="0" w:color="auto"/>
                              </w:divBdr>
                              <w:divsChild>
                                <w:div w:id="907417347">
                                  <w:marLeft w:val="0"/>
                                  <w:marRight w:val="0"/>
                                  <w:marTop w:val="0"/>
                                  <w:marBottom w:val="0"/>
                                  <w:divBdr>
                                    <w:top w:val="none" w:sz="0" w:space="0" w:color="auto"/>
                                    <w:left w:val="none" w:sz="0" w:space="0" w:color="auto"/>
                                    <w:bottom w:val="none" w:sz="0" w:space="0" w:color="auto"/>
                                    <w:right w:val="none" w:sz="0" w:space="0" w:color="auto"/>
                                  </w:divBdr>
                                </w:div>
                              </w:divsChild>
                            </w:div>
                            <w:div w:id="731006856">
                              <w:marLeft w:val="0"/>
                              <w:marRight w:val="0"/>
                              <w:marTop w:val="0"/>
                              <w:marBottom w:val="0"/>
                              <w:divBdr>
                                <w:top w:val="none" w:sz="0" w:space="0" w:color="auto"/>
                                <w:left w:val="none" w:sz="0" w:space="0" w:color="auto"/>
                                <w:bottom w:val="none" w:sz="0" w:space="0" w:color="auto"/>
                                <w:right w:val="none" w:sz="0" w:space="0" w:color="auto"/>
                              </w:divBdr>
                              <w:divsChild>
                                <w:div w:id="1045518460">
                                  <w:marLeft w:val="0"/>
                                  <w:marRight w:val="0"/>
                                  <w:marTop w:val="0"/>
                                  <w:marBottom w:val="0"/>
                                  <w:divBdr>
                                    <w:top w:val="none" w:sz="0" w:space="0" w:color="auto"/>
                                    <w:left w:val="none" w:sz="0" w:space="0" w:color="auto"/>
                                    <w:bottom w:val="none" w:sz="0" w:space="0" w:color="auto"/>
                                    <w:right w:val="none" w:sz="0" w:space="0" w:color="auto"/>
                                  </w:divBdr>
                                </w:div>
                              </w:divsChild>
                            </w:div>
                            <w:div w:id="1367676431">
                              <w:marLeft w:val="0"/>
                              <w:marRight w:val="0"/>
                              <w:marTop w:val="0"/>
                              <w:marBottom w:val="0"/>
                              <w:divBdr>
                                <w:top w:val="none" w:sz="0" w:space="0" w:color="auto"/>
                                <w:left w:val="none" w:sz="0" w:space="0" w:color="auto"/>
                                <w:bottom w:val="none" w:sz="0" w:space="0" w:color="auto"/>
                                <w:right w:val="none" w:sz="0" w:space="0" w:color="auto"/>
                              </w:divBdr>
                              <w:divsChild>
                                <w:div w:id="1249384558">
                                  <w:marLeft w:val="0"/>
                                  <w:marRight w:val="0"/>
                                  <w:marTop w:val="0"/>
                                  <w:marBottom w:val="0"/>
                                  <w:divBdr>
                                    <w:top w:val="none" w:sz="0" w:space="0" w:color="auto"/>
                                    <w:left w:val="none" w:sz="0" w:space="0" w:color="auto"/>
                                    <w:bottom w:val="none" w:sz="0" w:space="0" w:color="auto"/>
                                    <w:right w:val="none" w:sz="0" w:space="0" w:color="auto"/>
                                  </w:divBdr>
                                </w:div>
                              </w:divsChild>
                            </w:div>
                            <w:div w:id="1208713203">
                              <w:marLeft w:val="0"/>
                              <w:marRight w:val="0"/>
                              <w:marTop w:val="0"/>
                              <w:marBottom w:val="0"/>
                              <w:divBdr>
                                <w:top w:val="none" w:sz="0" w:space="0" w:color="auto"/>
                                <w:left w:val="none" w:sz="0" w:space="0" w:color="auto"/>
                                <w:bottom w:val="none" w:sz="0" w:space="0" w:color="auto"/>
                                <w:right w:val="none" w:sz="0" w:space="0" w:color="auto"/>
                              </w:divBdr>
                              <w:divsChild>
                                <w:div w:id="1145661129">
                                  <w:marLeft w:val="0"/>
                                  <w:marRight w:val="0"/>
                                  <w:marTop w:val="0"/>
                                  <w:marBottom w:val="0"/>
                                  <w:divBdr>
                                    <w:top w:val="none" w:sz="0" w:space="0" w:color="auto"/>
                                    <w:left w:val="none" w:sz="0" w:space="0" w:color="auto"/>
                                    <w:bottom w:val="none" w:sz="0" w:space="0" w:color="auto"/>
                                    <w:right w:val="none" w:sz="0" w:space="0" w:color="auto"/>
                                  </w:divBdr>
                                </w:div>
                              </w:divsChild>
                            </w:div>
                            <w:div w:id="962225745">
                              <w:marLeft w:val="0"/>
                              <w:marRight w:val="0"/>
                              <w:marTop w:val="0"/>
                              <w:marBottom w:val="0"/>
                              <w:divBdr>
                                <w:top w:val="none" w:sz="0" w:space="0" w:color="auto"/>
                                <w:left w:val="none" w:sz="0" w:space="0" w:color="auto"/>
                                <w:bottom w:val="none" w:sz="0" w:space="0" w:color="auto"/>
                                <w:right w:val="none" w:sz="0" w:space="0" w:color="auto"/>
                              </w:divBdr>
                              <w:divsChild>
                                <w:div w:id="10236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27293">
              <w:marLeft w:val="0"/>
              <w:marRight w:val="0"/>
              <w:marTop w:val="0"/>
              <w:marBottom w:val="0"/>
              <w:divBdr>
                <w:top w:val="none" w:sz="0" w:space="0" w:color="auto"/>
                <w:left w:val="none" w:sz="0" w:space="0" w:color="auto"/>
                <w:bottom w:val="none" w:sz="0" w:space="0" w:color="auto"/>
                <w:right w:val="none" w:sz="0" w:space="0" w:color="auto"/>
              </w:divBdr>
              <w:divsChild>
                <w:div w:id="673147169">
                  <w:marLeft w:val="0"/>
                  <w:marRight w:val="0"/>
                  <w:marTop w:val="0"/>
                  <w:marBottom w:val="0"/>
                  <w:divBdr>
                    <w:top w:val="none" w:sz="0" w:space="0" w:color="auto"/>
                    <w:left w:val="none" w:sz="0" w:space="0" w:color="auto"/>
                    <w:bottom w:val="none" w:sz="0" w:space="0" w:color="auto"/>
                    <w:right w:val="none" w:sz="0" w:space="0" w:color="auto"/>
                  </w:divBdr>
                  <w:divsChild>
                    <w:div w:id="419647605">
                      <w:marLeft w:val="0"/>
                      <w:marRight w:val="0"/>
                      <w:marTop w:val="0"/>
                      <w:marBottom w:val="0"/>
                      <w:divBdr>
                        <w:top w:val="none" w:sz="0" w:space="0" w:color="auto"/>
                        <w:left w:val="none" w:sz="0" w:space="0" w:color="auto"/>
                        <w:bottom w:val="none" w:sz="0" w:space="0" w:color="auto"/>
                        <w:right w:val="none" w:sz="0" w:space="0" w:color="auto"/>
                      </w:divBdr>
                      <w:divsChild>
                        <w:div w:id="34234373">
                          <w:marLeft w:val="0"/>
                          <w:marRight w:val="0"/>
                          <w:marTop w:val="0"/>
                          <w:marBottom w:val="0"/>
                          <w:divBdr>
                            <w:top w:val="none" w:sz="0" w:space="0" w:color="auto"/>
                            <w:left w:val="none" w:sz="0" w:space="0" w:color="auto"/>
                            <w:bottom w:val="none" w:sz="0" w:space="0" w:color="auto"/>
                            <w:right w:val="none" w:sz="0" w:space="0" w:color="auto"/>
                          </w:divBdr>
                        </w:div>
                        <w:div w:id="106391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12941">
              <w:marLeft w:val="0"/>
              <w:marRight w:val="0"/>
              <w:marTop w:val="0"/>
              <w:marBottom w:val="0"/>
              <w:divBdr>
                <w:top w:val="none" w:sz="0" w:space="0" w:color="auto"/>
                <w:left w:val="none" w:sz="0" w:space="0" w:color="auto"/>
                <w:bottom w:val="none" w:sz="0" w:space="0" w:color="auto"/>
                <w:right w:val="none" w:sz="0" w:space="0" w:color="auto"/>
              </w:divBdr>
              <w:divsChild>
                <w:div w:id="85853612">
                  <w:marLeft w:val="0"/>
                  <w:marRight w:val="0"/>
                  <w:marTop w:val="0"/>
                  <w:marBottom w:val="0"/>
                  <w:divBdr>
                    <w:top w:val="none" w:sz="0" w:space="0" w:color="auto"/>
                    <w:left w:val="none" w:sz="0" w:space="0" w:color="auto"/>
                    <w:bottom w:val="none" w:sz="0" w:space="0" w:color="auto"/>
                    <w:right w:val="none" w:sz="0" w:space="0" w:color="auto"/>
                  </w:divBdr>
                  <w:divsChild>
                    <w:div w:id="2144542349">
                      <w:marLeft w:val="0"/>
                      <w:marRight w:val="0"/>
                      <w:marTop w:val="0"/>
                      <w:marBottom w:val="0"/>
                      <w:divBdr>
                        <w:top w:val="none" w:sz="0" w:space="0" w:color="auto"/>
                        <w:left w:val="none" w:sz="0" w:space="0" w:color="auto"/>
                        <w:bottom w:val="none" w:sz="0" w:space="0" w:color="auto"/>
                        <w:right w:val="none" w:sz="0" w:space="0" w:color="auto"/>
                      </w:divBdr>
                      <w:divsChild>
                        <w:div w:id="1151285099">
                          <w:marLeft w:val="0"/>
                          <w:marRight w:val="0"/>
                          <w:marTop w:val="0"/>
                          <w:marBottom w:val="0"/>
                          <w:divBdr>
                            <w:top w:val="none" w:sz="0" w:space="0" w:color="auto"/>
                            <w:left w:val="none" w:sz="0" w:space="0" w:color="auto"/>
                            <w:bottom w:val="none" w:sz="0" w:space="0" w:color="auto"/>
                            <w:right w:val="none" w:sz="0" w:space="0" w:color="auto"/>
                          </w:divBdr>
                        </w:div>
                        <w:div w:id="6153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311887">
      <w:bodyDiv w:val="1"/>
      <w:marLeft w:val="0"/>
      <w:marRight w:val="0"/>
      <w:marTop w:val="0"/>
      <w:marBottom w:val="0"/>
      <w:divBdr>
        <w:top w:val="none" w:sz="0" w:space="0" w:color="auto"/>
        <w:left w:val="none" w:sz="0" w:space="0" w:color="auto"/>
        <w:bottom w:val="none" w:sz="0" w:space="0" w:color="auto"/>
        <w:right w:val="none" w:sz="0" w:space="0" w:color="auto"/>
      </w:divBdr>
    </w:div>
    <w:div w:id="602152834">
      <w:bodyDiv w:val="1"/>
      <w:marLeft w:val="0"/>
      <w:marRight w:val="0"/>
      <w:marTop w:val="0"/>
      <w:marBottom w:val="0"/>
      <w:divBdr>
        <w:top w:val="none" w:sz="0" w:space="0" w:color="auto"/>
        <w:left w:val="none" w:sz="0" w:space="0" w:color="auto"/>
        <w:bottom w:val="none" w:sz="0" w:space="0" w:color="auto"/>
        <w:right w:val="none" w:sz="0" w:space="0" w:color="auto"/>
      </w:divBdr>
    </w:div>
    <w:div w:id="678852651">
      <w:bodyDiv w:val="1"/>
      <w:marLeft w:val="0"/>
      <w:marRight w:val="0"/>
      <w:marTop w:val="0"/>
      <w:marBottom w:val="0"/>
      <w:divBdr>
        <w:top w:val="none" w:sz="0" w:space="0" w:color="auto"/>
        <w:left w:val="none" w:sz="0" w:space="0" w:color="auto"/>
        <w:bottom w:val="none" w:sz="0" w:space="0" w:color="auto"/>
        <w:right w:val="none" w:sz="0" w:space="0" w:color="auto"/>
      </w:divBdr>
    </w:div>
    <w:div w:id="695618672">
      <w:bodyDiv w:val="1"/>
      <w:marLeft w:val="0"/>
      <w:marRight w:val="0"/>
      <w:marTop w:val="0"/>
      <w:marBottom w:val="0"/>
      <w:divBdr>
        <w:top w:val="none" w:sz="0" w:space="0" w:color="auto"/>
        <w:left w:val="none" w:sz="0" w:space="0" w:color="auto"/>
        <w:bottom w:val="none" w:sz="0" w:space="0" w:color="auto"/>
        <w:right w:val="none" w:sz="0" w:space="0" w:color="auto"/>
      </w:divBdr>
    </w:div>
    <w:div w:id="1390762945">
      <w:bodyDiv w:val="1"/>
      <w:marLeft w:val="0"/>
      <w:marRight w:val="0"/>
      <w:marTop w:val="0"/>
      <w:marBottom w:val="0"/>
      <w:divBdr>
        <w:top w:val="none" w:sz="0" w:space="0" w:color="auto"/>
        <w:left w:val="none" w:sz="0" w:space="0" w:color="auto"/>
        <w:bottom w:val="none" w:sz="0" w:space="0" w:color="auto"/>
        <w:right w:val="none" w:sz="0" w:space="0" w:color="auto"/>
      </w:divBdr>
    </w:div>
    <w:div w:id="1442728755">
      <w:bodyDiv w:val="1"/>
      <w:marLeft w:val="0"/>
      <w:marRight w:val="0"/>
      <w:marTop w:val="0"/>
      <w:marBottom w:val="0"/>
      <w:divBdr>
        <w:top w:val="none" w:sz="0" w:space="0" w:color="auto"/>
        <w:left w:val="none" w:sz="0" w:space="0" w:color="auto"/>
        <w:bottom w:val="none" w:sz="0" w:space="0" w:color="auto"/>
        <w:right w:val="none" w:sz="0" w:space="0" w:color="auto"/>
      </w:divBdr>
    </w:div>
    <w:div w:id="196472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kaggle.com/datasets/robyburns/insulin-dosage"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9</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sruthilaya v</dc:creator>
  <cp:keywords/>
  <dc:description/>
  <cp:lastModifiedBy>sruthilaya v</cp:lastModifiedBy>
  <cp:revision>15</cp:revision>
  <dcterms:created xsi:type="dcterms:W3CDTF">2025-12-10T07:04:00Z</dcterms:created>
  <dcterms:modified xsi:type="dcterms:W3CDTF">2025-12-10T08:31:00Z</dcterms:modified>
</cp:coreProperties>
</file>