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4F3" w:rsidRDefault="00000000">
      <w:pPr>
        <w:pStyle w:val="Heading1"/>
        <w:spacing w:before="20"/>
        <w:ind w:firstLine="100"/>
      </w:pPr>
      <w:r>
        <w:t>Assignment-based Subjective Questions</w:t>
      </w:r>
    </w:p>
    <w:p w14:paraId="00000002" w14:textId="77777777" w:rsidR="005054F3" w:rsidRDefault="005054F3">
      <w:pPr>
        <w:pStyle w:val="Heading1"/>
        <w:spacing w:before="20"/>
        <w:ind w:firstLine="100"/>
        <w:rPr>
          <w:b w:val="0"/>
          <w:sz w:val="22"/>
          <w:szCs w:val="22"/>
        </w:rPr>
      </w:pPr>
    </w:p>
    <w:p w14:paraId="00000003" w14:textId="77777777" w:rsidR="005054F3"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5054F3"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5054F3"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5054F3" w:rsidRDefault="005054F3">
      <w:pPr>
        <w:pStyle w:val="Heading1"/>
        <w:spacing w:before="20"/>
        <w:ind w:firstLine="100"/>
        <w:rPr>
          <w:b w:val="0"/>
          <w:sz w:val="22"/>
          <w:szCs w:val="22"/>
        </w:rPr>
      </w:pPr>
    </w:p>
    <w:p w14:paraId="53F5308B" w14:textId="77777777" w:rsidR="004B1BCD" w:rsidRPr="004B1BCD" w:rsidRDefault="004B1BCD" w:rsidP="004B1BCD">
      <w:pPr>
        <w:pStyle w:val="Heading1"/>
        <w:spacing w:before="20"/>
        <w:ind w:left="0"/>
        <w:rPr>
          <w:b w:val="0"/>
          <w:bCs w:val="0"/>
          <w:i/>
          <w:iCs/>
          <w:sz w:val="24"/>
          <w:szCs w:val="24"/>
        </w:rPr>
      </w:pPr>
      <w:r w:rsidRPr="004B1BCD">
        <w:rPr>
          <w:b w:val="0"/>
          <w:bCs w:val="0"/>
          <w:i/>
          <w:iCs/>
          <w:sz w:val="24"/>
          <w:szCs w:val="24"/>
        </w:rPr>
        <w:t xml:space="preserve">In the bike-sharing dataset, we explored the impact of the categorical variable ‘weathersit’ on the target variable ‘cnt’. During exploratory data analysis (EDA), I visualized the relationship between the categorical variables and the target variable. It was observed that during </w:t>
      </w:r>
      <w:r w:rsidRPr="004B1BCD">
        <w:rPr>
          <w:i/>
          <w:iCs/>
          <w:sz w:val="24"/>
          <w:szCs w:val="24"/>
        </w:rPr>
        <w:t>weathersit_3</w:t>
      </w:r>
      <w:r w:rsidRPr="004B1BCD">
        <w:rPr>
          <w:b w:val="0"/>
          <w:bCs w:val="0"/>
          <w:i/>
          <w:iCs/>
          <w:sz w:val="24"/>
          <w:szCs w:val="24"/>
        </w:rPr>
        <w:t xml:space="preserve"> (Light Snow, Light Rain + Thunderstorm + Scattered Clouds, Light Rain + Scattered Clouds), there was an approximate decrease of 0.333164 units in bike hire numbers. Similarly, insights were drawn from </w:t>
      </w:r>
      <w:r w:rsidRPr="004B1BCD">
        <w:rPr>
          <w:i/>
          <w:iCs/>
          <w:sz w:val="24"/>
          <w:szCs w:val="24"/>
        </w:rPr>
        <w:t>season_Spring</w:t>
      </w:r>
      <w:r w:rsidRPr="004B1BCD">
        <w:rPr>
          <w:b w:val="0"/>
          <w:bCs w:val="0"/>
          <w:i/>
          <w:iCs/>
          <w:sz w:val="24"/>
          <w:szCs w:val="24"/>
        </w:rPr>
        <w:t xml:space="preserve">, while </w:t>
      </w:r>
      <w:r w:rsidRPr="004B1BCD">
        <w:rPr>
          <w:i/>
          <w:iCs/>
          <w:sz w:val="24"/>
          <w:szCs w:val="24"/>
        </w:rPr>
        <w:t>season_Winter</w:t>
      </w:r>
      <w:r w:rsidRPr="004B1BCD">
        <w:rPr>
          <w:b w:val="0"/>
          <w:bCs w:val="0"/>
          <w:i/>
          <w:iCs/>
          <w:sz w:val="24"/>
          <w:szCs w:val="24"/>
        </w:rPr>
        <w:t xml:space="preserve"> displayed an opposite trend.</w:t>
      </w:r>
    </w:p>
    <w:p w14:paraId="00542CA7" w14:textId="77777777" w:rsidR="004B1BCD" w:rsidRPr="004B1BCD" w:rsidRDefault="004B1BCD" w:rsidP="004B1BCD">
      <w:pPr>
        <w:pStyle w:val="Heading1"/>
        <w:spacing w:before="20"/>
        <w:ind w:left="0"/>
        <w:rPr>
          <w:b w:val="0"/>
          <w:bCs w:val="0"/>
          <w:i/>
          <w:iCs/>
          <w:sz w:val="24"/>
          <w:szCs w:val="24"/>
        </w:rPr>
      </w:pPr>
      <w:r w:rsidRPr="004B1BCD">
        <w:rPr>
          <w:b w:val="0"/>
          <w:bCs w:val="0"/>
          <w:i/>
          <w:iCs/>
          <w:sz w:val="24"/>
          <w:szCs w:val="24"/>
        </w:rPr>
        <w:t>Additionally, during model building, we observed a significant change in the R-squared and adjusted R-squared values when categorical features like ‘yr’ and ‘season’ were included. This suggests that the categorical features played a crucial role in explaining a greater proportion of variance in the dataset.</w:t>
      </w:r>
    </w:p>
    <w:p w14:paraId="00000007" w14:textId="77777777" w:rsidR="005054F3" w:rsidRDefault="005054F3">
      <w:pPr>
        <w:pStyle w:val="Heading1"/>
        <w:pBdr>
          <w:bottom w:val="single" w:sz="6" w:space="1" w:color="000000"/>
        </w:pBdr>
        <w:spacing w:before="20"/>
        <w:ind w:firstLine="100"/>
        <w:rPr>
          <w:b w:val="0"/>
          <w:sz w:val="22"/>
          <w:szCs w:val="22"/>
        </w:rPr>
      </w:pPr>
    </w:p>
    <w:p w14:paraId="00000008" w14:textId="77777777" w:rsidR="005054F3" w:rsidRDefault="005054F3">
      <w:pPr>
        <w:pStyle w:val="Heading1"/>
        <w:pBdr>
          <w:bottom w:val="single" w:sz="6" w:space="1" w:color="000000"/>
        </w:pBdr>
        <w:spacing w:before="20"/>
        <w:ind w:firstLine="100"/>
        <w:rPr>
          <w:b w:val="0"/>
          <w:sz w:val="22"/>
          <w:szCs w:val="22"/>
        </w:rPr>
      </w:pPr>
    </w:p>
    <w:p w14:paraId="00000009" w14:textId="77777777" w:rsidR="005054F3" w:rsidRDefault="00000000">
      <w:pPr>
        <w:pStyle w:val="Heading1"/>
        <w:spacing w:before="20"/>
        <w:ind w:left="0"/>
        <w:rPr>
          <w:b w:val="0"/>
          <w:sz w:val="22"/>
          <w:szCs w:val="22"/>
        </w:rPr>
      </w:pPr>
      <w:r>
        <w:rPr>
          <w:sz w:val="22"/>
          <w:szCs w:val="22"/>
        </w:rPr>
        <w:t xml:space="preserve">           </w:t>
      </w:r>
    </w:p>
    <w:p w14:paraId="0000000A" w14:textId="77777777" w:rsidR="005054F3"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5054F3" w:rsidRDefault="00000000">
      <w:pPr>
        <w:tabs>
          <w:tab w:val="left" w:pos="458"/>
          <w:tab w:val="left" w:pos="7882"/>
        </w:tabs>
      </w:pPr>
      <w:r>
        <w:rPr>
          <w:b/>
        </w:rPr>
        <w:t>Total Marks:</w:t>
      </w:r>
      <w:r>
        <w:t xml:space="preserve">  2 marks (Do not edit)</w:t>
      </w:r>
    </w:p>
    <w:p w14:paraId="0000000C" w14:textId="77777777" w:rsidR="005054F3"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C00DBD1" w14:textId="77777777" w:rsidR="00CF5E0C" w:rsidRDefault="00CF5E0C">
      <w:pPr>
        <w:pStyle w:val="Heading1"/>
        <w:spacing w:before="20"/>
        <w:ind w:left="0"/>
        <w:rPr>
          <w:b w:val="0"/>
          <w:sz w:val="22"/>
          <w:szCs w:val="22"/>
        </w:rPr>
      </w:pPr>
    </w:p>
    <w:p w14:paraId="098B0331" w14:textId="46D3B1A0" w:rsidR="00CF5E0C" w:rsidRPr="00CF5E0C" w:rsidRDefault="00CF5E0C">
      <w:pPr>
        <w:pStyle w:val="Heading1"/>
        <w:spacing w:before="20"/>
        <w:ind w:left="0"/>
        <w:rPr>
          <w:b w:val="0"/>
          <w:bCs w:val="0"/>
          <w:i/>
          <w:iCs/>
          <w:sz w:val="24"/>
          <w:szCs w:val="24"/>
        </w:rPr>
      </w:pPr>
      <w:r w:rsidRPr="00CF5E0C">
        <w:rPr>
          <w:b w:val="0"/>
          <w:bCs w:val="0"/>
          <w:i/>
          <w:iCs/>
          <w:sz w:val="24"/>
          <w:szCs w:val="24"/>
        </w:rPr>
        <w:t>When creating dummy variables (dummy encoding), it's recommended to set drop_first=True to avoid creating redundant features. Without this, the first column becomes the reference group, which can lead to correlated dummy variables.</w:t>
      </w:r>
    </w:p>
    <w:p w14:paraId="0000000D" w14:textId="77777777" w:rsidR="005054F3" w:rsidRDefault="005054F3">
      <w:pPr>
        <w:pStyle w:val="Heading1"/>
        <w:pBdr>
          <w:bottom w:val="single" w:sz="6" w:space="1" w:color="000000"/>
        </w:pBdr>
        <w:spacing w:before="20"/>
        <w:ind w:left="0"/>
        <w:rPr>
          <w:b w:val="0"/>
          <w:sz w:val="22"/>
          <w:szCs w:val="22"/>
        </w:rPr>
      </w:pPr>
    </w:p>
    <w:p w14:paraId="0000000E" w14:textId="77777777" w:rsidR="005054F3" w:rsidRDefault="005054F3">
      <w:pPr>
        <w:tabs>
          <w:tab w:val="left" w:pos="458"/>
          <w:tab w:val="left" w:pos="7882"/>
        </w:tabs>
      </w:pPr>
    </w:p>
    <w:p w14:paraId="0000000F" w14:textId="77777777" w:rsidR="005054F3"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5054F3" w:rsidRDefault="00000000">
      <w:pPr>
        <w:tabs>
          <w:tab w:val="left" w:pos="7862"/>
        </w:tabs>
      </w:pPr>
      <w:r>
        <w:rPr>
          <w:b/>
        </w:rPr>
        <w:t>Total Marks:</w:t>
      </w:r>
      <w:r>
        <w:t xml:space="preserve">  1 mark (Do not edit)</w:t>
      </w:r>
    </w:p>
    <w:p w14:paraId="00000011" w14:textId="77777777" w:rsidR="005054F3"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5054F3" w:rsidRPr="00CF5E0C" w:rsidRDefault="005054F3" w:rsidP="00CF5E0C">
      <w:pPr>
        <w:pStyle w:val="Heading1"/>
        <w:spacing w:before="20"/>
        <w:ind w:left="0"/>
        <w:rPr>
          <w:b w:val="0"/>
          <w:bCs w:val="0"/>
          <w:i/>
          <w:iCs/>
          <w:sz w:val="24"/>
          <w:szCs w:val="24"/>
        </w:rPr>
      </w:pPr>
    </w:p>
    <w:p w14:paraId="6331FC20" w14:textId="4348872C" w:rsidR="00CF5E0C" w:rsidRDefault="00CF5E0C" w:rsidP="00CF5E0C">
      <w:pPr>
        <w:pStyle w:val="Heading1"/>
        <w:spacing w:before="20"/>
        <w:ind w:left="0"/>
        <w:rPr>
          <w:b w:val="0"/>
          <w:bCs w:val="0"/>
          <w:i/>
          <w:iCs/>
          <w:sz w:val="24"/>
          <w:szCs w:val="24"/>
        </w:rPr>
      </w:pPr>
      <w:r w:rsidRPr="00CF5E0C">
        <w:rPr>
          <w:b w:val="0"/>
          <w:bCs w:val="0"/>
          <w:i/>
          <w:iCs/>
          <w:sz w:val="24"/>
          <w:szCs w:val="24"/>
        </w:rPr>
        <w:t>Pair-Plot tells us that there is a LINEAR RELATION between 'temp','atemp' and 'cnt'</w:t>
      </w:r>
      <w:r w:rsidR="00B84ECD">
        <w:rPr>
          <w:b w:val="0"/>
          <w:bCs w:val="0"/>
          <w:i/>
          <w:iCs/>
          <w:sz w:val="24"/>
          <w:szCs w:val="24"/>
        </w:rPr>
        <w:t>.</w:t>
      </w:r>
    </w:p>
    <w:p w14:paraId="00000013" w14:textId="3A8B1EA8" w:rsidR="005054F3" w:rsidRPr="00B84ECD" w:rsidRDefault="00B84ECD" w:rsidP="00B84ECD">
      <w:pPr>
        <w:pStyle w:val="Heading1"/>
        <w:spacing w:before="20"/>
        <w:ind w:left="0"/>
        <w:rPr>
          <w:b w:val="0"/>
          <w:bCs w:val="0"/>
          <w:i/>
          <w:iCs/>
          <w:sz w:val="24"/>
          <w:szCs w:val="24"/>
        </w:rPr>
      </w:pPr>
      <w:r w:rsidRPr="00B84ECD">
        <w:rPr>
          <w:b w:val="0"/>
          <w:bCs w:val="0"/>
          <w:i/>
          <w:iCs/>
          <w:sz w:val="24"/>
          <w:szCs w:val="24"/>
        </w:rPr>
        <w:t>The numerical variable ‘registered (0.95)’ has the strongest correlation with the target variable ‘cnt’ when considering all features. However, after data preparation, when ‘registered’ is dropped due to multicollinearity, the numerical variable ‘atemp (0.63)’ exhibits the highest correlation with ‘cnt’.</w:t>
      </w:r>
    </w:p>
    <w:p w14:paraId="2CF7E507" w14:textId="77777777" w:rsidR="00B84ECD" w:rsidRDefault="00B84ECD">
      <w:pPr>
        <w:pBdr>
          <w:bottom w:val="single" w:sz="6" w:space="1" w:color="000000"/>
        </w:pBdr>
        <w:tabs>
          <w:tab w:val="left" w:pos="458"/>
          <w:tab w:val="left" w:pos="460"/>
          <w:tab w:val="left" w:pos="7862"/>
        </w:tabs>
        <w:spacing w:line="256" w:lineRule="auto"/>
        <w:ind w:right="164"/>
        <w:rPr>
          <w:b/>
        </w:rPr>
      </w:pPr>
    </w:p>
    <w:p w14:paraId="00000014" w14:textId="77777777" w:rsidR="005054F3" w:rsidRDefault="005054F3">
      <w:pPr>
        <w:tabs>
          <w:tab w:val="left" w:pos="458"/>
          <w:tab w:val="left" w:pos="460"/>
          <w:tab w:val="left" w:pos="7862"/>
        </w:tabs>
        <w:spacing w:line="256" w:lineRule="auto"/>
        <w:ind w:left="100" w:right="164"/>
      </w:pPr>
    </w:p>
    <w:p w14:paraId="00000015" w14:textId="77777777" w:rsidR="005054F3"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5054F3" w:rsidRDefault="00000000">
      <w:pPr>
        <w:tabs>
          <w:tab w:val="left" w:pos="7862"/>
        </w:tabs>
      </w:pPr>
      <w:r>
        <w:rPr>
          <w:b/>
        </w:rPr>
        <w:t>Total Marks:</w:t>
      </w:r>
      <w:r>
        <w:t xml:space="preserve">  3 marks (Do not edit)</w:t>
      </w:r>
    </w:p>
    <w:p w14:paraId="00000017" w14:textId="77777777" w:rsidR="005054F3"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FDB7A9F" w14:textId="77777777" w:rsidR="00F628CF" w:rsidRDefault="00F628CF">
      <w:pPr>
        <w:pStyle w:val="Heading1"/>
        <w:spacing w:before="20"/>
        <w:ind w:left="0"/>
        <w:rPr>
          <w:b w:val="0"/>
          <w:sz w:val="22"/>
          <w:szCs w:val="22"/>
        </w:rPr>
      </w:pPr>
    </w:p>
    <w:p w14:paraId="30EE27F7" w14:textId="77777777" w:rsidR="00F628CF" w:rsidRPr="00F628CF" w:rsidRDefault="00F628CF" w:rsidP="00F628CF">
      <w:pPr>
        <w:pStyle w:val="Heading1"/>
        <w:spacing w:before="20"/>
        <w:ind w:left="0"/>
        <w:rPr>
          <w:b w:val="0"/>
          <w:bCs w:val="0"/>
          <w:i/>
          <w:iCs/>
          <w:sz w:val="24"/>
          <w:szCs w:val="24"/>
          <w:u w:val="single"/>
        </w:rPr>
      </w:pPr>
      <w:r w:rsidRPr="00F628CF">
        <w:rPr>
          <w:b w:val="0"/>
          <w:bCs w:val="0"/>
          <w:i/>
          <w:iCs/>
          <w:sz w:val="24"/>
          <w:szCs w:val="24"/>
          <w:u w:val="single"/>
        </w:rPr>
        <w:lastRenderedPageBreak/>
        <w:t>Assumptions of Linear Regression:</w:t>
      </w:r>
    </w:p>
    <w:p w14:paraId="3B7FF2B1" w14:textId="77777777" w:rsidR="00F628CF" w:rsidRPr="00F628CF" w:rsidRDefault="00F628CF" w:rsidP="00F628CF">
      <w:pPr>
        <w:pStyle w:val="Heading1"/>
        <w:spacing w:before="20"/>
        <w:ind w:left="0"/>
        <w:rPr>
          <w:b w:val="0"/>
          <w:bCs w:val="0"/>
          <w:i/>
          <w:iCs/>
          <w:sz w:val="24"/>
          <w:szCs w:val="24"/>
        </w:rPr>
      </w:pPr>
      <w:r w:rsidRPr="00F628CF">
        <w:rPr>
          <w:b w:val="0"/>
          <w:bCs w:val="0"/>
          <w:i/>
          <w:iCs/>
          <w:sz w:val="24"/>
          <w:szCs w:val="24"/>
        </w:rPr>
        <w:t>A linear relationship exists between X and Y.</w:t>
      </w:r>
    </w:p>
    <w:p w14:paraId="368E407A" w14:textId="77777777" w:rsidR="00F628CF" w:rsidRPr="00F628CF" w:rsidRDefault="00F628CF" w:rsidP="00F628CF">
      <w:pPr>
        <w:pStyle w:val="Heading1"/>
        <w:spacing w:before="20"/>
        <w:ind w:left="0"/>
        <w:rPr>
          <w:b w:val="0"/>
          <w:bCs w:val="0"/>
          <w:i/>
          <w:iCs/>
          <w:sz w:val="24"/>
          <w:szCs w:val="24"/>
        </w:rPr>
      </w:pPr>
      <w:r w:rsidRPr="00F628CF">
        <w:rPr>
          <w:b w:val="0"/>
          <w:bCs w:val="0"/>
          <w:i/>
          <w:iCs/>
          <w:sz w:val="24"/>
          <w:szCs w:val="24"/>
        </w:rPr>
        <w:t>The error terms are normally distributed with a mean of zero (not X or Y).</w:t>
      </w:r>
    </w:p>
    <w:p w14:paraId="0A4C4970" w14:textId="77777777" w:rsidR="00F628CF" w:rsidRPr="00F628CF" w:rsidRDefault="00F628CF" w:rsidP="00F628CF">
      <w:pPr>
        <w:pStyle w:val="Heading1"/>
        <w:spacing w:before="20"/>
        <w:ind w:left="0"/>
        <w:rPr>
          <w:b w:val="0"/>
          <w:bCs w:val="0"/>
          <w:i/>
          <w:iCs/>
          <w:sz w:val="24"/>
          <w:szCs w:val="24"/>
        </w:rPr>
      </w:pPr>
      <w:r w:rsidRPr="00F628CF">
        <w:rPr>
          <w:b w:val="0"/>
          <w:bCs w:val="0"/>
          <w:i/>
          <w:iCs/>
          <w:sz w:val="24"/>
          <w:szCs w:val="24"/>
        </w:rPr>
        <w:t>Residual analysis of the training data shows that the residuals are normally distributed.</w:t>
      </w:r>
    </w:p>
    <w:p w14:paraId="2BA9FB3F" w14:textId="77777777" w:rsidR="00F628CF" w:rsidRPr="00F628CF" w:rsidRDefault="00F628CF" w:rsidP="00F628CF">
      <w:pPr>
        <w:pStyle w:val="Heading1"/>
        <w:spacing w:before="20"/>
        <w:ind w:left="0"/>
        <w:rPr>
          <w:b w:val="0"/>
          <w:bCs w:val="0"/>
          <w:i/>
          <w:iCs/>
          <w:sz w:val="24"/>
          <w:szCs w:val="24"/>
        </w:rPr>
      </w:pPr>
      <w:r w:rsidRPr="00F628CF">
        <w:rPr>
          <w:b w:val="0"/>
          <w:bCs w:val="0"/>
          <w:i/>
          <w:iCs/>
          <w:sz w:val="24"/>
          <w:szCs w:val="24"/>
        </w:rPr>
        <w:t>Therefore, our assumption for linear regression holds.</w:t>
      </w:r>
    </w:p>
    <w:p w14:paraId="33186426" w14:textId="77777777" w:rsidR="00F628CF" w:rsidRPr="00F628CF" w:rsidRDefault="00F628CF" w:rsidP="00F628CF">
      <w:pPr>
        <w:pStyle w:val="Heading1"/>
        <w:spacing w:before="20"/>
        <w:ind w:left="0"/>
        <w:rPr>
          <w:b w:val="0"/>
          <w:bCs w:val="0"/>
          <w:i/>
          <w:iCs/>
          <w:sz w:val="24"/>
          <w:szCs w:val="24"/>
        </w:rPr>
      </w:pPr>
      <w:r w:rsidRPr="00F628CF">
        <w:rPr>
          <w:b w:val="0"/>
          <w:bCs w:val="0"/>
          <w:i/>
          <w:iCs/>
          <w:sz w:val="24"/>
          <w:szCs w:val="24"/>
        </w:rPr>
        <w:t>The inclusion and exclusion of independent variables in each model are based on VIF and p-values to mitigate multicollinearity.</w:t>
      </w:r>
    </w:p>
    <w:p w14:paraId="00000018" w14:textId="77777777" w:rsidR="005054F3" w:rsidRDefault="005054F3">
      <w:pPr>
        <w:pBdr>
          <w:bottom w:val="single" w:sz="6" w:space="1" w:color="000000"/>
        </w:pBdr>
        <w:tabs>
          <w:tab w:val="left" w:pos="458"/>
          <w:tab w:val="left" w:pos="460"/>
          <w:tab w:val="left" w:pos="7862"/>
        </w:tabs>
        <w:spacing w:line="256" w:lineRule="auto"/>
        <w:ind w:right="164"/>
      </w:pPr>
    </w:p>
    <w:p w14:paraId="00000019" w14:textId="77777777" w:rsidR="005054F3" w:rsidRDefault="005054F3">
      <w:pPr>
        <w:tabs>
          <w:tab w:val="left" w:pos="458"/>
          <w:tab w:val="left" w:pos="460"/>
          <w:tab w:val="left" w:pos="7862"/>
        </w:tabs>
        <w:spacing w:before="4" w:line="259" w:lineRule="auto"/>
        <w:ind w:left="100" w:right="297"/>
      </w:pPr>
    </w:p>
    <w:p w14:paraId="0000001A" w14:textId="77777777" w:rsidR="005054F3"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5054F3" w:rsidRDefault="00000000">
      <w:pPr>
        <w:tabs>
          <w:tab w:val="left" w:pos="7862"/>
        </w:tabs>
      </w:pPr>
      <w:r>
        <w:rPr>
          <w:b/>
        </w:rPr>
        <w:t>Total Marks:</w:t>
      </w:r>
      <w:r>
        <w:t xml:space="preserve">  2 marks (Do not edit)</w:t>
      </w:r>
    </w:p>
    <w:p w14:paraId="0000001C" w14:textId="77777777" w:rsidR="005054F3"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5054F3" w:rsidRDefault="005054F3">
      <w:pPr>
        <w:pStyle w:val="Heading1"/>
        <w:spacing w:before="20"/>
        <w:ind w:firstLine="100"/>
        <w:rPr>
          <w:b w:val="0"/>
          <w:sz w:val="22"/>
          <w:szCs w:val="22"/>
        </w:rPr>
      </w:pPr>
    </w:p>
    <w:p w14:paraId="68559EEE" w14:textId="004C8B3F" w:rsidR="001D52C4" w:rsidRPr="001D52C4" w:rsidRDefault="001D52C4" w:rsidP="001D52C4">
      <w:pPr>
        <w:pStyle w:val="Heading1"/>
        <w:spacing w:before="20"/>
        <w:ind w:left="0"/>
        <w:rPr>
          <w:b w:val="0"/>
          <w:bCs w:val="0"/>
          <w:i/>
          <w:iCs/>
          <w:sz w:val="24"/>
          <w:szCs w:val="24"/>
        </w:rPr>
      </w:pPr>
      <w:r w:rsidRPr="001D52C4">
        <w:rPr>
          <w:i/>
          <w:iCs/>
          <w:sz w:val="24"/>
          <w:szCs w:val="24"/>
        </w:rPr>
        <w:t>Temperature (temp)</w:t>
      </w:r>
      <w:r w:rsidRPr="001D52C4">
        <w:rPr>
          <w:b w:val="0"/>
          <w:bCs w:val="0"/>
          <w:i/>
          <w:iCs/>
          <w:sz w:val="24"/>
          <w:szCs w:val="24"/>
        </w:rPr>
        <w:t> - A coefficient value of ‘0.563</w:t>
      </w:r>
      <w:r>
        <w:rPr>
          <w:b w:val="0"/>
          <w:bCs w:val="0"/>
          <w:i/>
          <w:iCs/>
          <w:sz w:val="24"/>
          <w:szCs w:val="24"/>
        </w:rPr>
        <w:t>4</w:t>
      </w:r>
      <w:r w:rsidRPr="001D52C4">
        <w:rPr>
          <w:b w:val="0"/>
          <w:bCs w:val="0"/>
          <w:i/>
          <w:iCs/>
          <w:sz w:val="24"/>
          <w:szCs w:val="24"/>
        </w:rPr>
        <w:t>’ indicated that a unit increase in temp variable increases the bike hire numbers by 0.</w:t>
      </w:r>
      <w:r w:rsidRPr="001D52C4">
        <w:rPr>
          <w:b w:val="0"/>
          <w:bCs w:val="0"/>
          <w:i/>
          <w:iCs/>
          <w:sz w:val="24"/>
          <w:szCs w:val="24"/>
        </w:rPr>
        <w:t xml:space="preserve"> </w:t>
      </w:r>
      <w:r w:rsidRPr="001D52C4">
        <w:rPr>
          <w:b w:val="0"/>
          <w:bCs w:val="0"/>
          <w:i/>
          <w:iCs/>
          <w:sz w:val="24"/>
          <w:szCs w:val="24"/>
        </w:rPr>
        <w:t>563</w:t>
      </w:r>
      <w:r>
        <w:rPr>
          <w:b w:val="0"/>
          <w:bCs w:val="0"/>
          <w:i/>
          <w:iCs/>
          <w:sz w:val="24"/>
          <w:szCs w:val="24"/>
        </w:rPr>
        <w:t>4</w:t>
      </w:r>
      <w:r w:rsidRPr="001D52C4">
        <w:rPr>
          <w:b w:val="0"/>
          <w:bCs w:val="0"/>
          <w:i/>
          <w:iCs/>
          <w:sz w:val="24"/>
          <w:szCs w:val="24"/>
        </w:rPr>
        <w:t>’ units.</w:t>
      </w:r>
    </w:p>
    <w:p w14:paraId="37BF0D5E" w14:textId="62CB86EC" w:rsidR="001D52C4" w:rsidRPr="001D52C4" w:rsidRDefault="001D52C4" w:rsidP="001D52C4">
      <w:pPr>
        <w:pStyle w:val="Heading1"/>
        <w:spacing w:before="20"/>
        <w:ind w:left="0"/>
        <w:rPr>
          <w:b w:val="0"/>
          <w:bCs w:val="0"/>
          <w:i/>
          <w:iCs/>
          <w:sz w:val="24"/>
          <w:szCs w:val="24"/>
        </w:rPr>
      </w:pPr>
      <w:r w:rsidRPr="001D52C4">
        <w:rPr>
          <w:i/>
          <w:iCs/>
          <w:sz w:val="24"/>
          <w:szCs w:val="24"/>
        </w:rPr>
        <w:t>Weather Situation 3 (weathersit_3)</w:t>
      </w:r>
      <w:r w:rsidRPr="001D52C4">
        <w:rPr>
          <w:b w:val="0"/>
          <w:bCs w:val="0"/>
          <w:i/>
          <w:iCs/>
          <w:sz w:val="24"/>
          <w:szCs w:val="24"/>
        </w:rPr>
        <w:t> - A coefficient value of ‘-0.30</w:t>
      </w:r>
      <w:r>
        <w:rPr>
          <w:b w:val="0"/>
          <w:bCs w:val="0"/>
          <w:i/>
          <w:iCs/>
          <w:sz w:val="24"/>
          <w:szCs w:val="24"/>
        </w:rPr>
        <w:t>19</w:t>
      </w:r>
      <w:r w:rsidRPr="001D52C4">
        <w:rPr>
          <w:b w:val="0"/>
          <w:bCs w:val="0"/>
          <w:i/>
          <w:iCs/>
          <w:sz w:val="24"/>
          <w:szCs w:val="24"/>
        </w:rPr>
        <w:t>’ indicated that, w.r.t Weathersit1, a unit increase in Weathersit3 variable decreases the bike hire numbers by 0.30</w:t>
      </w:r>
      <w:r>
        <w:rPr>
          <w:b w:val="0"/>
          <w:bCs w:val="0"/>
          <w:i/>
          <w:iCs/>
          <w:sz w:val="24"/>
          <w:szCs w:val="24"/>
        </w:rPr>
        <w:t>19</w:t>
      </w:r>
      <w:r w:rsidRPr="001D52C4">
        <w:rPr>
          <w:b w:val="0"/>
          <w:bCs w:val="0"/>
          <w:i/>
          <w:iCs/>
          <w:sz w:val="24"/>
          <w:szCs w:val="24"/>
        </w:rPr>
        <w:t xml:space="preserve"> units.</w:t>
      </w:r>
    </w:p>
    <w:p w14:paraId="3770A11F" w14:textId="4E5EC00D" w:rsidR="001D52C4" w:rsidRPr="001D52C4" w:rsidRDefault="001D52C4" w:rsidP="001D52C4">
      <w:pPr>
        <w:pStyle w:val="Heading1"/>
        <w:spacing w:before="20"/>
        <w:ind w:left="0"/>
        <w:rPr>
          <w:b w:val="0"/>
          <w:bCs w:val="0"/>
          <w:i/>
          <w:iCs/>
          <w:sz w:val="24"/>
          <w:szCs w:val="24"/>
        </w:rPr>
      </w:pPr>
      <w:r w:rsidRPr="001D52C4">
        <w:rPr>
          <w:i/>
          <w:iCs/>
          <w:sz w:val="24"/>
          <w:szCs w:val="24"/>
        </w:rPr>
        <w:t>Year (yr) -</w:t>
      </w:r>
      <w:r w:rsidRPr="001D52C4">
        <w:rPr>
          <w:b w:val="0"/>
          <w:bCs w:val="0"/>
          <w:i/>
          <w:iCs/>
          <w:sz w:val="24"/>
          <w:szCs w:val="24"/>
        </w:rPr>
        <w:t xml:space="preserve"> A coefficient value of ‘0.23</w:t>
      </w:r>
      <w:r>
        <w:rPr>
          <w:b w:val="0"/>
          <w:bCs w:val="0"/>
          <w:i/>
          <w:iCs/>
          <w:sz w:val="24"/>
          <w:szCs w:val="24"/>
        </w:rPr>
        <w:t>10</w:t>
      </w:r>
      <w:r w:rsidRPr="001D52C4">
        <w:rPr>
          <w:b w:val="0"/>
          <w:bCs w:val="0"/>
          <w:i/>
          <w:iCs/>
          <w:sz w:val="24"/>
          <w:szCs w:val="24"/>
        </w:rPr>
        <w:t>’ indicated that a unit increase in yr variable increases the bike hire numbers by 0.23</w:t>
      </w:r>
      <w:r>
        <w:rPr>
          <w:b w:val="0"/>
          <w:bCs w:val="0"/>
          <w:i/>
          <w:iCs/>
          <w:sz w:val="24"/>
          <w:szCs w:val="24"/>
        </w:rPr>
        <w:t>10</w:t>
      </w:r>
      <w:r w:rsidRPr="001D52C4">
        <w:rPr>
          <w:b w:val="0"/>
          <w:bCs w:val="0"/>
          <w:i/>
          <w:iCs/>
          <w:sz w:val="24"/>
          <w:szCs w:val="24"/>
        </w:rPr>
        <w:t xml:space="preserve"> units.</w:t>
      </w:r>
    </w:p>
    <w:p w14:paraId="0000001E" w14:textId="77777777" w:rsidR="005054F3" w:rsidRDefault="005054F3">
      <w:pPr>
        <w:pStyle w:val="Heading1"/>
        <w:pBdr>
          <w:bottom w:val="single" w:sz="6" w:space="1" w:color="000000"/>
        </w:pBdr>
        <w:spacing w:before="20"/>
        <w:ind w:firstLine="100"/>
        <w:rPr>
          <w:b w:val="0"/>
          <w:sz w:val="22"/>
          <w:szCs w:val="22"/>
        </w:rPr>
      </w:pPr>
    </w:p>
    <w:p w14:paraId="0000001F" w14:textId="77777777" w:rsidR="005054F3" w:rsidRDefault="005054F3">
      <w:pPr>
        <w:pBdr>
          <w:top w:val="nil"/>
          <w:left w:val="nil"/>
          <w:bottom w:val="nil"/>
          <w:right w:val="nil"/>
          <w:between w:val="nil"/>
        </w:pBdr>
        <w:spacing w:before="77"/>
        <w:rPr>
          <w:color w:val="000000"/>
        </w:rPr>
      </w:pPr>
    </w:p>
    <w:p w14:paraId="00000020" w14:textId="77777777" w:rsidR="005054F3" w:rsidRDefault="005054F3">
      <w:pPr>
        <w:pBdr>
          <w:top w:val="nil"/>
          <w:left w:val="nil"/>
          <w:bottom w:val="nil"/>
          <w:right w:val="nil"/>
          <w:between w:val="nil"/>
        </w:pBdr>
        <w:spacing w:before="77"/>
        <w:rPr>
          <w:color w:val="000000"/>
        </w:rPr>
      </w:pPr>
    </w:p>
    <w:p w14:paraId="00000021" w14:textId="77777777" w:rsidR="005054F3" w:rsidRDefault="00000000">
      <w:pPr>
        <w:pStyle w:val="Heading1"/>
        <w:ind w:left="0"/>
      </w:pPr>
      <w:r>
        <w:t>General Subjective Questions</w:t>
      </w:r>
    </w:p>
    <w:p w14:paraId="00000022" w14:textId="77777777" w:rsidR="005054F3"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5054F3" w:rsidRDefault="00000000">
      <w:pPr>
        <w:tabs>
          <w:tab w:val="left" w:pos="7862"/>
        </w:tabs>
      </w:pPr>
      <w:r>
        <w:rPr>
          <w:b/>
        </w:rPr>
        <w:t>Total Marks:</w:t>
      </w:r>
      <w:r>
        <w:t xml:space="preserve">  4 marks (Do not edit)</w:t>
      </w:r>
    </w:p>
    <w:p w14:paraId="00000024" w14:textId="77777777" w:rsidR="005054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5054F3" w:rsidRDefault="005054F3">
      <w:pPr>
        <w:tabs>
          <w:tab w:val="left" w:pos="458"/>
          <w:tab w:val="left" w:pos="460"/>
          <w:tab w:val="left" w:pos="7862"/>
        </w:tabs>
        <w:spacing w:line="256" w:lineRule="auto"/>
        <w:ind w:right="164"/>
      </w:pPr>
    </w:p>
    <w:p w14:paraId="00000026" w14:textId="77777777" w:rsidR="005054F3"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5054F3" w:rsidRDefault="005054F3">
      <w:pPr>
        <w:pStyle w:val="Heading1"/>
        <w:pBdr>
          <w:bottom w:val="single" w:sz="6" w:space="1" w:color="000000"/>
        </w:pBdr>
        <w:spacing w:before="20"/>
        <w:ind w:firstLine="100"/>
        <w:rPr>
          <w:b w:val="0"/>
          <w:sz w:val="22"/>
          <w:szCs w:val="22"/>
        </w:rPr>
      </w:pPr>
    </w:p>
    <w:p w14:paraId="3525A0EF" w14:textId="77777777" w:rsidR="00D84A59" w:rsidRPr="00D84A59" w:rsidRDefault="00D84A59" w:rsidP="00D84A59">
      <w:pPr>
        <w:pStyle w:val="Heading1"/>
        <w:spacing w:before="20"/>
        <w:ind w:left="0"/>
        <w:rPr>
          <w:b w:val="0"/>
          <w:bCs w:val="0"/>
          <w:i/>
          <w:iCs/>
          <w:sz w:val="24"/>
          <w:szCs w:val="24"/>
        </w:rPr>
      </w:pPr>
      <w:r w:rsidRPr="00D84A59">
        <w:rPr>
          <w:b w:val="0"/>
          <w:bCs w:val="0"/>
          <w:i/>
          <w:iCs/>
          <w:sz w:val="24"/>
          <w:szCs w:val="24"/>
        </w:rPr>
        <w:t>Linear regression is one of the simplest and most widely used algorithms in statistics and machine learning for predictive modeling. It is a supervised learning algorithm that is used to predict a continuous dependent variable (target) based on one or more independent variables (features). The goal is to model the relationship between the dependent and independent variables using a linear equation.</w:t>
      </w:r>
    </w:p>
    <w:p w14:paraId="7F9BD30D" w14:textId="77777777" w:rsidR="00D84A59" w:rsidRPr="00D84A59" w:rsidRDefault="00D84A59" w:rsidP="00D84A59">
      <w:pPr>
        <w:pStyle w:val="Heading1"/>
        <w:spacing w:before="20"/>
        <w:ind w:left="0"/>
        <w:rPr>
          <w:b w:val="0"/>
          <w:bCs w:val="0"/>
          <w:i/>
          <w:iCs/>
          <w:sz w:val="24"/>
          <w:szCs w:val="24"/>
        </w:rPr>
      </w:pPr>
      <w:r w:rsidRPr="00D84A59">
        <w:rPr>
          <w:i/>
          <w:iCs/>
          <w:sz w:val="24"/>
          <w:szCs w:val="24"/>
        </w:rPr>
        <w:t>Types of Linear Regression:</w:t>
      </w:r>
    </w:p>
    <w:p w14:paraId="17FC9EF3" w14:textId="77777777" w:rsidR="00D84A59" w:rsidRPr="00D84A59" w:rsidRDefault="00D84A59" w:rsidP="00D84A59">
      <w:pPr>
        <w:pStyle w:val="Heading1"/>
        <w:spacing w:before="20"/>
        <w:ind w:left="0"/>
        <w:rPr>
          <w:b w:val="0"/>
          <w:bCs w:val="0"/>
          <w:i/>
          <w:iCs/>
          <w:sz w:val="24"/>
          <w:szCs w:val="24"/>
        </w:rPr>
      </w:pPr>
      <w:r w:rsidRPr="00D84A59">
        <w:rPr>
          <w:i/>
          <w:iCs/>
          <w:sz w:val="24"/>
          <w:szCs w:val="24"/>
        </w:rPr>
        <w:t>Simple Linear Regression</w:t>
      </w:r>
      <w:r w:rsidRPr="00D84A59">
        <w:rPr>
          <w:b w:val="0"/>
          <w:bCs w:val="0"/>
          <w:i/>
          <w:iCs/>
          <w:sz w:val="24"/>
          <w:szCs w:val="24"/>
        </w:rPr>
        <w:t>: Involves a single independent variable and models the relationship between it and the dependent variable.</w:t>
      </w:r>
    </w:p>
    <w:p w14:paraId="5F5E92C1" w14:textId="2B01CCC7" w:rsidR="00D84A59" w:rsidRDefault="00D84A59" w:rsidP="00D84A59">
      <w:pPr>
        <w:pStyle w:val="Heading1"/>
        <w:spacing w:before="20"/>
        <w:ind w:left="0"/>
        <w:rPr>
          <w:b w:val="0"/>
          <w:bCs w:val="0"/>
          <w:i/>
          <w:iCs/>
          <w:sz w:val="24"/>
          <w:szCs w:val="24"/>
        </w:rPr>
      </w:pPr>
      <w:r w:rsidRPr="00D84A59">
        <w:rPr>
          <w:b w:val="0"/>
          <w:bCs w:val="0"/>
          <w:i/>
          <w:iCs/>
          <w:sz w:val="24"/>
          <w:szCs w:val="24"/>
        </w:rPr>
        <w:t xml:space="preserve">Equation: Y=β0+β1X+ϵY </w:t>
      </w:r>
    </w:p>
    <w:p w14:paraId="30A82052" w14:textId="77777777" w:rsidR="00FA2546" w:rsidRDefault="00052F14" w:rsidP="00D84A59">
      <w:pPr>
        <w:pStyle w:val="Heading1"/>
        <w:spacing w:before="20"/>
        <w:ind w:left="0"/>
        <w:rPr>
          <w:sz w:val="23"/>
          <w:szCs w:val="23"/>
        </w:rPr>
      </w:pPr>
      <w:r w:rsidRPr="00052F14">
        <w:rPr>
          <w:b w:val="0"/>
          <w:bCs w:val="0"/>
          <w:i/>
          <w:iCs/>
          <w:sz w:val="24"/>
          <w:szCs w:val="24"/>
        </w:rPr>
        <w:lastRenderedPageBreak/>
        <w:drawing>
          <wp:inline distT="0" distB="0" distL="0" distR="0" wp14:anchorId="305C4CE4" wp14:editId="6AE1CBE7">
            <wp:extent cx="2292350" cy="2120900"/>
            <wp:effectExtent l="0" t="0" r="0" b="0"/>
            <wp:docPr id="193751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11062" name=""/>
                    <pic:cNvPicPr/>
                  </pic:nvPicPr>
                  <pic:blipFill>
                    <a:blip r:embed="rId6"/>
                    <a:stretch>
                      <a:fillRect/>
                    </a:stretch>
                  </pic:blipFill>
                  <pic:spPr>
                    <a:xfrm>
                      <a:off x="0" y="0"/>
                      <a:ext cx="2292469" cy="2121010"/>
                    </a:xfrm>
                    <a:prstGeom prst="rect">
                      <a:avLst/>
                    </a:prstGeom>
                  </pic:spPr>
                </pic:pic>
              </a:graphicData>
            </a:graphic>
          </wp:inline>
        </w:drawing>
      </w:r>
    </w:p>
    <w:p w14:paraId="42D95141" w14:textId="5B60EE70" w:rsidR="00052F14" w:rsidRPr="00D84A59" w:rsidRDefault="00FA2546" w:rsidP="00D84A59">
      <w:pPr>
        <w:pStyle w:val="Heading1"/>
        <w:spacing w:before="20"/>
        <w:ind w:left="0"/>
        <w:rPr>
          <w:b w:val="0"/>
          <w:bCs w:val="0"/>
          <w:i/>
          <w:iCs/>
          <w:sz w:val="24"/>
          <w:szCs w:val="24"/>
        </w:rPr>
      </w:pPr>
      <w:r w:rsidRPr="00FA2546">
        <w:rPr>
          <w:b w:val="0"/>
          <w:bCs w:val="0"/>
          <w:i/>
          <w:iCs/>
          <w:sz w:val="24"/>
          <w:szCs w:val="24"/>
        </w:rPr>
        <w:t>Linear regression performs the task to predict a dependent variable value (y) based on a given independent variable (x). So, this regression technique finds out a linear relationship between x (input) and y(output). Hence, the name is Linear Regression.</w:t>
      </w:r>
    </w:p>
    <w:p w14:paraId="4F390335" w14:textId="77777777" w:rsidR="00D84A59" w:rsidRPr="00D84A59" w:rsidRDefault="00D84A59" w:rsidP="00D84A59">
      <w:pPr>
        <w:pStyle w:val="Heading1"/>
        <w:spacing w:before="20"/>
        <w:ind w:left="0"/>
        <w:rPr>
          <w:b w:val="0"/>
          <w:bCs w:val="0"/>
          <w:i/>
          <w:iCs/>
          <w:sz w:val="24"/>
          <w:szCs w:val="24"/>
        </w:rPr>
      </w:pPr>
      <w:r w:rsidRPr="00D84A59">
        <w:rPr>
          <w:i/>
          <w:iCs/>
          <w:sz w:val="24"/>
          <w:szCs w:val="24"/>
        </w:rPr>
        <w:t>Multiple Linear Regression</w:t>
      </w:r>
      <w:r w:rsidRPr="00D84A59">
        <w:rPr>
          <w:b w:val="0"/>
          <w:bCs w:val="0"/>
          <w:i/>
          <w:iCs/>
          <w:sz w:val="24"/>
          <w:szCs w:val="24"/>
        </w:rPr>
        <w:t>: Involves two or more independent variables and models the relationship between them and the dependent variable.</w:t>
      </w:r>
    </w:p>
    <w:p w14:paraId="00000028" w14:textId="1E73E793" w:rsidR="005054F3" w:rsidRPr="00D84A59" w:rsidRDefault="00D84A59" w:rsidP="00D84A59">
      <w:pPr>
        <w:pStyle w:val="Heading1"/>
        <w:spacing w:before="20"/>
        <w:ind w:left="0"/>
        <w:rPr>
          <w:b w:val="0"/>
          <w:bCs w:val="0"/>
          <w:i/>
          <w:iCs/>
          <w:sz w:val="24"/>
          <w:szCs w:val="24"/>
        </w:rPr>
      </w:pPr>
      <w:r w:rsidRPr="00D84A59">
        <w:rPr>
          <w:b w:val="0"/>
          <w:bCs w:val="0"/>
          <w:i/>
          <w:iCs/>
          <w:sz w:val="24"/>
          <w:szCs w:val="24"/>
        </w:rPr>
        <w:t>Equation: Y=β0+β1X1+β2X2+</w:t>
      </w:r>
      <w:r w:rsidRPr="00D84A59">
        <w:rPr>
          <w:rFonts w:ascii="Cambria Math" w:hAnsi="Cambria Math" w:cs="Cambria Math"/>
          <w:b w:val="0"/>
          <w:bCs w:val="0"/>
          <w:i/>
          <w:iCs/>
          <w:sz w:val="24"/>
          <w:szCs w:val="24"/>
        </w:rPr>
        <w:t>⋯</w:t>
      </w:r>
      <w:r w:rsidRPr="00D84A59">
        <w:rPr>
          <w:b w:val="0"/>
          <w:bCs w:val="0"/>
          <w:i/>
          <w:iCs/>
          <w:sz w:val="24"/>
          <w:szCs w:val="24"/>
        </w:rPr>
        <w:t>+βnXn+ϵY</w:t>
      </w:r>
    </w:p>
    <w:p w14:paraId="00000029" w14:textId="77777777" w:rsidR="005054F3" w:rsidRDefault="005054F3">
      <w:pPr>
        <w:pStyle w:val="Heading1"/>
        <w:pBdr>
          <w:bottom w:val="single" w:sz="6" w:space="1" w:color="000000"/>
        </w:pBdr>
        <w:spacing w:before="20"/>
        <w:ind w:firstLine="100"/>
        <w:rPr>
          <w:b w:val="0"/>
          <w:sz w:val="22"/>
          <w:szCs w:val="22"/>
        </w:rPr>
      </w:pPr>
    </w:p>
    <w:p w14:paraId="0000002A" w14:textId="77777777" w:rsidR="005054F3" w:rsidRDefault="005054F3">
      <w:pPr>
        <w:tabs>
          <w:tab w:val="left" w:pos="458"/>
          <w:tab w:val="left" w:pos="7661"/>
        </w:tabs>
        <w:spacing w:before="192"/>
        <w:ind w:left="100"/>
      </w:pPr>
    </w:p>
    <w:p w14:paraId="0000002B" w14:textId="77777777" w:rsidR="005054F3"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5054F3" w:rsidRDefault="00000000">
      <w:pPr>
        <w:tabs>
          <w:tab w:val="left" w:pos="7862"/>
        </w:tabs>
      </w:pPr>
      <w:r>
        <w:rPr>
          <w:b/>
        </w:rPr>
        <w:t>Total Marks:</w:t>
      </w:r>
      <w:r>
        <w:t xml:space="preserve">  3 marks (Do not edit)</w:t>
      </w:r>
    </w:p>
    <w:p w14:paraId="0000002D" w14:textId="77777777" w:rsidR="005054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5054F3" w:rsidRDefault="005054F3">
      <w:pPr>
        <w:tabs>
          <w:tab w:val="left" w:pos="458"/>
          <w:tab w:val="left" w:pos="460"/>
          <w:tab w:val="left" w:pos="7862"/>
        </w:tabs>
        <w:spacing w:line="256" w:lineRule="auto"/>
        <w:ind w:right="164"/>
      </w:pPr>
    </w:p>
    <w:p w14:paraId="0000002F" w14:textId="77777777" w:rsidR="005054F3" w:rsidRDefault="00000000">
      <w:pPr>
        <w:pStyle w:val="Heading1"/>
        <w:spacing w:before="20"/>
        <w:ind w:firstLine="100"/>
        <w:rPr>
          <w:b w:val="0"/>
          <w:sz w:val="22"/>
          <w:szCs w:val="22"/>
        </w:rPr>
      </w:pPr>
      <w:r>
        <w:rPr>
          <w:b w:val="0"/>
          <w:sz w:val="22"/>
          <w:szCs w:val="22"/>
        </w:rPr>
        <w:t>&lt;Your answer for Question 7 goes here&gt;</w:t>
      </w:r>
    </w:p>
    <w:p w14:paraId="00000030" w14:textId="4EB5C9BB" w:rsidR="005054F3" w:rsidRDefault="00052CFD">
      <w:pPr>
        <w:pStyle w:val="Heading1"/>
        <w:spacing w:before="20"/>
        <w:ind w:left="0"/>
        <w:rPr>
          <w:b w:val="0"/>
          <w:bCs w:val="0"/>
          <w:i/>
          <w:iCs/>
          <w:sz w:val="24"/>
          <w:szCs w:val="24"/>
        </w:rPr>
      </w:pPr>
      <w:r w:rsidRPr="00052CFD">
        <w:rPr>
          <w:b w:val="0"/>
          <w:bCs w:val="0"/>
          <w:i/>
          <w:iCs/>
          <w:sz w:val="24"/>
          <w:szCs w:val="24"/>
        </w:rPr>
        <w:t>Anscombe’s Quartet is a set of four datasets that have nearly identical simple descriptive statistics but very different distributions and relationships between the variables.</w:t>
      </w:r>
    </w:p>
    <w:p w14:paraId="10CD1FB4" w14:textId="77777777" w:rsidR="00EF4752" w:rsidRDefault="00EF4752">
      <w:pPr>
        <w:pStyle w:val="Heading1"/>
        <w:spacing w:before="20"/>
        <w:ind w:left="0"/>
        <w:rPr>
          <w:b w:val="0"/>
          <w:bCs w:val="0"/>
          <w:i/>
          <w:iCs/>
          <w:sz w:val="24"/>
          <w:szCs w:val="24"/>
        </w:rPr>
      </w:pPr>
    </w:p>
    <w:p w14:paraId="64832288" w14:textId="77777777" w:rsidR="00EF4752" w:rsidRPr="00EF4752" w:rsidRDefault="00EF4752" w:rsidP="00EF4752">
      <w:pPr>
        <w:pStyle w:val="Heading1"/>
        <w:spacing w:before="20"/>
        <w:ind w:left="0"/>
        <w:rPr>
          <w:b w:val="0"/>
          <w:bCs w:val="0"/>
          <w:i/>
          <w:iCs/>
          <w:sz w:val="24"/>
          <w:szCs w:val="24"/>
        </w:rPr>
      </w:pPr>
      <w:r w:rsidRPr="00EF4752">
        <w:rPr>
          <w:b w:val="0"/>
          <w:bCs w:val="0"/>
          <w:i/>
          <w:iCs/>
          <w:sz w:val="24"/>
          <w:szCs w:val="24"/>
        </w:rPr>
        <w:t>Anscombe's Quartet consists of four datasets: X1, Y1, X2, Y2, X3, Y3, X4, Y4. Each dataset has 11 data points, and the datasets share the following characteristics:</w:t>
      </w:r>
    </w:p>
    <w:p w14:paraId="15D0A056" w14:textId="77777777" w:rsidR="00EF4752" w:rsidRPr="00EF4752" w:rsidRDefault="00EF4752" w:rsidP="00EF4752">
      <w:pPr>
        <w:pStyle w:val="Heading1"/>
        <w:numPr>
          <w:ilvl w:val="0"/>
          <w:numId w:val="5"/>
        </w:numPr>
        <w:spacing w:before="20"/>
        <w:rPr>
          <w:b w:val="0"/>
          <w:bCs w:val="0"/>
          <w:i/>
          <w:iCs/>
          <w:sz w:val="24"/>
          <w:szCs w:val="24"/>
        </w:rPr>
      </w:pPr>
      <w:r w:rsidRPr="00EF4752">
        <w:rPr>
          <w:b w:val="0"/>
          <w:bCs w:val="0"/>
          <w:i/>
          <w:iCs/>
          <w:sz w:val="24"/>
          <w:szCs w:val="24"/>
        </w:rPr>
        <w:t>The mean of X and Y is the same in all four datasets.</w:t>
      </w:r>
    </w:p>
    <w:p w14:paraId="7FA3D06A" w14:textId="77777777" w:rsidR="00EF4752" w:rsidRPr="00EF4752" w:rsidRDefault="00EF4752" w:rsidP="00EF4752">
      <w:pPr>
        <w:pStyle w:val="Heading1"/>
        <w:numPr>
          <w:ilvl w:val="0"/>
          <w:numId w:val="5"/>
        </w:numPr>
        <w:spacing w:before="20"/>
        <w:rPr>
          <w:b w:val="0"/>
          <w:bCs w:val="0"/>
          <w:i/>
          <w:iCs/>
          <w:sz w:val="24"/>
          <w:szCs w:val="24"/>
        </w:rPr>
      </w:pPr>
      <w:r w:rsidRPr="00EF4752">
        <w:rPr>
          <w:b w:val="0"/>
          <w:bCs w:val="0"/>
          <w:i/>
          <w:iCs/>
          <w:sz w:val="24"/>
          <w:szCs w:val="24"/>
        </w:rPr>
        <w:t>The variance of X and Y is the same in all four datasets.</w:t>
      </w:r>
    </w:p>
    <w:p w14:paraId="4A7F7628" w14:textId="77777777" w:rsidR="00EF4752" w:rsidRPr="00EF4752" w:rsidRDefault="00EF4752" w:rsidP="00EF4752">
      <w:pPr>
        <w:pStyle w:val="Heading1"/>
        <w:numPr>
          <w:ilvl w:val="0"/>
          <w:numId w:val="5"/>
        </w:numPr>
        <w:spacing w:before="20"/>
        <w:rPr>
          <w:b w:val="0"/>
          <w:bCs w:val="0"/>
          <w:i/>
          <w:iCs/>
          <w:sz w:val="24"/>
          <w:szCs w:val="24"/>
        </w:rPr>
      </w:pPr>
      <w:r w:rsidRPr="00EF4752">
        <w:rPr>
          <w:b w:val="0"/>
          <w:bCs w:val="0"/>
          <w:i/>
          <w:iCs/>
          <w:sz w:val="24"/>
          <w:szCs w:val="24"/>
        </w:rPr>
        <w:t>The correlation between X and Y is the same in all four datasets.</w:t>
      </w:r>
    </w:p>
    <w:p w14:paraId="16E4BBEB" w14:textId="77777777" w:rsidR="00EF4752" w:rsidRPr="00EF4752" w:rsidRDefault="00EF4752" w:rsidP="00EF4752">
      <w:pPr>
        <w:pStyle w:val="Heading1"/>
        <w:numPr>
          <w:ilvl w:val="0"/>
          <w:numId w:val="5"/>
        </w:numPr>
        <w:spacing w:before="20"/>
        <w:rPr>
          <w:b w:val="0"/>
          <w:bCs w:val="0"/>
          <w:i/>
          <w:iCs/>
          <w:sz w:val="24"/>
          <w:szCs w:val="24"/>
        </w:rPr>
      </w:pPr>
      <w:r w:rsidRPr="00EF4752">
        <w:rPr>
          <w:b w:val="0"/>
          <w:bCs w:val="0"/>
          <w:i/>
          <w:iCs/>
          <w:sz w:val="24"/>
          <w:szCs w:val="24"/>
        </w:rPr>
        <w:t>The regression line (least-squares fit) is the same in all four datasets.</w:t>
      </w:r>
    </w:p>
    <w:p w14:paraId="204ECF75" w14:textId="05620F68" w:rsidR="00EF4752" w:rsidRPr="00052CFD" w:rsidRDefault="00CC78AA">
      <w:pPr>
        <w:pStyle w:val="Heading1"/>
        <w:spacing w:before="20"/>
        <w:ind w:left="0"/>
        <w:rPr>
          <w:b w:val="0"/>
          <w:bCs w:val="0"/>
          <w:i/>
          <w:iCs/>
          <w:sz w:val="24"/>
          <w:szCs w:val="24"/>
        </w:rPr>
      </w:pPr>
      <w:r w:rsidRPr="00CC78AA">
        <w:rPr>
          <w:b w:val="0"/>
          <w:bCs w:val="0"/>
          <w:i/>
          <w:iCs/>
          <w:sz w:val="24"/>
          <w:szCs w:val="24"/>
        </w:rPr>
        <w:lastRenderedPageBreak/>
        <w:drawing>
          <wp:inline distT="0" distB="0" distL="0" distR="0" wp14:anchorId="1DF5CACC" wp14:editId="53D7A409">
            <wp:extent cx="5715000" cy="3782695"/>
            <wp:effectExtent l="0" t="0" r="0" b="8255"/>
            <wp:docPr id="24002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24559" name=""/>
                    <pic:cNvPicPr/>
                  </pic:nvPicPr>
                  <pic:blipFill>
                    <a:blip r:embed="rId7"/>
                    <a:stretch>
                      <a:fillRect/>
                    </a:stretch>
                  </pic:blipFill>
                  <pic:spPr>
                    <a:xfrm>
                      <a:off x="0" y="0"/>
                      <a:ext cx="5715000" cy="3782695"/>
                    </a:xfrm>
                    <a:prstGeom prst="rect">
                      <a:avLst/>
                    </a:prstGeom>
                  </pic:spPr>
                </pic:pic>
              </a:graphicData>
            </a:graphic>
          </wp:inline>
        </w:drawing>
      </w:r>
    </w:p>
    <w:p w14:paraId="5438CE2B" w14:textId="77777777" w:rsidR="00031172" w:rsidRPr="00031172" w:rsidRDefault="00031172" w:rsidP="00031172">
      <w:pPr>
        <w:pStyle w:val="Heading1"/>
        <w:spacing w:before="20"/>
        <w:ind w:left="0"/>
        <w:rPr>
          <w:b w:val="0"/>
          <w:bCs w:val="0"/>
          <w:i/>
          <w:iCs/>
          <w:sz w:val="24"/>
          <w:szCs w:val="24"/>
        </w:rPr>
      </w:pPr>
      <w:r w:rsidRPr="00031172">
        <w:rPr>
          <w:i/>
          <w:iCs/>
          <w:sz w:val="24"/>
          <w:szCs w:val="24"/>
        </w:rPr>
        <w:t>Summary Statistics for Anscombe’s Quartet:</w:t>
      </w:r>
    </w:p>
    <w:p w14:paraId="224A18B2"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Here are the summary statistics for all four datasets (mean, variance, correlation, and regression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882"/>
        <w:gridCol w:w="877"/>
        <w:gridCol w:w="1173"/>
        <w:gridCol w:w="1169"/>
        <w:gridCol w:w="1316"/>
        <w:gridCol w:w="2743"/>
      </w:tblGrid>
      <w:tr w:rsidR="00031172" w:rsidRPr="00031172" w14:paraId="5476594A" w14:textId="77777777" w:rsidTr="00031172">
        <w:trPr>
          <w:tblHeader/>
          <w:tblCellSpacing w:w="15" w:type="dxa"/>
        </w:trPr>
        <w:tc>
          <w:tcPr>
            <w:tcW w:w="0" w:type="auto"/>
            <w:vAlign w:val="center"/>
            <w:hideMark/>
          </w:tcPr>
          <w:p w14:paraId="0FA22CAC"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Dataset</w:t>
            </w:r>
          </w:p>
        </w:tc>
        <w:tc>
          <w:tcPr>
            <w:tcW w:w="0" w:type="auto"/>
            <w:vAlign w:val="center"/>
            <w:hideMark/>
          </w:tcPr>
          <w:p w14:paraId="5B988B50"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Mean of X</w:t>
            </w:r>
          </w:p>
        </w:tc>
        <w:tc>
          <w:tcPr>
            <w:tcW w:w="0" w:type="auto"/>
            <w:vAlign w:val="center"/>
            <w:hideMark/>
          </w:tcPr>
          <w:p w14:paraId="06256B2F"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Mean of Y</w:t>
            </w:r>
          </w:p>
        </w:tc>
        <w:tc>
          <w:tcPr>
            <w:tcW w:w="0" w:type="auto"/>
            <w:vAlign w:val="center"/>
            <w:hideMark/>
          </w:tcPr>
          <w:p w14:paraId="648DABDC"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Variance of X</w:t>
            </w:r>
          </w:p>
        </w:tc>
        <w:tc>
          <w:tcPr>
            <w:tcW w:w="0" w:type="auto"/>
            <w:vAlign w:val="center"/>
            <w:hideMark/>
          </w:tcPr>
          <w:p w14:paraId="2A070332"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Variance of Y</w:t>
            </w:r>
          </w:p>
        </w:tc>
        <w:tc>
          <w:tcPr>
            <w:tcW w:w="0" w:type="auto"/>
            <w:vAlign w:val="center"/>
            <w:hideMark/>
          </w:tcPr>
          <w:p w14:paraId="6A125AB2"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Correlation (r)</w:t>
            </w:r>
          </w:p>
        </w:tc>
        <w:tc>
          <w:tcPr>
            <w:tcW w:w="0" w:type="auto"/>
            <w:vAlign w:val="center"/>
            <w:hideMark/>
          </w:tcPr>
          <w:p w14:paraId="5D2E4E15"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Linear Regression Equation (Y = a + bX)</w:t>
            </w:r>
          </w:p>
        </w:tc>
      </w:tr>
      <w:tr w:rsidR="00031172" w:rsidRPr="00031172" w14:paraId="7DCD8C94" w14:textId="77777777" w:rsidTr="00031172">
        <w:trPr>
          <w:tblCellSpacing w:w="15" w:type="dxa"/>
        </w:trPr>
        <w:tc>
          <w:tcPr>
            <w:tcW w:w="0" w:type="auto"/>
            <w:vAlign w:val="center"/>
            <w:hideMark/>
          </w:tcPr>
          <w:p w14:paraId="5B4C47AB"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1</w:t>
            </w:r>
          </w:p>
        </w:tc>
        <w:tc>
          <w:tcPr>
            <w:tcW w:w="0" w:type="auto"/>
            <w:vAlign w:val="center"/>
            <w:hideMark/>
          </w:tcPr>
          <w:p w14:paraId="18665885"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9</w:t>
            </w:r>
          </w:p>
        </w:tc>
        <w:tc>
          <w:tcPr>
            <w:tcW w:w="0" w:type="auto"/>
            <w:vAlign w:val="center"/>
            <w:hideMark/>
          </w:tcPr>
          <w:p w14:paraId="295EA149"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7.5</w:t>
            </w:r>
          </w:p>
        </w:tc>
        <w:tc>
          <w:tcPr>
            <w:tcW w:w="0" w:type="auto"/>
            <w:vAlign w:val="center"/>
            <w:hideMark/>
          </w:tcPr>
          <w:p w14:paraId="2E5E457D"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11</w:t>
            </w:r>
          </w:p>
        </w:tc>
        <w:tc>
          <w:tcPr>
            <w:tcW w:w="0" w:type="auto"/>
            <w:vAlign w:val="center"/>
            <w:hideMark/>
          </w:tcPr>
          <w:p w14:paraId="719C8953"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3.25</w:t>
            </w:r>
          </w:p>
        </w:tc>
        <w:tc>
          <w:tcPr>
            <w:tcW w:w="0" w:type="auto"/>
            <w:vAlign w:val="center"/>
            <w:hideMark/>
          </w:tcPr>
          <w:p w14:paraId="1D4D28D8"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0.816</w:t>
            </w:r>
          </w:p>
        </w:tc>
        <w:tc>
          <w:tcPr>
            <w:tcW w:w="0" w:type="auto"/>
            <w:vAlign w:val="center"/>
            <w:hideMark/>
          </w:tcPr>
          <w:p w14:paraId="3424AB54"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Y = 3 + 0.5X</w:t>
            </w:r>
          </w:p>
        </w:tc>
      </w:tr>
      <w:tr w:rsidR="00031172" w:rsidRPr="00031172" w14:paraId="4E913E4A" w14:textId="77777777" w:rsidTr="00031172">
        <w:trPr>
          <w:tblCellSpacing w:w="15" w:type="dxa"/>
        </w:trPr>
        <w:tc>
          <w:tcPr>
            <w:tcW w:w="0" w:type="auto"/>
            <w:vAlign w:val="center"/>
            <w:hideMark/>
          </w:tcPr>
          <w:p w14:paraId="51970C84"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2</w:t>
            </w:r>
          </w:p>
        </w:tc>
        <w:tc>
          <w:tcPr>
            <w:tcW w:w="0" w:type="auto"/>
            <w:vAlign w:val="center"/>
            <w:hideMark/>
          </w:tcPr>
          <w:p w14:paraId="2AC7FC72"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9</w:t>
            </w:r>
          </w:p>
        </w:tc>
        <w:tc>
          <w:tcPr>
            <w:tcW w:w="0" w:type="auto"/>
            <w:vAlign w:val="center"/>
            <w:hideMark/>
          </w:tcPr>
          <w:p w14:paraId="552C68BF"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7.5</w:t>
            </w:r>
          </w:p>
        </w:tc>
        <w:tc>
          <w:tcPr>
            <w:tcW w:w="0" w:type="auto"/>
            <w:vAlign w:val="center"/>
            <w:hideMark/>
          </w:tcPr>
          <w:p w14:paraId="23BB3E3B"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11</w:t>
            </w:r>
          </w:p>
        </w:tc>
        <w:tc>
          <w:tcPr>
            <w:tcW w:w="0" w:type="auto"/>
            <w:vAlign w:val="center"/>
            <w:hideMark/>
          </w:tcPr>
          <w:p w14:paraId="614F24EA"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3.25</w:t>
            </w:r>
          </w:p>
        </w:tc>
        <w:tc>
          <w:tcPr>
            <w:tcW w:w="0" w:type="auto"/>
            <w:vAlign w:val="center"/>
            <w:hideMark/>
          </w:tcPr>
          <w:p w14:paraId="344809CA"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0.816</w:t>
            </w:r>
          </w:p>
        </w:tc>
        <w:tc>
          <w:tcPr>
            <w:tcW w:w="0" w:type="auto"/>
            <w:vAlign w:val="center"/>
            <w:hideMark/>
          </w:tcPr>
          <w:p w14:paraId="4AAC499F"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Y = 3 + 0.5X</w:t>
            </w:r>
          </w:p>
        </w:tc>
      </w:tr>
      <w:tr w:rsidR="00031172" w:rsidRPr="00031172" w14:paraId="70338FBC" w14:textId="77777777" w:rsidTr="00031172">
        <w:trPr>
          <w:tblCellSpacing w:w="15" w:type="dxa"/>
        </w:trPr>
        <w:tc>
          <w:tcPr>
            <w:tcW w:w="0" w:type="auto"/>
            <w:vAlign w:val="center"/>
            <w:hideMark/>
          </w:tcPr>
          <w:p w14:paraId="350F7B71"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3</w:t>
            </w:r>
          </w:p>
        </w:tc>
        <w:tc>
          <w:tcPr>
            <w:tcW w:w="0" w:type="auto"/>
            <w:vAlign w:val="center"/>
            <w:hideMark/>
          </w:tcPr>
          <w:p w14:paraId="2DFF80BC"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9</w:t>
            </w:r>
          </w:p>
        </w:tc>
        <w:tc>
          <w:tcPr>
            <w:tcW w:w="0" w:type="auto"/>
            <w:vAlign w:val="center"/>
            <w:hideMark/>
          </w:tcPr>
          <w:p w14:paraId="3DFA683D"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7.5</w:t>
            </w:r>
          </w:p>
        </w:tc>
        <w:tc>
          <w:tcPr>
            <w:tcW w:w="0" w:type="auto"/>
            <w:vAlign w:val="center"/>
            <w:hideMark/>
          </w:tcPr>
          <w:p w14:paraId="4A7DD1FD"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11</w:t>
            </w:r>
          </w:p>
        </w:tc>
        <w:tc>
          <w:tcPr>
            <w:tcW w:w="0" w:type="auto"/>
            <w:vAlign w:val="center"/>
            <w:hideMark/>
          </w:tcPr>
          <w:p w14:paraId="57EDAAFB"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3.25</w:t>
            </w:r>
          </w:p>
        </w:tc>
        <w:tc>
          <w:tcPr>
            <w:tcW w:w="0" w:type="auto"/>
            <w:vAlign w:val="center"/>
            <w:hideMark/>
          </w:tcPr>
          <w:p w14:paraId="53C53161"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0.816</w:t>
            </w:r>
          </w:p>
        </w:tc>
        <w:tc>
          <w:tcPr>
            <w:tcW w:w="0" w:type="auto"/>
            <w:vAlign w:val="center"/>
            <w:hideMark/>
          </w:tcPr>
          <w:p w14:paraId="4F043A0B"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Y = 3 + 0.5X</w:t>
            </w:r>
          </w:p>
        </w:tc>
      </w:tr>
      <w:tr w:rsidR="00031172" w:rsidRPr="00031172" w14:paraId="782E18B7" w14:textId="77777777" w:rsidTr="00031172">
        <w:trPr>
          <w:tblCellSpacing w:w="15" w:type="dxa"/>
        </w:trPr>
        <w:tc>
          <w:tcPr>
            <w:tcW w:w="0" w:type="auto"/>
            <w:vAlign w:val="center"/>
            <w:hideMark/>
          </w:tcPr>
          <w:p w14:paraId="051E140A"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4</w:t>
            </w:r>
          </w:p>
        </w:tc>
        <w:tc>
          <w:tcPr>
            <w:tcW w:w="0" w:type="auto"/>
            <w:vAlign w:val="center"/>
            <w:hideMark/>
          </w:tcPr>
          <w:p w14:paraId="6DF3771B"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9</w:t>
            </w:r>
          </w:p>
        </w:tc>
        <w:tc>
          <w:tcPr>
            <w:tcW w:w="0" w:type="auto"/>
            <w:vAlign w:val="center"/>
            <w:hideMark/>
          </w:tcPr>
          <w:p w14:paraId="302D3ED8"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7.5</w:t>
            </w:r>
          </w:p>
        </w:tc>
        <w:tc>
          <w:tcPr>
            <w:tcW w:w="0" w:type="auto"/>
            <w:vAlign w:val="center"/>
            <w:hideMark/>
          </w:tcPr>
          <w:p w14:paraId="52D0BE02"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11</w:t>
            </w:r>
          </w:p>
        </w:tc>
        <w:tc>
          <w:tcPr>
            <w:tcW w:w="0" w:type="auto"/>
            <w:vAlign w:val="center"/>
            <w:hideMark/>
          </w:tcPr>
          <w:p w14:paraId="2D162EE4"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3.25</w:t>
            </w:r>
          </w:p>
        </w:tc>
        <w:tc>
          <w:tcPr>
            <w:tcW w:w="0" w:type="auto"/>
            <w:vAlign w:val="center"/>
            <w:hideMark/>
          </w:tcPr>
          <w:p w14:paraId="4711A457"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0.816</w:t>
            </w:r>
          </w:p>
        </w:tc>
        <w:tc>
          <w:tcPr>
            <w:tcW w:w="0" w:type="auto"/>
            <w:vAlign w:val="center"/>
            <w:hideMark/>
          </w:tcPr>
          <w:p w14:paraId="0ADA6A56" w14:textId="77777777" w:rsidR="00031172" w:rsidRPr="00031172" w:rsidRDefault="00031172" w:rsidP="00031172">
            <w:pPr>
              <w:pStyle w:val="Heading1"/>
              <w:spacing w:before="20"/>
              <w:ind w:left="0"/>
              <w:rPr>
                <w:b w:val="0"/>
                <w:bCs w:val="0"/>
                <w:i/>
                <w:iCs/>
                <w:sz w:val="24"/>
                <w:szCs w:val="24"/>
              </w:rPr>
            </w:pPr>
            <w:r w:rsidRPr="00031172">
              <w:rPr>
                <w:b w:val="0"/>
                <w:bCs w:val="0"/>
                <w:i/>
                <w:iCs/>
                <w:sz w:val="24"/>
                <w:szCs w:val="24"/>
              </w:rPr>
              <w:t>Y = 3 + 0.5X</w:t>
            </w:r>
          </w:p>
        </w:tc>
      </w:tr>
    </w:tbl>
    <w:p w14:paraId="00000031" w14:textId="77777777" w:rsidR="005054F3" w:rsidRDefault="005054F3">
      <w:pPr>
        <w:pBdr>
          <w:bottom w:val="single" w:sz="6" w:space="1" w:color="000000"/>
        </w:pBdr>
        <w:tabs>
          <w:tab w:val="left" w:pos="458"/>
          <w:tab w:val="left" w:pos="7661"/>
        </w:tabs>
        <w:spacing w:before="19"/>
        <w:ind w:left="100"/>
        <w:rPr>
          <w:b/>
        </w:rPr>
      </w:pPr>
    </w:p>
    <w:p w14:paraId="00000032" w14:textId="1F53991B" w:rsidR="005054F3" w:rsidRPr="008C618A" w:rsidRDefault="008C618A" w:rsidP="008C618A">
      <w:pPr>
        <w:pStyle w:val="Heading1"/>
        <w:spacing w:before="20"/>
        <w:ind w:left="0"/>
        <w:rPr>
          <w:b w:val="0"/>
          <w:bCs w:val="0"/>
          <w:i/>
          <w:iCs/>
          <w:sz w:val="24"/>
          <w:szCs w:val="24"/>
        </w:rPr>
      </w:pPr>
      <w:r w:rsidRPr="008C618A">
        <w:rPr>
          <w:b w:val="0"/>
          <w:bCs w:val="0"/>
          <w:i/>
          <w:iCs/>
          <w:sz w:val="24"/>
          <w:szCs w:val="24"/>
        </w:rPr>
        <w:t xml:space="preserve">Anscombe’s Quartet serves as a powerful reminder that "data tells a story," and the process of analyzing data should always include visualization. Even if your data summary statistics seem similar, </w:t>
      </w:r>
      <w:r w:rsidRPr="007766B0">
        <w:rPr>
          <w:b w:val="0"/>
          <w:bCs w:val="0"/>
          <w:i/>
          <w:iCs/>
          <w:sz w:val="24"/>
          <w:szCs w:val="24"/>
        </w:rPr>
        <w:t>different</w:t>
      </w:r>
      <w:r w:rsidRPr="008C618A">
        <w:rPr>
          <w:b w:val="0"/>
          <w:bCs w:val="0"/>
          <w:i/>
          <w:iCs/>
          <w:sz w:val="24"/>
          <w:szCs w:val="24"/>
        </w:rPr>
        <w:t xml:space="preserve"> data structures can lead to different interpretations and conclusions.</w:t>
      </w:r>
    </w:p>
    <w:p w14:paraId="44246B9C" w14:textId="77777777" w:rsidR="008C618A" w:rsidRDefault="008C618A">
      <w:pPr>
        <w:tabs>
          <w:tab w:val="left" w:pos="458"/>
          <w:tab w:val="left" w:pos="7661"/>
        </w:tabs>
        <w:spacing w:before="19"/>
      </w:pPr>
    </w:p>
    <w:p w14:paraId="0EA51D79" w14:textId="77777777" w:rsidR="008C618A" w:rsidRDefault="008C618A">
      <w:pPr>
        <w:tabs>
          <w:tab w:val="left" w:pos="458"/>
          <w:tab w:val="left" w:pos="7661"/>
        </w:tabs>
        <w:spacing w:before="19"/>
      </w:pPr>
    </w:p>
    <w:p w14:paraId="00000033" w14:textId="77777777" w:rsidR="005054F3" w:rsidRDefault="00000000">
      <w:pPr>
        <w:tabs>
          <w:tab w:val="left" w:pos="458"/>
          <w:tab w:val="left" w:pos="7661"/>
        </w:tabs>
      </w:pPr>
      <w:r>
        <w:rPr>
          <w:b/>
        </w:rPr>
        <w:t xml:space="preserve">Question 8. </w:t>
      </w:r>
      <w:r>
        <w:t>What is Pearson’s R?  (Do not edit)</w:t>
      </w:r>
      <w:r>
        <w:tab/>
      </w:r>
    </w:p>
    <w:p w14:paraId="00000034" w14:textId="77777777" w:rsidR="005054F3" w:rsidRDefault="00000000">
      <w:pPr>
        <w:tabs>
          <w:tab w:val="left" w:pos="7862"/>
        </w:tabs>
      </w:pPr>
      <w:r>
        <w:rPr>
          <w:b/>
        </w:rPr>
        <w:t>Total Marks:</w:t>
      </w:r>
      <w:r>
        <w:t xml:space="preserve">  3 marks (Do not edit)</w:t>
      </w:r>
    </w:p>
    <w:p w14:paraId="00000035" w14:textId="77777777" w:rsidR="005054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5054F3" w:rsidRDefault="005054F3">
      <w:pPr>
        <w:tabs>
          <w:tab w:val="left" w:pos="458"/>
          <w:tab w:val="left" w:pos="460"/>
          <w:tab w:val="left" w:pos="7862"/>
        </w:tabs>
        <w:spacing w:line="256" w:lineRule="auto"/>
        <w:ind w:right="164"/>
      </w:pPr>
    </w:p>
    <w:p w14:paraId="00000037" w14:textId="77777777" w:rsidR="005054F3" w:rsidRDefault="00000000">
      <w:pPr>
        <w:pStyle w:val="Heading1"/>
        <w:spacing w:before="20"/>
        <w:ind w:firstLine="100"/>
        <w:rPr>
          <w:b w:val="0"/>
          <w:sz w:val="22"/>
          <w:szCs w:val="22"/>
        </w:rPr>
      </w:pPr>
      <w:r>
        <w:rPr>
          <w:b w:val="0"/>
          <w:sz w:val="22"/>
          <w:szCs w:val="22"/>
        </w:rPr>
        <w:t>&lt;Your answer for Question 8 goes here&gt;</w:t>
      </w:r>
    </w:p>
    <w:p w14:paraId="4D370E02" w14:textId="77777777" w:rsidR="007766B0" w:rsidRPr="007766B0" w:rsidRDefault="007766B0" w:rsidP="007766B0">
      <w:pPr>
        <w:pStyle w:val="Heading1"/>
        <w:spacing w:before="20"/>
        <w:ind w:left="0"/>
        <w:rPr>
          <w:b w:val="0"/>
          <w:bCs w:val="0"/>
          <w:i/>
          <w:iCs/>
          <w:sz w:val="24"/>
          <w:szCs w:val="24"/>
        </w:rPr>
      </w:pPr>
      <w:r w:rsidRPr="007766B0">
        <w:rPr>
          <w:i/>
          <w:iCs/>
          <w:sz w:val="24"/>
          <w:szCs w:val="24"/>
        </w:rPr>
        <w:t>Pearson’s R</w:t>
      </w:r>
      <w:r w:rsidRPr="007766B0">
        <w:rPr>
          <w:b w:val="0"/>
          <w:bCs w:val="0"/>
          <w:i/>
          <w:iCs/>
          <w:sz w:val="24"/>
          <w:szCs w:val="24"/>
        </w:rPr>
        <w:t xml:space="preserve">, also known as the </w:t>
      </w:r>
      <w:r w:rsidRPr="007766B0">
        <w:rPr>
          <w:i/>
          <w:iCs/>
          <w:sz w:val="24"/>
          <w:szCs w:val="24"/>
        </w:rPr>
        <w:t>Pearson correlation coefficient</w:t>
      </w:r>
      <w:r w:rsidRPr="007766B0">
        <w:rPr>
          <w:b w:val="0"/>
          <w:bCs w:val="0"/>
          <w:i/>
          <w:iCs/>
          <w:sz w:val="24"/>
          <w:szCs w:val="24"/>
        </w:rPr>
        <w:t xml:space="preserve"> or </w:t>
      </w:r>
      <w:r w:rsidRPr="007766B0">
        <w:rPr>
          <w:i/>
          <w:iCs/>
          <w:sz w:val="24"/>
          <w:szCs w:val="24"/>
        </w:rPr>
        <w:t>Pearson’s product-moment correlation</w:t>
      </w:r>
      <w:r w:rsidRPr="007766B0">
        <w:rPr>
          <w:b w:val="0"/>
          <w:bCs w:val="0"/>
          <w:i/>
          <w:iCs/>
          <w:sz w:val="24"/>
          <w:szCs w:val="24"/>
        </w:rPr>
        <w:t>, is a statistical measure used to evaluate the strength and direction of the linear relationship between two continuous variables. It is one of the most widely used methods to quantify the degree of correlation (or association) between two variables.</w:t>
      </w:r>
    </w:p>
    <w:p w14:paraId="54214230" w14:textId="77777777" w:rsidR="007766B0" w:rsidRPr="007766B0" w:rsidRDefault="007766B0" w:rsidP="007766B0">
      <w:pPr>
        <w:pStyle w:val="Heading1"/>
        <w:spacing w:before="20"/>
        <w:ind w:left="0"/>
        <w:rPr>
          <w:b w:val="0"/>
          <w:bCs w:val="0"/>
          <w:i/>
          <w:iCs/>
          <w:sz w:val="24"/>
          <w:szCs w:val="24"/>
        </w:rPr>
      </w:pPr>
      <w:r w:rsidRPr="007766B0">
        <w:rPr>
          <w:i/>
          <w:iCs/>
          <w:sz w:val="24"/>
          <w:szCs w:val="24"/>
        </w:rPr>
        <w:t>Formula:</w:t>
      </w:r>
    </w:p>
    <w:p w14:paraId="1AF505A7" w14:textId="77777777" w:rsidR="007766B0" w:rsidRDefault="007766B0" w:rsidP="007766B0">
      <w:pPr>
        <w:pStyle w:val="Heading1"/>
        <w:spacing w:before="20"/>
        <w:ind w:left="0"/>
        <w:rPr>
          <w:b w:val="0"/>
          <w:bCs w:val="0"/>
          <w:i/>
          <w:iCs/>
          <w:sz w:val="24"/>
          <w:szCs w:val="24"/>
        </w:rPr>
      </w:pPr>
      <w:r w:rsidRPr="007766B0">
        <w:rPr>
          <w:b w:val="0"/>
          <w:bCs w:val="0"/>
          <w:i/>
          <w:iCs/>
          <w:sz w:val="24"/>
          <w:szCs w:val="24"/>
        </w:rPr>
        <w:t>The formula for Pearson’s R is:</w:t>
      </w:r>
    </w:p>
    <w:p w14:paraId="0B259012" w14:textId="77777777" w:rsidR="005E7BC3" w:rsidRDefault="005E7BC3" w:rsidP="007766B0">
      <w:pPr>
        <w:pStyle w:val="Heading1"/>
        <w:spacing w:before="20"/>
        <w:ind w:left="0"/>
        <w:rPr>
          <w:b w:val="0"/>
          <w:bCs w:val="0"/>
          <w:i/>
          <w:iCs/>
          <w:sz w:val="24"/>
          <w:szCs w:val="24"/>
        </w:rPr>
      </w:pPr>
    </w:p>
    <w:p w14:paraId="25CB1B4A" w14:textId="1FA7EEB6" w:rsidR="005E7BC3" w:rsidRPr="007766B0" w:rsidRDefault="005E7BC3" w:rsidP="007766B0">
      <w:pPr>
        <w:pStyle w:val="Heading1"/>
        <w:spacing w:before="20"/>
        <w:ind w:left="0"/>
        <w:rPr>
          <w:b w:val="0"/>
          <w:bCs w:val="0"/>
          <w:i/>
          <w:iCs/>
          <w:sz w:val="24"/>
          <w:szCs w:val="24"/>
        </w:rPr>
      </w:pPr>
      <w:r w:rsidRPr="005E7BC3">
        <w:rPr>
          <w:b w:val="0"/>
          <w:bCs w:val="0"/>
          <w:i/>
          <w:iCs/>
          <w:sz w:val="24"/>
          <w:szCs w:val="24"/>
        </w:rPr>
        <w:drawing>
          <wp:inline distT="0" distB="0" distL="0" distR="0" wp14:anchorId="087D80AE" wp14:editId="51BE4E67">
            <wp:extent cx="2006703" cy="552478"/>
            <wp:effectExtent l="0" t="0" r="0" b="0"/>
            <wp:docPr id="15531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3117" name=""/>
                    <pic:cNvPicPr/>
                  </pic:nvPicPr>
                  <pic:blipFill>
                    <a:blip r:embed="rId8"/>
                    <a:stretch>
                      <a:fillRect/>
                    </a:stretch>
                  </pic:blipFill>
                  <pic:spPr>
                    <a:xfrm>
                      <a:off x="0" y="0"/>
                      <a:ext cx="2006703" cy="552478"/>
                    </a:xfrm>
                    <a:prstGeom prst="rect">
                      <a:avLst/>
                    </a:prstGeom>
                  </pic:spPr>
                </pic:pic>
              </a:graphicData>
            </a:graphic>
          </wp:inline>
        </w:drawing>
      </w:r>
    </w:p>
    <w:p w14:paraId="5F742E12" w14:textId="77777777" w:rsidR="007766B0" w:rsidRPr="00915330" w:rsidRDefault="007766B0" w:rsidP="00915330">
      <w:pPr>
        <w:pStyle w:val="Heading1"/>
        <w:spacing w:before="20"/>
        <w:ind w:left="0"/>
        <w:rPr>
          <w:b w:val="0"/>
          <w:bCs w:val="0"/>
          <w:i/>
          <w:iCs/>
          <w:sz w:val="24"/>
          <w:szCs w:val="24"/>
        </w:rPr>
      </w:pPr>
      <w:r w:rsidRPr="00915330">
        <w:rPr>
          <w:b w:val="0"/>
          <w:bCs w:val="0"/>
          <w:i/>
          <w:iCs/>
          <w:sz w:val="24"/>
          <w:szCs w:val="24"/>
        </w:rPr>
        <w:t>Where:</w:t>
      </w:r>
    </w:p>
    <w:p w14:paraId="07185F01" w14:textId="487B59C7" w:rsidR="007766B0" w:rsidRPr="00915330" w:rsidRDefault="00915330" w:rsidP="00915330">
      <w:pPr>
        <w:pStyle w:val="Heading1"/>
        <w:numPr>
          <w:ilvl w:val="0"/>
          <w:numId w:val="8"/>
        </w:numPr>
        <w:spacing w:before="20"/>
        <w:rPr>
          <w:b w:val="0"/>
          <w:bCs w:val="0"/>
          <w:i/>
          <w:iCs/>
          <w:sz w:val="24"/>
          <w:szCs w:val="24"/>
        </w:rPr>
      </w:pPr>
      <w:r w:rsidRPr="00915330">
        <w:rPr>
          <w:b w:val="0"/>
          <w:bCs w:val="0"/>
          <w:i/>
          <w:iCs/>
          <w:sz w:val="24"/>
          <w:szCs w:val="24"/>
        </w:rPr>
        <w:t>R is</w:t>
      </w:r>
      <w:r w:rsidR="007766B0" w:rsidRPr="00915330">
        <w:rPr>
          <w:b w:val="0"/>
          <w:bCs w:val="0"/>
          <w:i/>
          <w:iCs/>
          <w:sz w:val="24"/>
          <w:szCs w:val="24"/>
        </w:rPr>
        <w:t xml:space="preserve"> the Pearson correlation coefficient.</w:t>
      </w:r>
    </w:p>
    <w:p w14:paraId="4D016382" w14:textId="13ECCB26" w:rsidR="007766B0" w:rsidRPr="00915330" w:rsidRDefault="007766B0" w:rsidP="00915330">
      <w:pPr>
        <w:pStyle w:val="Heading1"/>
        <w:numPr>
          <w:ilvl w:val="0"/>
          <w:numId w:val="8"/>
        </w:numPr>
        <w:spacing w:before="20"/>
        <w:rPr>
          <w:b w:val="0"/>
          <w:bCs w:val="0"/>
          <w:i/>
          <w:iCs/>
          <w:sz w:val="24"/>
          <w:szCs w:val="24"/>
        </w:rPr>
      </w:pPr>
      <w:r w:rsidRPr="00915330">
        <w:rPr>
          <w:b w:val="0"/>
          <w:bCs w:val="0"/>
          <w:i/>
          <w:iCs/>
          <w:sz w:val="24"/>
          <w:szCs w:val="24"/>
        </w:rPr>
        <w:t>Xi</w:t>
      </w:r>
      <w:r w:rsidR="005E7BC3" w:rsidRPr="00915330">
        <w:rPr>
          <w:b w:val="0"/>
          <w:bCs w:val="0"/>
          <w:i/>
          <w:iCs/>
          <w:sz w:val="24"/>
          <w:szCs w:val="24"/>
        </w:rPr>
        <w:t xml:space="preserve"> </w:t>
      </w:r>
      <w:r w:rsidRPr="00915330">
        <w:rPr>
          <w:b w:val="0"/>
          <w:bCs w:val="0"/>
          <w:i/>
          <w:iCs/>
          <w:sz w:val="24"/>
          <w:szCs w:val="24"/>
        </w:rPr>
        <w:t>and Yi​ are the individual data points of the two variables XXX and YYY.</w:t>
      </w:r>
    </w:p>
    <w:p w14:paraId="49534A44" w14:textId="28EF602F" w:rsidR="007766B0" w:rsidRPr="00915330" w:rsidRDefault="007766B0" w:rsidP="00915330">
      <w:pPr>
        <w:pStyle w:val="Heading1"/>
        <w:numPr>
          <w:ilvl w:val="0"/>
          <w:numId w:val="8"/>
        </w:numPr>
        <w:spacing w:before="20"/>
        <w:rPr>
          <w:b w:val="0"/>
          <w:bCs w:val="0"/>
          <w:i/>
          <w:iCs/>
          <w:sz w:val="24"/>
          <w:szCs w:val="24"/>
        </w:rPr>
      </w:pPr>
      <w:r w:rsidRPr="00915330">
        <w:rPr>
          <w:b w:val="0"/>
          <w:bCs w:val="0"/>
          <w:i/>
          <w:iCs/>
          <w:sz w:val="24"/>
          <w:szCs w:val="24"/>
        </w:rPr>
        <w:t>Xˉ and Yˉ are the mean values of the variables XXX and YYY, respectively.</w:t>
      </w:r>
    </w:p>
    <w:p w14:paraId="1B54FCF4" w14:textId="23319175" w:rsidR="007766B0" w:rsidRPr="00915330" w:rsidRDefault="007766B0" w:rsidP="00915330">
      <w:pPr>
        <w:pStyle w:val="Heading1"/>
        <w:numPr>
          <w:ilvl w:val="0"/>
          <w:numId w:val="8"/>
        </w:numPr>
        <w:spacing w:before="20"/>
        <w:rPr>
          <w:b w:val="0"/>
          <w:bCs w:val="0"/>
          <w:i/>
          <w:iCs/>
          <w:sz w:val="24"/>
          <w:szCs w:val="24"/>
        </w:rPr>
      </w:pPr>
      <w:r w:rsidRPr="00915330">
        <w:rPr>
          <w:b w:val="0"/>
          <w:bCs w:val="0"/>
          <w:i/>
          <w:iCs/>
          <w:sz w:val="24"/>
          <w:szCs w:val="24"/>
        </w:rPr>
        <w:t>The summation (∑) runs over all data points.</w:t>
      </w:r>
    </w:p>
    <w:p w14:paraId="1F0ED553" w14:textId="522B60E0" w:rsidR="00915330" w:rsidRPr="00915330" w:rsidRDefault="00915330" w:rsidP="00915330">
      <w:pPr>
        <w:pStyle w:val="Heading1"/>
        <w:spacing w:before="20"/>
        <w:ind w:left="0"/>
        <w:rPr>
          <w:b w:val="0"/>
          <w:bCs w:val="0"/>
          <w:i/>
          <w:iCs/>
          <w:sz w:val="24"/>
          <w:szCs w:val="24"/>
        </w:rPr>
      </w:pPr>
      <w:r w:rsidRPr="00915330">
        <w:rPr>
          <w:b w:val="0"/>
          <w:bCs w:val="0"/>
          <w:i/>
          <w:iCs/>
          <w:sz w:val="24"/>
          <w:szCs w:val="24"/>
        </w:rPr>
        <w:t>S</w:t>
      </w:r>
      <w:r w:rsidRPr="00915330">
        <w:rPr>
          <w:b w:val="0"/>
          <w:bCs w:val="0"/>
          <w:i/>
          <w:iCs/>
          <w:sz w:val="24"/>
          <w:szCs w:val="24"/>
        </w:rPr>
        <w:t>uppose you have two variables, X = [1, 2, 3, 4, 5] and Y = [2, 4, 6, 8, 10].</w:t>
      </w:r>
    </w:p>
    <w:p w14:paraId="171AA0CE" w14:textId="77777777" w:rsidR="00915330" w:rsidRPr="00915330" w:rsidRDefault="00915330" w:rsidP="00915330">
      <w:pPr>
        <w:pStyle w:val="Heading1"/>
        <w:numPr>
          <w:ilvl w:val="0"/>
          <w:numId w:val="9"/>
        </w:numPr>
        <w:spacing w:before="20"/>
        <w:rPr>
          <w:b w:val="0"/>
          <w:bCs w:val="0"/>
          <w:i/>
          <w:iCs/>
          <w:sz w:val="24"/>
          <w:szCs w:val="24"/>
        </w:rPr>
      </w:pPr>
      <w:r w:rsidRPr="00915330">
        <w:rPr>
          <w:b w:val="0"/>
          <w:bCs w:val="0"/>
          <w:i/>
          <w:iCs/>
          <w:sz w:val="24"/>
          <w:szCs w:val="24"/>
        </w:rPr>
        <w:t>Mean of X = (1+2+3+4+5)/5 = 3</w:t>
      </w:r>
    </w:p>
    <w:p w14:paraId="7397B588" w14:textId="77777777" w:rsidR="00915330" w:rsidRPr="00915330" w:rsidRDefault="00915330" w:rsidP="00915330">
      <w:pPr>
        <w:pStyle w:val="Heading1"/>
        <w:numPr>
          <w:ilvl w:val="0"/>
          <w:numId w:val="9"/>
        </w:numPr>
        <w:spacing w:before="20"/>
        <w:rPr>
          <w:b w:val="0"/>
          <w:bCs w:val="0"/>
          <w:i/>
          <w:iCs/>
          <w:sz w:val="24"/>
          <w:szCs w:val="24"/>
        </w:rPr>
      </w:pPr>
      <w:r w:rsidRPr="00915330">
        <w:rPr>
          <w:b w:val="0"/>
          <w:bCs w:val="0"/>
          <w:i/>
          <w:iCs/>
          <w:sz w:val="24"/>
          <w:szCs w:val="24"/>
        </w:rPr>
        <w:t>Mean of Y = (2+4+6+8+10)/5 = 6</w:t>
      </w:r>
    </w:p>
    <w:p w14:paraId="1E1C132D" w14:textId="77777777" w:rsidR="00915330" w:rsidRPr="00915330" w:rsidRDefault="00915330" w:rsidP="00915330">
      <w:pPr>
        <w:pStyle w:val="Heading1"/>
        <w:numPr>
          <w:ilvl w:val="0"/>
          <w:numId w:val="9"/>
        </w:numPr>
        <w:spacing w:before="20"/>
        <w:rPr>
          <w:b w:val="0"/>
          <w:bCs w:val="0"/>
          <w:i/>
          <w:iCs/>
          <w:sz w:val="24"/>
          <w:szCs w:val="24"/>
        </w:rPr>
      </w:pPr>
      <w:r w:rsidRPr="00915330">
        <w:rPr>
          <w:b w:val="0"/>
          <w:bCs w:val="0"/>
          <w:i/>
          <w:iCs/>
          <w:sz w:val="24"/>
          <w:szCs w:val="24"/>
        </w:rPr>
        <w:t>Using the Pearson formula, we would calculate the correlation coefficient, which in this case would be r = 1, indicating a perfect positive linear relationship.</w:t>
      </w:r>
    </w:p>
    <w:p w14:paraId="00000039" w14:textId="77777777" w:rsidR="005054F3" w:rsidRDefault="005054F3" w:rsidP="00915330">
      <w:pPr>
        <w:pBdr>
          <w:bottom w:val="single" w:sz="6" w:space="1" w:color="000000"/>
        </w:pBdr>
        <w:tabs>
          <w:tab w:val="left" w:pos="458"/>
          <w:tab w:val="left" w:pos="460"/>
          <w:tab w:val="left" w:pos="7862"/>
        </w:tabs>
        <w:spacing w:before="4" w:line="259" w:lineRule="auto"/>
        <w:ind w:right="297"/>
      </w:pPr>
    </w:p>
    <w:p w14:paraId="0000003A" w14:textId="77777777" w:rsidR="005054F3" w:rsidRDefault="005054F3">
      <w:pPr>
        <w:tabs>
          <w:tab w:val="left" w:pos="458"/>
          <w:tab w:val="left" w:pos="7661"/>
        </w:tabs>
        <w:ind w:left="100"/>
      </w:pPr>
    </w:p>
    <w:p w14:paraId="0000003B" w14:textId="77777777" w:rsidR="005054F3"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5054F3" w:rsidRDefault="00000000">
      <w:pPr>
        <w:tabs>
          <w:tab w:val="left" w:pos="7862"/>
        </w:tabs>
      </w:pPr>
      <w:r>
        <w:rPr>
          <w:b/>
        </w:rPr>
        <w:t>Total Marks:</w:t>
      </w:r>
      <w:r>
        <w:t xml:space="preserve">  3 marks (Do not edit)</w:t>
      </w:r>
    </w:p>
    <w:p w14:paraId="0000003D" w14:textId="77777777" w:rsidR="005054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5054F3" w:rsidRDefault="005054F3">
      <w:pPr>
        <w:tabs>
          <w:tab w:val="left" w:pos="458"/>
          <w:tab w:val="left" w:pos="460"/>
          <w:tab w:val="left" w:pos="7862"/>
        </w:tabs>
        <w:spacing w:line="256" w:lineRule="auto"/>
        <w:ind w:right="164"/>
      </w:pPr>
    </w:p>
    <w:p w14:paraId="0000003F" w14:textId="77777777" w:rsidR="005054F3" w:rsidRDefault="00000000">
      <w:pPr>
        <w:pStyle w:val="Heading1"/>
        <w:spacing w:before="20"/>
        <w:ind w:firstLine="100"/>
        <w:rPr>
          <w:b w:val="0"/>
          <w:sz w:val="22"/>
          <w:szCs w:val="22"/>
        </w:rPr>
      </w:pPr>
      <w:r>
        <w:rPr>
          <w:b w:val="0"/>
          <w:sz w:val="22"/>
          <w:szCs w:val="22"/>
        </w:rPr>
        <w:t>&lt;Your answer for Question 9 goes here&gt;</w:t>
      </w:r>
    </w:p>
    <w:p w14:paraId="3A841758" w14:textId="77777777" w:rsidR="00D7359A" w:rsidRPr="00D7359A" w:rsidRDefault="00D7359A" w:rsidP="00D7359A">
      <w:pPr>
        <w:pStyle w:val="Heading1"/>
        <w:spacing w:before="20"/>
        <w:ind w:left="0"/>
        <w:rPr>
          <w:b w:val="0"/>
          <w:bCs w:val="0"/>
          <w:i/>
          <w:iCs/>
          <w:sz w:val="24"/>
          <w:szCs w:val="24"/>
        </w:rPr>
      </w:pPr>
      <w:r w:rsidRPr="00D7359A">
        <w:rPr>
          <w:i/>
          <w:iCs/>
          <w:sz w:val="24"/>
          <w:szCs w:val="24"/>
        </w:rPr>
        <w:t>Scaling</w:t>
      </w:r>
      <w:r w:rsidRPr="00D7359A">
        <w:rPr>
          <w:b w:val="0"/>
          <w:bCs w:val="0"/>
          <w:i/>
          <w:iCs/>
          <w:sz w:val="24"/>
          <w:szCs w:val="24"/>
        </w:rPr>
        <w:t xml:space="preserve"> is the process of transforming features of your data so that they have specific properties, such as a particular range or distribution, in order to make them more suitable for machine learning algorithms. Many algorithms work better or converge faster when the features are on a similar scale. Scaling helps to normalize the data by adjusting the range and distribution of variables.</w:t>
      </w:r>
    </w:p>
    <w:p w14:paraId="78805C56" w14:textId="77777777" w:rsidR="00D7359A" w:rsidRPr="00D7359A" w:rsidRDefault="00D7359A" w:rsidP="00D7359A">
      <w:pPr>
        <w:pStyle w:val="Heading1"/>
        <w:spacing w:before="20"/>
        <w:ind w:left="0"/>
        <w:rPr>
          <w:b w:val="0"/>
          <w:bCs w:val="0"/>
          <w:i/>
          <w:iCs/>
          <w:sz w:val="24"/>
          <w:szCs w:val="24"/>
        </w:rPr>
      </w:pPr>
      <w:r w:rsidRPr="00D7359A">
        <w:rPr>
          <w:b w:val="0"/>
          <w:bCs w:val="0"/>
          <w:i/>
          <w:iCs/>
          <w:sz w:val="24"/>
          <w:szCs w:val="24"/>
        </w:rPr>
        <w:t>In simple terms, scaling ensures that all features contribute equally to the analysis or model, preventing features with larger numerical ranges from dominating the learning process.</w:t>
      </w:r>
    </w:p>
    <w:p w14:paraId="00000040" w14:textId="77777777" w:rsidR="005054F3" w:rsidRDefault="005054F3">
      <w:pPr>
        <w:pStyle w:val="Heading1"/>
        <w:spacing w:before="20"/>
        <w:ind w:firstLine="100"/>
      </w:pPr>
    </w:p>
    <w:p w14:paraId="55DD85E3" w14:textId="77777777" w:rsidR="002C29BA" w:rsidRPr="002C29BA" w:rsidRDefault="002C29BA" w:rsidP="002C29BA">
      <w:pPr>
        <w:pStyle w:val="Heading1"/>
        <w:spacing w:before="20"/>
        <w:ind w:left="0"/>
        <w:rPr>
          <w:b w:val="0"/>
          <w:bCs w:val="0"/>
          <w:i/>
          <w:iCs/>
          <w:sz w:val="24"/>
          <w:szCs w:val="24"/>
        </w:rPr>
      </w:pPr>
      <w:r w:rsidRPr="002C29BA">
        <w:rPr>
          <w:b w:val="0"/>
          <w:bCs w:val="0"/>
          <w:i/>
          <w:iCs/>
          <w:sz w:val="24"/>
          <w:szCs w:val="24"/>
        </w:rPr>
        <w:t xml:space="preserve">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 </w:t>
      </w:r>
    </w:p>
    <w:p w14:paraId="7F9A22FB" w14:textId="2E663E37" w:rsidR="002C29BA" w:rsidRDefault="002C29BA" w:rsidP="002C29BA">
      <w:pPr>
        <w:pStyle w:val="Heading1"/>
        <w:spacing w:before="20"/>
        <w:ind w:left="0"/>
        <w:rPr>
          <w:b w:val="0"/>
          <w:bCs w:val="0"/>
          <w:i/>
          <w:iCs/>
          <w:sz w:val="24"/>
          <w:szCs w:val="24"/>
        </w:rPr>
      </w:pPr>
      <w:r w:rsidRPr="002C29BA">
        <w:rPr>
          <w:b w:val="0"/>
          <w:bCs w:val="0"/>
          <w:i/>
          <w:iCs/>
          <w:sz w:val="24"/>
          <w:szCs w:val="24"/>
        </w:rPr>
        <w:t>It is important to note that scaling just affects the coefficients and none of the other parameters like t-statistic, F-statistic, p-values, R-squared, etc.</w:t>
      </w:r>
    </w:p>
    <w:p w14:paraId="5B442F8D" w14:textId="77777777" w:rsidR="002C29BA" w:rsidRPr="002C29BA" w:rsidRDefault="002C29BA" w:rsidP="002C29BA">
      <w:pPr>
        <w:pStyle w:val="Heading1"/>
        <w:spacing w:before="20"/>
        <w:ind w:left="0"/>
        <w:rPr>
          <w:b w:val="0"/>
          <w:bCs w:val="0"/>
          <w:i/>
          <w:iCs/>
          <w:sz w:val="24"/>
          <w:szCs w:val="24"/>
        </w:rPr>
      </w:pPr>
    </w:p>
    <w:p w14:paraId="0F69FD59" w14:textId="77777777" w:rsidR="002C29BA" w:rsidRPr="00C97DFF" w:rsidRDefault="002C29BA" w:rsidP="00C97DFF">
      <w:pPr>
        <w:pStyle w:val="Heading1"/>
        <w:spacing w:before="20"/>
        <w:ind w:left="0"/>
        <w:rPr>
          <w:i/>
          <w:iCs/>
          <w:sz w:val="24"/>
          <w:szCs w:val="24"/>
          <w:u w:val="single"/>
        </w:rPr>
      </w:pPr>
      <w:r w:rsidRPr="00C97DFF">
        <w:rPr>
          <w:i/>
          <w:iCs/>
          <w:sz w:val="24"/>
          <w:szCs w:val="24"/>
          <w:u w:val="single"/>
        </w:rPr>
        <w:t xml:space="preserve">Normalization/Min-Max Scaling: </w:t>
      </w:r>
    </w:p>
    <w:p w14:paraId="702906A9" w14:textId="2892304A" w:rsidR="002C29BA" w:rsidRPr="00C97DFF" w:rsidRDefault="002C29BA" w:rsidP="00C97DFF">
      <w:pPr>
        <w:pStyle w:val="Heading1"/>
        <w:numPr>
          <w:ilvl w:val="0"/>
          <w:numId w:val="10"/>
        </w:numPr>
        <w:spacing w:before="20"/>
        <w:rPr>
          <w:b w:val="0"/>
          <w:bCs w:val="0"/>
          <w:i/>
          <w:iCs/>
          <w:sz w:val="24"/>
          <w:szCs w:val="24"/>
        </w:rPr>
      </w:pPr>
      <w:r w:rsidRPr="00C97DFF">
        <w:rPr>
          <w:b w:val="0"/>
          <w:bCs w:val="0"/>
          <w:i/>
          <w:iCs/>
          <w:sz w:val="24"/>
          <w:szCs w:val="24"/>
        </w:rPr>
        <w:t xml:space="preserve">It brings all of the data in the range of 0 and 1. </w:t>
      </w:r>
    </w:p>
    <w:p w14:paraId="70F17E99" w14:textId="5FBAC9C4" w:rsidR="002C29BA" w:rsidRPr="00C97DFF" w:rsidRDefault="002C29BA" w:rsidP="00C97DFF">
      <w:pPr>
        <w:pStyle w:val="Heading1"/>
        <w:numPr>
          <w:ilvl w:val="0"/>
          <w:numId w:val="10"/>
        </w:numPr>
        <w:spacing w:before="20"/>
        <w:rPr>
          <w:b w:val="0"/>
          <w:bCs w:val="0"/>
          <w:i/>
          <w:iCs/>
          <w:sz w:val="24"/>
          <w:szCs w:val="24"/>
        </w:rPr>
      </w:pPr>
      <w:r w:rsidRPr="00C97DFF">
        <w:rPr>
          <w:b w:val="0"/>
          <w:bCs w:val="0"/>
          <w:i/>
          <w:iCs/>
          <w:sz w:val="24"/>
          <w:szCs w:val="24"/>
        </w:rPr>
        <w:t xml:space="preserve">sklearn.preprocessing.MinMaxScaler helps to implement normalization in python. </w:t>
      </w:r>
    </w:p>
    <w:p w14:paraId="00000041" w14:textId="0569F182" w:rsidR="005054F3" w:rsidRDefault="00C97DFF">
      <w:pPr>
        <w:pBdr>
          <w:bottom w:val="single" w:sz="6" w:space="1" w:color="000000"/>
        </w:pBdr>
        <w:tabs>
          <w:tab w:val="left" w:pos="458"/>
          <w:tab w:val="left" w:pos="460"/>
          <w:tab w:val="left" w:pos="7661"/>
        </w:tabs>
        <w:spacing w:line="259" w:lineRule="auto"/>
        <w:ind w:left="100" w:right="104"/>
        <w:rPr>
          <w:b/>
        </w:rPr>
      </w:pPr>
      <w:r w:rsidRPr="00C97DFF">
        <w:rPr>
          <w:b/>
        </w:rPr>
        <w:drawing>
          <wp:inline distT="0" distB="0" distL="0" distR="0" wp14:anchorId="4C62BD33" wp14:editId="0301377B">
            <wp:extent cx="3581584" cy="615982"/>
            <wp:effectExtent l="0" t="0" r="0" b="0"/>
            <wp:docPr id="33144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41290" name=""/>
                    <pic:cNvPicPr/>
                  </pic:nvPicPr>
                  <pic:blipFill>
                    <a:blip r:embed="rId9"/>
                    <a:stretch>
                      <a:fillRect/>
                    </a:stretch>
                  </pic:blipFill>
                  <pic:spPr>
                    <a:xfrm>
                      <a:off x="0" y="0"/>
                      <a:ext cx="3581584" cy="615982"/>
                    </a:xfrm>
                    <a:prstGeom prst="rect">
                      <a:avLst/>
                    </a:prstGeom>
                  </pic:spPr>
                </pic:pic>
              </a:graphicData>
            </a:graphic>
          </wp:inline>
        </w:drawing>
      </w:r>
    </w:p>
    <w:p w14:paraId="72298A51" w14:textId="77777777" w:rsidR="002C29BA" w:rsidRDefault="002C29BA">
      <w:pPr>
        <w:pBdr>
          <w:bottom w:val="single" w:sz="6" w:space="1" w:color="000000"/>
        </w:pBdr>
        <w:tabs>
          <w:tab w:val="left" w:pos="458"/>
          <w:tab w:val="left" w:pos="460"/>
          <w:tab w:val="left" w:pos="7661"/>
        </w:tabs>
        <w:spacing w:line="259" w:lineRule="auto"/>
        <w:ind w:left="100" w:right="104"/>
        <w:rPr>
          <w:b/>
        </w:rPr>
      </w:pPr>
    </w:p>
    <w:p w14:paraId="76B7F143" w14:textId="77777777" w:rsidR="00146F02" w:rsidRPr="00C97DFF" w:rsidRDefault="00146F02" w:rsidP="00C97DFF">
      <w:pPr>
        <w:pStyle w:val="Heading1"/>
        <w:spacing w:before="20"/>
        <w:rPr>
          <w:b w:val="0"/>
          <w:bCs w:val="0"/>
          <w:i/>
          <w:iCs/>
          <w:sz w:val="24"/>
          <w:szCs w:val="24"/>
          <w:u w:val="single"/>
        </w:rPr>
      </w:pPr>
      <w:r w:rsidRPr="00C97DFF">
        <w:rPr>
          <w:b w:val="0"/>
          <w:bCs w:val="0"/>
          <w:i/>
          <w:iCs/>
          <w:sz w:val="24"/>
          <w:szCs w:val="24"/>
          <w:u w:val="single"/>
        </w:rPr>
        <w:t xml:space="preserve">Standardization Scaling: </w:t>
      </w:r>
    </w:p>
    <w:p w14:paraId="09AF91DA" w14:textId="14235F63" w:rsidR="00146F02" w:rsidRPr="00C97DFF" w:rsidRDefault="00146F02" w:rsidP="00C97DFF">
      <w:pPr>
        <w:pStyle w:val="Heading1"/>
        <w:numPr>
          <w:ilvl w:val="0"/>
          <w:numId w:val="10"/>
        </w:numPr>
        <w:spacing w:before="20"/>
        <w:rPr>
          <w:b w:val="0"/>
          <w:bCs w:val="0"/>
          <w:i/>
          <w:iCs/>
          <w:sz w:val="24"/>
          <w:szCs w:val="24"/>
        </w:rPr>
      </w:pPr>
      <w:r w:rsidRPr="00C97DFF">
        <w:rPr>
          <w:b w:val="0"/>
          <w:bCs w:val="0"/>
          <w:i/>
          <w:iCs/>
          <w:sz w:val="24"/>
          <w:szCs w:val="24"/>
        </w:rPr>
        <w:lastRenderedPageBreak/>
        <w:t xml:space="preserve">Standardization replaces the values by their Z scores. It brings all of the data into a standard normal distribution which has mean (μ) zero and standard deviation one (σ). </w:t>
      </w:r>
    </w:p>
    <w:p w14:paraId="0D508269" w14:textId="77777777" w:rsidR="00146F02" w:rsidRPr="00C97DFF" w:rsidRDefault="00146F02" w:rsidP="00C97DFF">
      <w:pPr>
        <w:pStyle w:val="Heading1"/>
        <w:spacing w:before="20"/>
        <w:rPr>
          <w:b w:val="0"/>
          <w:bCs w:val="0"/>
          <w:i/>
          <w:iCs/>
          <w:sz w:val="24"/>
          <w:szCs w:val="24"/>
        </w:rPr>
      </w:pPr>
    </w:p>
    <w:p w14:paraId="5EC07DF4" w14:textId="1C8154C2" w:rsidR="00146F02" w:rsidRDefault="00C97DFF" w:rsidP="00146F02">
      <w:pPr>
        <w:pStyle w:val="Default"/>
      </w:pPr>
      <w:r w:rsidRPr="00C97DFF">
        <w:drawing>
          <wp:inline distT="0" distB="0" distL="0" distR="0" wp14:anchorId="289D618E" wp14:editId="38B45E93">
            <wp:extent cx="3352972" cy="615982"/>
            <wp:effectExtent l="0" t="0" r="0" b="0"/>
            <wp:docPr id="46383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30592" name=""/>
                    <pic:cNvPicPr/>
                  </pic:nvPicPr>
                  <pic:blipFill>
                    <a:blip r:embed="rId10"/>
                    <a:stretch>
                      <a:fillRect/>
                    </a:stretch>
                  </pic:blipFill>
                  <pic:spPr>
                    <a:xfrm>
                      <a:off x="0" y="0"/>
                      <a:ext cx="3352972" cy="615982"/>
                    </a:xfrm>
                    <a:prstGeom prst="rect">
                      <a:avLst/>
                    </a:prstGeom>
                  </pic:spPr>
                </pic:pic>
              </a:graphicData>
            </a:graphic>
          </wp:inline>
        </w:drawing>
      </w:r>
    </w:p>
    <w:p w14:paraId="19ACD0A3" w14:textId="77777777" w:rsidR="00146F02" w:rsidRPr="00C97DFF" w:rsidRDefault="00146F02" w:rsidP="00C97DFF">
      <w:pPr>
        <w:pStyle w:val="Heading1"/>
        <w:numPr>
          <w:ilvl w:val="0"/>
          <w:numId w:val="10"/>
        </w:numPr>
        <w:spacing w:before="20"/>
        <w:rPr>
          <w:b w:val="0"/>
          <w:bCs w:val="0"/>
          <w:i/>
          <w:iCs/>
          <w:sz w:val="24"/>
          <w:szCs w:val="24"/>
        </w:rPr>
      </w:pPr>
      <w:r w:rsidRPr="00C97DFF">
        <w:rPr>
          <w:b w:val="0"/>
          <w:bCs w:val="0"/>
          <w:i/>
          <w:iCs/>
          <w:sz w:val="24"/>
          <w:szCs w:val="24"/>
        </w:rPr>
        <w:t xml:space="preserve">sklearn.preprocessing.scale helps to implement standardization in python. </w:t>
      </w:r>
    </w:p>
    <w:p w14:paraId="15CCAC46" w14:textId="7ACFC72D" w:rsidR="00146F02" w:rsidRPr="00C97DFF" w:rsidRDefault="00146F02" w:rsidP="00C97DFF">
      <w:pPr>
        <w:pStyle w:val="Heading1"/>
        <w:numPr>
          <w:ilvl w:val="0"/>
          <w:numId w:val="10"/>
        </w:numPr>
        <w:spacing w:before="20"/>
        <w:rPr>
          <w:b w:val="0"/>
          <w:bCs w:val="0"/>
          <w:i/>
          <w:iCs/>
          <w:sz w:val="24"/>
          <w:szCs w:val="24"/>
        </w:rPr>
      </w:pPr>
      <w:r w:rsidRPr="00C97DFF">
        <w:rPr>
          <w:b w:val="0"/>
          <w:bCs w:val="0"/>
          <w:i/>
          <w:iCs/>
          <w:sz w:val="24"/>
          <w:szCs w:val="24"/>
        </w:rPr>
        <w:t xml:space="preserve">One disadvantage of normalization over standardization is that it loses some information in the data, especially about outliers </w:t>
      </w:r>
    </w:p>
    <w:p w14:paraId="6DED31CA" w14:textId="77777777" w:rsidR="002C29BA" w:rsidRDefault="002C29BA" w:rsidP="000A0431">
      <w:pPr>
        <w:pBdr>
          <w:bottom w:val="single" w:sz="6" w:space="1" w:color="000000"/>
        </w:pBdr>
        <w:tabs>
          <w:tab w:val="left" w:pos="458"/>
          <w:tab w:val="left" w:pos="460"/>
          <w:tab w:val="left" w:pos="7661"/>
        </w:tabs>
        <w:spacing w:line="259" w:lineRule="auto"/>
        <w:ind w:right="104"/>
        <w:rPr>
          <w:b/>
        </w:rPr>
      </w:pPr>
    </w:p>
    <w:p w14:paraId="00000042" w14:textId="77777777" w:rsidR="005054F3" w:rsidRDefault="005054F3">
      <w:pPr>
        <w:tabs>
          <w:tab w:val="left" w:pos="458"/>
          <w:tab w:val="left" w:pos="460"/>
          <w:tab w:val="left" w:pos="7661"/>
        </w:tabs>
        <w:spacing w:line="259" w:lineRule="auto"/>
        <w:ind w:left="100" w:right="104"/>
      </w:pPr>
    </w:p>
    <w:p w14:paraId="00000043" w14:textId="77777777" w:rsidR="005054F3"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5054F3" w:rsidRDefault="00000000">
      <w:pPr>
        <w:tabs>
          <w:tab w:val="left" w:pos="7862"/>
        </w:tabs>
      </w:pPr>
      <w:r>
        <w:rPr>
          <w:b/>
        </w:rPr>
        <w:t>Total Marks:</w:t>
      </w:r>
      <w:r>
        <w:t xml:space="preserve">  3 marks (Do not edit)</w:t>
      </w:r>
    </w:p>
    <w:p w14:paraId="00000045" w14:textId="77777777" w:rsidR="005054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5054F3" w:rsidRDefault="005054F3">
      <w:pPr>
        <w:tabs>
          <w:tab w:val="left" w:pos="458"/>
          <w:tab w:val="left" w:pos="460"/>
          <w:tab w:val="left" w:pos="7862"/>
        </w:tabs>
        <w:spacing w:line="256" w:lineRule="auto"/>
        <w:ind w:right="164"/>
      </w:pPr>
    </w:p>
    <w:p w14:paraId="00000047" w14:textId="77777777" w:rsidR="005054F3"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5054F3" w:rsidRDefault="005054F3">
      <w:pPr>
        <w:pStyle w:val="Heading1"/>
        <w:spacing w:before="20"/>
        <w:ind w:firstLine="100"/>
        <w:rPr>
          <w:b w:val="0"/>
          <w:sz w:val="22"/>
          <w:szCs w:val="22"/>
        </w:rPr>
      </w:pPr>
    </w:p>
    <w:p w14:paraId="5D76952B" w14:textId="77777777" w:rsidR="000A0431" w:rsidRPr="000A0431" w:rsidRDefault="000A0431" w:rsidP="000A0431">
      <w:pPr>
        <w:pStyle w:val="Heading1"/>
        <w:spacing w:before="20"/>
        <w:rPr>
          <w:b w:val="0"/>
          <w:bCs w:val="0"/>
          <w:i/>
          <w:iCs/>
          <w:sz w:val="24"/>
          <w:szCs w:val="24"/>
        </w:rPr>
      </w:pPr>
      <w:r w:rsidRPr="000A0431">
        <w:rPr>
          <w:b w:val="0"/>
          <w:bCs w:val="0"/>
          <w:i/>
          <w:iCs/>
          <w:sz w:val="24"/>
          <w:szCs w:val="24"/>
        </w:rPr>
        <w:t xml:space="preserve">The Variance Inflation Factor (VIF) is a measure of colinearity among predictor variables within a multiple regression. It is calculated by taking the the ratio of the variance of all a given model's betas divide by the variane of a single beta if it were fit alone. </w:t>
      </w:r>
    </w:p>
    <w:p w14:paraId="00000049" w14:textId="29458C9B" w:rsidR="005054F3" w:rsidRPr="000A0431" w:rsidRDefault="000A0431" w:rsidP="000A0431">
      <w:pPr>
        <w:pStyle w:val="Heading1"/>
        <w:spacing w:before="20"/>
        <w:rPr>
          <w:b w:val="0"/>
          <w:bCs w:val="0"/>
          <w:i/>
          <w:iCs/>
          <w:sz w:val="24"/>
          <w:szCs w:val="24"/>
        </w:rPr>
      </w:pPr>
      <w:r w:rsidRPr="000A0431">
        <w:rPr>
          <w:b w:val="0"/>
          <w:bCs w:val="0"/>
          <w:i/>
          <w:iCs/>
          <w:sz w:val="24"/>
          <w:szCs w:val="24"/>
        </w:rPr>
        <w:t>If there is perfect correlation, then VIF = infinity. A large value of VIF indicates that there is a correlation between the variables. An infinite VIF value indicates that the corresponding variable may be expressed exactly by a linear combination of other variables (which show an infinite VIF as well).</w:t>
      </w:r>
    </w:p>
    <w:p w14:paraId="0000004A" w14:textId="77777777" w:rsidR="005054F3" w:rsidRDefault="005054F3">
      <w:pPr>
        <w:pStyle w:val="Heading1"/>
        <w:pBdr>
          <w:bottom w:val="single" w:sz="6" w:space="1" w:color="000000"/>
        </w:pBdr>
        <w:spacing w:before="20"/>
        <w:ind w:firstLine="100"/>
        <w:rPr>
          <w:b w:val="0"/>
          <w:sz w:val="22"/>
          <w:szCs w:val="22"/>
        </w:rPr>
      </w:pPr>
    </w:p>
    <w:p w14:paraId="0000004B" w14:textId="77777777" w:rsidR="005054F3" w:rsidRDefault="005054F3">
      <w:pPr>
        <w:tabs>
          <w:tab w:val="left" w:pos="458"/>
        </w:tabs>
        <w:spacing w:line="267" w:lineRule="auto"/>
        <w:rPr>
          <w:b/>
        </w:rPr>
      </w:pPr>
    </w:p>
    <w:p w14:paraId="0000004C" w14:textId="77777777" w:rsidR="005054F3" w:rsidRDefault="005054F3">
      <w:pPr>
        <w:tabs>
          <w:tab w:val="left" w:pos="458"/>
        </w:tabs>
        <w:spacing w:line="267" w:lineRule="auto"/>
      </w:pPr>
    </w:p>
    <w:p w14:paraId="0000004D" w14:textId="77777777" w:rsidR="005054F3" w:rsidRDefault="00000000">
      <w:pPr>
        <w:tabs>
          <w:tab w:val="left" w:pos="458"/>
        </w:tabs>
      </w:pPr>
      <w:r>
        <w:rPr>
          <w:b/>
        </w:rPr>
        <w:t xml:space="preserve">Question 11. </w:t>
      </w:r>
      <w:r>
        <w:t>What is a Q-Q plot? Explain the use and importance of a Q-Q plot in linear regression.</w:t>
      </w:r>
    </w:p>
    <w:p w14:paraId="0000004E" w14:textId="77777777" w:rsidR="005054F3" w:rsidRDefault="00000000">
      <w:pPr>
        <w:tabs>
          <w:tab w:val="left" w:pos="458"/>
          <w:tab w:val="left" w:pos="460"/>
          <w:tab w:val="left" w:pos="7661"/>
        </w:tabs>
        <w:spacing w:line="259" w:lineRule="auto"/>
        <w:ind w:right="104"/>
      </w:pPr>
      <w:r>
        <w:t xml:space="preserve"> (Do not edit)</w:t>
      </w:r>
      <w:r>
        <w:tab/>
      </w:r>
    </w:p>
    <w:p w14:paraId="0000004F" w14:textId="77777777" w:rsidR="005054F3" w:rsidRDefault="00000000">
      <w:pPr>
        <w:tabs>
          <w:tab w:val="left" w:pos="7862"/>
        </w:tabs>
      </w:pPr>
      <w:r>
        <w:rPr>
          <w:b/>
        </w:rPr>
        <w:t>Total Marks:</w:t>
      </w:r>
      <w:r>
        <w:t xml:space="preserve">  3 marks (Do not edit)</w:t>
      </w:r>
    </w:p>
    <w:p w14:paraId="00000050" w14:textId="77777777" w:rsidR="005054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5054F3" w:rsidRDefault="005054F3">
      <w:pPr>
        <w:tabs>
          <w:tab w:val="left" w:pos="458"/>
          <w:tab w:val="left" w:pos="460"/>
          <w:tab w:val="left" w:pos="7862"/>
        </w:tabs>
        <w:spacing w:line="256" w:lineRule="auto"/>
        <w:ind w:right="164"/>
      </w:pPr>
    </w:p>
    <w:p w14:paraId="00000052" w14:textId="77777777" w:rsidR="005054F3" w:rsidRDefault="00000000">
      <w:pPr>
        <w:pStyle w:val="Heading1"/>
        <w:spacing w:before="20"/>
        <w:ind w:firstLine="100"/>
      </w:pPr>
      <w:r>
        <w:rPr>
          <w:b w:val="0"/>
          <w:sz w:val="22"/>
          <w:szCs w:val="22"/>
        </w:rPr>
        <w:t>&lt;Your answer for Question 11 goes here&gt;</w:t>
      </w:r>
    </w:p>
    <w:p w14:paraId="3A39F3CA" w14:textId="3CEED4B3" w:rsidR="00310308" w:rsidRDefault="00310308" w:rsidP="00310308">
      <w:pPr>
        <w:pStyle w:val="Default"/>
        <w:rPr>
          <w:sz w:val="28"/>
          <w:szCs w:val="28"/>
        </w:rPr>
      </w:pPr>
      <w:r w:rsidRPr="00310308">
        <w:rPr>
          <w:rFonts w:ascii="Calibri" w:hAnsi="Calibri" w:cs="Calibri"/>
          <w:i/>
          <w:iCs/>
          <w:color w:val="auto"/>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r>
        <w:rPr>
          <w:sz w:val="23"/>
          <w:szCs w:val="23"/>
        </w:rPr>
        <w:t xml:space="preserve"> </w:t>
      </w:r>
    </w:p>
    <w:p w14:paraId="5C4A6925" w14:textId="77777777" w:rsidR="00310308" w:rsidRDefault="00310308" w:rsidP="00310308">
      <w:pPr>
        <w:pStyle w:val="Default"/>
        <w:rPr>
          <w:color w:val="auto"/>
        </w:rPr>
      </w:pPr>
    </w:p>
    <w:p w14:paraId="2DB08556" w14:textId="77777777" w:rsidR="00310308" w:rsidRPr="00310308" w:rsidRDefault="00310308" w:rsidP="00310308">
      <w:pPr>
        <w:pStyle w:val="Default"/>
        <w:rPr>
          <w:rFonts w:ascii="Calibri" w:hAnsi="Calibri" w:cs="Calibri"/>
          <w:i/>
          <w:iCs/>
          <w:color w:val="auto"/>
        </w:rPr>
      </w:pPr>
      <w:r w:rsidRPr="00310308">
        <w:rPr>
          <w:rFonts w:ascii="Calibri" w:hAnsi="Calibri" w:cs="Calibri"/>
          <w:i/>
          <w:iCs/>
          <w:color w:val="auto"/>
        </w:rPr>
        <w:t xml:space="preserve">This helps in a scenario of linear regression when we have training and test data set received separately and then we can confirm using Q-Q plot that both the data sets are from populations with same distributions. </w:t>
      </w:r>
    </w:p>
    <w:p w14:paraId="67F8065D" w14:textId="77777777" w:rsidR="00310308" w:rsidRPr="00310308" w:rsidRDefault="00310308" w:rsidP="00310308">
      <w:pPr>
        <w:pStyle w:val="Default"/>
        <w:rPr>
          <w:rFonts w:ascii="Calibri" w:hAnsi="Calibri" w:cs="Calibri"/>
          <w:i/>
          <w:iCs/>
          <w:color w:val="auto"/>
          <w:u w:val="single"/>
        </w:rPr>
      </w:pPr>
      <w:r w:rsidRPr="00310308">
        <w:rPr>
          <w:rFonts w:ascii="Calibri" w:hAnsi="Calibri" w:cs="Calibri"/>
          <w:i/>
          <w:iCs/>
          <w:color w:val="auto"/>
          <w:u w:val="single"/>
        </w:rPr>
        <w:t xml:space="preserve">Few advantages: </w:t>
      </w:r>
    </w:p>
    <w:p w14:paraId="3118FA9F" w14:textId="77777777" w:rsidR="00310308" w:rsidRPr="00310308" w:rsidRDefault="00310308" w:rsidP="00310308">
      <w:pPr>
        <w:pStyle w:val="Default"/>
        <w:rPr>
          <w:rFonts w:ascii="Calibri" w:hAnsi="Calibri" w:cs="Calibri"/>
          <w:i/>
          <w:iCs/>
          <w:color w:val="auto"/>
        </w:rPr>
      </w:pPr>
      <w:r w:rsidRPr="00310308">
        <w:rPr>
          <w:rFonts w:ascii="Calibri" w:hAnsi="Calibri" w:cs="Calibri"/>
          <w:i/>
          <w:iCs/>
          <w:color w:val="auto"/>
        </w:rPr>
        <w:t xml:space="preserve">a) It can be used with sample sizes also </w:t>
      </w:r>
    </w:p>
    <w:p w14:paraId="265381A0" w14:textId="77777777" w:rsidR="00310308" w:rsidRPr="00310308" w:rsidRDefault="00310308" w:rsidP="00310308">
      <w:pPr>
        <w:pStyle w:val="Default"/>
        <w:rPr>
          <w:rFonts w:ascii="Calibri" w:hAnsi="Calibri" w:cs="Calibri"/>
          <w:i/>
          <w:iCs/>
          <w:color w:val="auto"/>
        </w:rPr>
      </w:pPr>
      <w:r w:rsidRPr="00310308">
        <w:rPr>
          <w:rFonts w:ascii="Calibri" w:hAnsi="Calibri" w:cs="Calibri"/>
          <w:i/>
          <w:iCs/>
          <w:color w:val="auto"/>
        </w:rPr>
        <w:t xml:space="preserve">b) Many distributional aspects like shifts in location, shifts in scale, changes in symmetry, and the presence of outliers can all be detected from this plot. </w:t>
      </w:r>
    </w:p>
    <w:p w14:paraId="6CA0A51F" w14:textId="77777777" w:rsidR="00310308" w:rsidRPr="00310308" w:rsidRDefault="00310308" w:rsidP="00310308">
      <w:pPr>
        <w:pStyle w:val="Default"/>
        <w:rPr>
          <w:rFonts w:ascii="Calibri" w:hAnsi="Calibri" w:cs="Calibri"/>
          <w:i/>
          <w:iCs/>
          <w:color w:val="auto"/>
        </w:rPr>
      </w:pPr>
      <w:r w:rsidRPr="00310308">
        <w:rPr>
          <w:rFonts w:ascii="Calibri" w:hAnsi="Calibri" w:cs="Calibri"/>
          <w:i/>
          <w:iCs/>
          <w:color w:val="auto"/>
        </w:rPr>
        <w:lastRenderedPageBreak/>
        <w:t xml:space="preserve">It is used to check following scenarios: If two data sets. </w:t>
      </w:r>
    </w:p>
    <w:p w14:paraId="69EB99D5" w14:textId="77777777" w:rsidR="00310308" w:rsidRPr="00310308" w:rsidRDefault="00310308" w:rsidP="00310308">
      <w:pPr>
        <w:pStyle w:val="Default"/>
        <w:rPr>
          <w:rFonts w:ascii="Calibri" w:hAnsi="Calibri" w:cs="Calibri"/>
          <w:i/>
          <w:iCs/>
          <w:color w:val="auto"/>
        </w:rPr>
      </w:pPr>
      <w:r w:rsidRPr="00310308">
        <w:rPr>
          <w:rFonts w:ascii="Calibri" w:hAnsi="Calibri" w:cs="Calibri"/>
          <w:i/>
          <w:iCs/>
          <w:color w:val="auto"/>
        </w:rPr>
        <w:t xml:space="preserve">i. come from populations with a common distribution </w:t>
      </w:r>
    </w:p>
    <w:p w14:paraId="0E797F16" w14:textId="77777777" w:rsidR="00310308" w:rsidRPr="00310308" w:rsidRDefault="00310308" w:rsidP="00310308">
      <w:pPr>
        <w:pStyle w:val="Default"/>
        <w:rPr>
          <w:rFonts w:ascii="Calibri" w:hAnsi="Calibri" w:cs="Calibri"/>
          <w:i/>
          <w:iCs/>
          <w:color w:val="auto"/>
        </w:rPr>
      </w:pPr>
      <w:r w:rsidRPr="00310308">
        <w:rPr>
          <w:rFonts w:ascii="Calibri" w:hAnsi="Calibri" w:cs="Calibri"/>
          <w:i/>
          <w:iCs/>
          <w:color w:val="auto"/>
        </w:rPr>
        <w:t xml:space="preserve">ii. have common location and scale </w:t>
      </w:r>
    </w:p>
    <w:p w14:paraId="660D2863" w14:textId="77777777" w:rsidR="00310308" w:rsidRPr="00310308" w:rsidRDefault="00310308" w:rsidP="00310308">
      <w:pPr>
        <w:pStyle w:val="Default"/>
        <w:rPr>
          <w:rFonts w:ascii="Calibri" w:hAnsi="Calibri" w:cs="Calibri"/>
          <w:i/>
          <w:iCs/>
          <w:color w:val="auto"/>
        </w:rPr>
      </w:pPr>
      <w:r w:rsidRPr="00310308">
        <w:rPr>
          <w:rFonts w:ascii="Calibri" w:hAnsi="Calibri" w:cs="Calibri"/>
          <w:i/>
          <w:iCs/>
          <w:color w:val="auto"/>
        </w:rPr>
        <w:t xml:space="preserve">iii. have similar distributional shapes </w:t>
      </w:r>
    </w:p>
    <w:p w14:paraId="21D33D0D" w14:textId="77777777" w:rsidR="00310308" w:rsidRDefault="00310308" w:rsidP="00310308">
      <w:pPr>
        <w:pStyle w:val="Default"/>
        <w:rPr>
          <w:rFonts w:ascii="Calibri" w:hAnsi="Calibri" w:cs="Calibri"/>
          <w:i/>
          <w:iCs/>
          <w:color w:val="auto"/>
        </w:rPr>
      </w:pPr>
      <w:r w:rsidRPr="00310308">
        <w:rPr>
          <w:rFonts w:ascii="Calibri" w:hAnsi="Calibri" w:cs="Calibri"/>
          <w:i/>
          <w:iCs/>
          <w:color w:val="auto"/>
        </w:rPr>
        <w:t xml:space="preserve">iv. have similar tail behavior </w:t>
      </w:r>
    </w:p>
    <w:p w14:paraId="14758F82" w14:textId="77777777" w:rsidR="00310308" w:rsidRPr="00310308" w:rsidRDefault="00310308" w:rsidP="00310308">
      <w:pPr>
        <w:pStyle w:val="Default"/>
        <w:rPr>
          <w:rFonts w:ascii="Calibri" w:hAnsi="Calibri" w:cs="Calibri"/>
          <w:i/>
          <w:iCs/>
          <w:color w:val="auto"/>
        </w:rPr>
      </w:pPr>
    </w:p>
    <w:p w14:paraId="00000053" w14:textId="3FD9E275" w:rsidR="005054F3" w:rsidRDefault="00310308" w:rsidP="00310308">
      <w:pPr>
        <w:pStyle w:val="Default"/>
        <w:rPr>
          <w:rFonts w:ascii="Calibri" w:hAnsi="Calibri" w:cs="Calibri"/>
          <w:i/>
          <w:iCs/>
          <w:color w:val="auto"/>
        </w:rPr>
      </w:pPr>
      <w:r w:rsidRPr="00310308">
        <w:rPr>
          <w:rFonts w:ascii="Calibri" w:hAnsi="Calibri" w:cs="Calibri"/>
          <w:i/>
          <w:iCs/>
          <w:color w:val="auto"/>
        </w:rPr>
        <w:t>A Q-Q plot is a scatterplot created by plotting two sets of quantiles against one another. If both sets of quantiles came from the same distribution, we should see the points forming a line that’s roughly straight i.e.</w:t>
      </w:r>
    </w:p>
    <w:p w14:paraId="5D5D12E1" w14:textId="77777777" w:rsidR="002F32B6" w:rsidRDefault="002F32B6" w:rsidP="00310308">
      <w:pPr>
        <w:pStyle w:val="Default"/>
        <w:rPr>
          <w:rFonts w:ascii="Calibri" w:hAnsi="Calibri" w:cs="Calibri"/>
          <w:i/>
          <w:iCs/>
          <w:color w:val="auto"/>
        </w:rPr>
      </w:pPr>
    </w:p>
    <w:p w14:paraId="597D5114" w14:textId="131EC09D" w:rsidR="002F32B6" w:rsidRPr="00310308" w:rsidRDefault="002F32B6" w:rsidP="002F32B6">
      <w:pPr>
        <w:pStyle w:val="Default"/>
        <w:jc w:val="center"/>
        <w:rPr>
          <w:rFonts w:ascii="Calibri" w:hAnsi="Calibri" w:cs="Calibri"/>
          <w:i/>
          <w:iCs/>
          <w:color w:val="auto"/>
        </w:rPr>
      </w:pPr>
      <w:r w:rsidRPr="002F32B6">
        <w:rPr>
          <w:rFonts w:ascii="Calibri" w:hAnsi="Calibri" w:cs="Calibri"/>
          <w:i/>
          <w:iCs/>
          <w:color w:val="auto"/>
        </w:rPr>
        <w:drawing>
          <wp:inline distT="0" distB="0" distL="0" distR="0" wp14:anchorId="1DCFFBDD" wp14:editId="4EFE0E6F">
            <wp:extent cx="3664138" cy="3054507"/>
            <wp:effectExtent l="0" t="0" r="0" b="0"/>
            <wp:docPr id="68460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05684" name=""/>
                    <pic:cNvPicPr/>
                  </pic:nvPicPr>
                  <pic:blipFill>
                    <a:blip r:embed="rId11"/>
                    <a:stretch>
                      <a:fillRect/>
                    </a:stretch>
                  </pic:blipFill>
                  <pic:spPr>
                    <a:xfrm>
                      <a:off x="0" y="0"/>
                      <a:ext cx="3664138" cy="3054507"/>
                    </a:xfrm>
                    <a:prstGeom prst="rect">
                      <a:avLst/>
                    </a:prstGeom>
                  </pic:spPr>
                </pic:pic>
              </a:graphicData>
            </a:graphic>
          </wp:inline>
        </w:drawing>
      </w:r>
    </w:p>
    <w:p w14:paraId="00000054" w14:textId="77777777" w:rsidR="005054F3" w:rsidRDefault="005054F3">
      <w:pPr>
        <w:pStyle w:val="Heading1"/>
        <w:pBdr>
          <w:bottom w:val="single" w:sz="6" w:space="1" w:color="000000"/>
        </w:pBdr>
        <w:spacing w:before="20"/>
        <w:ind w:firstLine="100"/>
      </w:pPr>
    </w:p>
    <w:p w14:paraId="00000055" w14:textId="77777777" w:rsidR="005054F3" w:rsidRDefault="005054F3">
      <w:pPr>
        <w:pStyle w:val="Heading1"/>
        <w:spacing w:before="20"/>
        <w:ind w:firstLine="100"/>
      </w:pPr>
    </w:p>
    <w:p w14:paraId="00000056" w14:textId="77777777" w:rsidR="005054F3" w:rsidRDefault="005054F3">
      <w:pPr>
        <w:pBdr>
          <w:top w:val="nil"/>
          <w:left w:val="nil"/>
          <w:bottom w:val="nil"/>
          <w:right w:val="nil"/>
          <w:between w:val="nil"/>
        </w:pBdr>
        <w:spacing w:before="22"/>
        <w:ind w:left="458" w:hanging="358"/>
        <w:rPr>
          <w:color w:val="000000"/>
        </w:rPr>
      </w:pPr>
    </w:p>
    <w:p w14:paraId="00000057" w14:textId="77777777" w:rsidR="005054F3" w:rsidRDefault="005054F3">
      <w:pPr>
        <w:pBdr>
          <w:top w:val="nil"/>
          <w:left w:val="nil"/>
          <w:bottom w:val="nil"/>
          <w:right w:val="nil"/>
          <w:between w:val="nil"/>
        </w:pBdr>
        <w:spacing w:before="22"/>
        <w:ind w:left="458" w:hanging="358"/>
        <w:rPr>
          <w:color w:val="000000"/>
        </w:rPr>
      </w:pPr>
    </w:p>
    <w:sectPr w:rsidR="005054F3">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641"/>
    <w:multiLevelType w:val="hybridMultilevel"/>
    <w:tmpl w:val="43E0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77909"/>
    <w:multiLevelType w:val="multilevel"/>
    <w:tmpl w:val="383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F3D13"/>
    <w:multiLevelType w:val="multilevel"/>
    <w:tmpl w:val="67C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2144F"/>
    <w:multiLevelType w:val="multilevel"/>
    <w:tmpl w:val="8BB8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E27E7"/>
    <w:multiLevelType w:val="multilevel"/>
    <w:tmpl w:val="18EC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243CE4"/>
    <w:multiLevelType w:val="hybridMultilevel"/>
    <w:tmpl w:val="721A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264F9"/>
    <w:multiLevelType w:val="hybridMultilevel"/>
    <w:tmpl w:val="E23A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0394C"/>
    <w:multiLevelType w:val="multilevel"/>
    <w:tmpl w:val="9CF4C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44C88"/>
    <w:multiLevelType w:val="hybridMultilevel"/>
    <w:tmpl w:val="6638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E6BC9"/>
    <w:multiLevelType w:val="hybridMultilevel"/>
    <w:tmpl w:val="948E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AE1A82"/>
    <w:multiLevelType w:val="multilevel"/>
    <w:tmpl w:val="67CA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733376">
    <w:abstractNumId w:val="10"/>
  </w:num>
  <w:num w:numId="2" w16cid:durableId="1276060739">
    <w:abstractNumId w:val="4"/>
  </w:num>
  <w:num w:numId="3" w16cid:durableId="486478708">
    <w:abstractNumId w:val="7"/>
  </w:num>
  <w:num w:numId="4" w16cid:durableId="377317534">
    <w:abstractNumId w:val="1"/>
  </w:num>
  <w:num w:numId="5" w16cid:durableId="56049619">
    <w:abstractNumId w:val="6"/>
  </w:num>
  <w:num w:numId="6" w16cid:durableId="713965435">
    <w:abstractNumId w:val="3"/>
  </w:num>
  <w:num w:numId="7" w16cid:durableId="854225939">
    <w:abstractNumId w:val="2"/>
  </w:num>
  <w:num w:numId="8" w16cid:durableId="1794211701">
    <w:abstractNumId w:val="9"/>
  </w:num>
  <w:num w:numId="9" w16cid:durableId="1817718802">
    <w:abstractNumId w:val="8"/>
  </w:num>
  <w:num w:numId="10" w16cid:durableId="1637878332">
    <w:abstractNumId w:val="5"/>
  </w:num>
  <w:num w:numId="11" w16cid:durableId="172197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F3"/>
    <w:rsid w:val="00031172"/>
    <w:rsid w:val="00052CFD"/>
    <w:rsid w:val="00052F14"/>
    <w:rsid w:val="000A0431"/>
    <w:rsid w:val="00146F02"/>
    <w:rsid w:val="001D52C4"/>
    <w:rsid w:val="002C29BA"/>
    <w:rsid w:val="002F32B6"/>
    <w:rsid w:val="00310308"/>
    <w:rsid w:val="004B1BCD"/>
    <w:rsid w:val="005054F3"/>
    <w:rsid w:val="005E7BC3"/>
    <w:rsid w:val="006D3E0E"/>
    <w:rsid w:val="007766B0"/>
    <w:rsid w:val="008C618A"/>
    <w:rsid w:val="00915330"/>
    <w:rsid w:val="00B84ECD"/>
    <w:rsid w:val="00C97DFF"/>
    <w:rsid w:val="00CC78AA"/>
    <w:rsid w:val="00CF5E0C"/>
    <w:rsid w:val="00D7359A"/>
    <w:rsid w:val="00D84A59"/>
    <w:rsid w:val="00EF4752"/>
    <w:rsid w:val="00F628CF"/>
    <w:rsid w:val="00FA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49D1"/>
  <w15:docId w15:val="{4A481C64-FE7E-40A0-BAEB-E6082B98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628CF"/>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D52C4"/>
    <w:rPr>
      <w:b/>
      <w:bCs/>
    </w:rPr>
  </w:style>
  <w:style w:type="character" w:customStyle="1" w:styleId="katex-mathml">
    <w:name w:val="katex-mathml"/>
    <w:basedOn w:val="DefaultParagraphFont"/>
    <w:rsid w:val="00D84A59"/>
  </w:style>
  <w:style w:type="character" w:customStyle="1" w:styleId="mord">
    <w:name w:val="mord"/>
    <w:basedOn w:val="DefaultParagraphFont"/>
    <w:rsid w:val="00D84A59"/>
  </w:style>
  <w:style w:type="character" w:customStyle="1" w:styleId="mrel">
    <w:name w:val="mrel"/>
    <w:basedOn w:val="DefaultParagraphFont"/>
    <w:rsid w:val="00D84A59"/>
  </w:style>
  <w:style w:type="character" w:customStyle="1" w:styleId="vlist-s">
    <w:name w:val="vlist-s"/>
    <w:basedOn w:val="DefaultParagraphFont"/>
    <w:rsid w:val="00D84A59"/>
  </w:style>
  <w:style w:type="character" w:customStyle="1" w:styleId="mbin">
    <w:name w:val="mbin"/>
    <w:basedOn w:val="DefaultParagraphFont"/>
    <w:rsid w:val="00D84A59"/>
  </w:style>
  <w:style w:type="character" w:customStyle="1" w:styleId="minner">
    <w:name w:val="minner"/>
    <w:basedOn w:val="DefaultParagraphFont"/>
    <w:rsid w:val="00D84A59"/>
  </w:style>
  <w:style w:type="character" w:customStyle="1" w:styleId="mpunct">
    <w:name w:val="mpunct"/>
    <w:basedOn w:val="DefaultParagraphFont"/>
    <w:rsid w:val="00D84A59"/>
  </w:style>
  <w:style w:type="character" w:customStyle="1" w:styleId="mopen">
    <w:name w:val="mopen"/>
    <w:basedOn w:val="DefaultParagraphFont"/>
    <w:rsid w:val="007766B0"/>
  </w:style>
  <w:style w:type="character" w:customStyle="1" w:styleId="mop">
    <w:name w:val="mop"/>
    <w:basedOn w:val="DefaultParagraphFont"/>
    <w:rsid w:val="007766B0"/>
  </w:style>
  <w:style w:type="character" w:customStyle="1" w:styleId="mclose">
    <w:name w:val="mclose"/>
    <w:basedOn w:val="DefaultParagraphFont"/>
    <w:rsid w:val="007766B0"/>
  </w:style>
  <w:style w:type="paragraph" w:customStyle="1" w:styleId="Default">
    <w:name w:val="Default"/>
    <w:rsid w:val="002C29BA"/>
    <w:pPr>
      <w:widowControl/>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8985">
      <w:bodyDiv w:val="1"/>
      <w:marLeft w:val="0"/>
      <w:marRight w:val="0"/>
      <w:marTop w:val="0"/>
      <w:marBottom w:val="0"/>
      <w:divBdr>
        <w:top w:val="none" w:sz="0" w:space="0" w:color="auto"/>
        <w:left w:val="none" w:sz="0" w:space="0" w:color="auto"/>
        <w:bottom w:val="none" w:sz="0" w:space="0" w:color="auto"/>
        <w:right w:val="none" w:sz="0" w:space="0" w:color="auto"/>
      </w:divBdr>
    </w:div>
    <w:div w:id="615797197">
      <w:bodyDiv w:val="1"/>
      <w:marLeft w:val="0"/>
      <w:marRight w:val="0"/>
      <w:marTop w:val="0"/>
      <w:marBottom w:val="0"/>
      <w:divBdr>
        <w:top w:val="none" w:sz="0" w:space="0" w:color="auto"/>
        <w:left w:val="none" w:sz="0" w:space="0" w:color="auto"/>
        <w:bottom w:val="none" w:sz="0" w:space="0" w:color="auto"/>
        <w:right w:val="none" w:sz="0" w:space="0" w:color="auto"/>
      </w:divBdr>
    </w:div>
    <w:div w:id="665476252">
      <w:bodyDiv w:val="1"/>
      <w:marLeft w:val="0"/>
      <w:marRight w:val="0"/>
      <w:marTop w:val="0"/>
      <w:marBottom w:val="0"/>
      <w:divBdr>
        <w:top w:val="none" w:sz="0" w:space="0" w:color="auto"/>
        <w:left w:val="none" w:sz="0" w:space="0" w:color="auto"/>
        <w:bottom w:val="none" w:sz="0" w:space="0" w:color="auto"/>
        <w:right w:val="none" w:sz="0" w:space="0" w:color="auto"/>
      </w:divBdr>
    </w:div>
    <w:div w:id="1084061570">
      <w:bodyDiv w:val="1"/>
      <w:marLeft w:val="0"/>
      <w:marRight w:val="0"/>
      <w:marTop w:val="0"/>
      <w:marBottom w:val="0"/>
      <w:divBdr>
        <w:top w:val="none" w:sz="0" w:space="0" w:color="auto"/>
        <w:left w:val="none" w:sz="0" w:space="0" w:color="auto"/>
        <w:bottom w:val="none" w:sz="0" w:space="0" w:color="auto"/>
        <w:right w:val="none" w:sz="0" w:space="0" w:color="auto"/>
      </w:divBdr>
    </w:div>
    <w:div w:id="1357804850">
      <w:bodyDiv w:val="1"/>
      <w:marLeft w:val="0"/>
      <w:marRight w:val="0"/>
      <w:marTop w:val="0"/>
      <w:marBottom w:val="0"/>
      <w:divBdr>
        <w:top w:val="none" w:sz="0" w:space="0" w:color="auto"/>
        <w:left w:val="none" w:sz="0" w:space="0" w:color="auto"/>
        <w:bottom w:val="none" w:sz="0" w:space="0" w:color="auto"/>
        <w:right w:val="none" w:sz="0" w:space="0" w:color="auto"/>
      </w:divBdr>
    </w:div>
    <w:div w:id="1507552204">
      <w:bodyDiv w:val="1"/>
      <w:marLeft w:val="0"/>
      <w:marRight w:val="0"/>
      <w:marTop w:val="0"/>
      <w:marBottom w:val="0"/>
      <w:divBdr>
        <w:top w:val="none" w:sz="0" w:space="0" w:color="auto"/>
        <w:left w:val="none" w:sz="0" w:space="0" w:color="auto"/>
        <w:bottom w:val="none" w:sz="0" w:space="0" w:color="auto"/>
        <w:right w:val="none" w:sz="0" w:space="0" w:color="auto"/>
      </w:divBdr>
    </w:div>
    <w:div w:id="1675759231">
      <w:bodyDiv w:val="1"/>
      <w:marLeft w:val="0"/>
      <w:marRight w:val="0"/>
      <w:marTop w:val="0"/>
      <w:marBottom w:val="0"/>
      <w:divBdr>
        <w:top w:val="none" w:sz="0" w:space="0" w:color="auto"/>
        <w:left w:val="none" w:sz="0" w:space="0" w:color="auto"/>
        <w:bottom w:val="none" w:sz="0" w:space="0" w:color="auto"/>
        <w:right w:val="none" w:sz="0" w:space="0" w:color="auto"/>
      </w:divBdr>
    </w:div>
    <w:div w:id="1950777200">
      <w:bodyDiv w:val="1"/>
      <w:marLeft w:val="0"/>
      <w:marRight w:val="0"/>
      <w:marTop w:val="0"/>
      <w:marBottom w:val="0"/>
      <w:divBdr>
        <w:top w:val="none" w:sz="0" w:space="0" w:color="auto"/>
        <w:left w:val="none" w:sz="0" w:space="0" w:color="auto"/>
        <w:bottom w:val="none" w:sz="0" w:space="0" w:color="auto"/>
        <w:right w:val="none" w:sz="0" w:space="0" w:color="auto"/>
      </w:divBdr>
    </w:div>
    <w:div w:id="210384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 Sruthi</cp:lastModifiedBy>
  <cp:revision>21</cp:revision>
  <dcterms:created xsi:type="dcterms:W3CDTF">2025-01-29T04:10:00Z</dcterms:created>
  <dcterms:modified xsi:type="dcterms:W3CDTF">2025-01-29T04:30:00Z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MSIP_Label_ea60d57e-af5b-4752-ac57-3e4f28ca11dc_Enabled">
    <vt:lpwstr>true</vt:lpwstr>
  </property>
  <property fmtid="{D5CDD505-2E9C-101B-9397-08002B2CF9AE}" pid="7" name="MSIP_Label_ea60d57e-af5b-4752-ac57-3e4f28ca11dc_SetDate">
    <vt:lpwstr>2025-01-29T03:54:02Z</vt:lpwstr>
  </property>
  <property fmtid="{D5CDD505-2E9C-101B-9397-08002B2CF9AE}" pid="8" name="MSIP_Label_ea60d57e-af5b-4752-ac57-3e4f28ca11dc_Method">
    <vt:lpwstr>Standard</vt:lpwstr>
  </property>
  <property fmtid="{D5CDD505-2E9C-101B-9397-08002B2CF9AE}" pid="9" name="MSIP_Label_ea60d57e-af5b-4752-ac57-3e4f28ca11dc_Name">
    <vt:lpwstr>ea60d57e-af5b-4752-ac57-3e4f28ca11dc</vt:lpwstr>
  </property>
  <property fmtid="{D5CDD505-2E9C-101B-9397-08002B2CF9AE}" pid="10" name="MSIP_Label_ea60d57e-af5b-4752-ac57-3e4f28ca11dc_SiteId">
    <vt:lpwstr>36da45f1-dd2c-4d1f-af13-5abe46b99921</vt:lpwstr>
  </property>
  <property fmtid="{D5CDD505-2E9C-101B-9397-08002B2CF9AE}" pid="11" name="MSIP_Label_ea60d57e-af5b-4752-ac57-3e4f28ca11dc_ActionId">
    <vt:lpwstr>f3a87ac2-b24c-44fb-baa8-15e127299a48</vt:lpwstr>
  </property>
  <property fmtid="{D5CDD505-2E9C-101B-9397-08002B2CF9AE}" pid="12" name="MSIP_Label_ea60d57e-af5b-4752-ac57-3e4f28ca11dc_ContentBits">
    <vt:lpwstr>0</vt:lpwstr>
  </property>
</Properties>
</file>