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8"/>
        </w:rPr>
        <w:t>RIver AGI 接口文档</w:t>
      </w:r>
    </w:p>
    <w:p>
      <w:pPr>
        <w:spacing w:after="300"/>
        <w:jc w:val="center"/>
      </w:pPr>
      <w:r>
        <w:rPr>
          <w:rFonts w:ascii="PingFang SC" w:hAnsi="PingFang SC" w:eastAsia="PingFang SC"/>
          <w:b w:val="0"/>
          <w:color w:val="4E5969"/>
          <w:sz w:val="22"/>
        </w:rPr>
        <w:t>REST API 分组、认证约定与主要接口索引</w:t>
      </w:r>
    </w:p>
    <w:p>
      <w:pPr>
        <w:pStyle w:val="Heading1"/>
      </w:pPr>
      <w:r>
        <w:t>1. 通用约定</w:t>
      </w:r>
    </w:p>
    <w:p>
      <w:pPr>
        <w:pStyle w:val="ListBullet"/>
      </w:pPr>
      <w:r>
        <w:t>基础地址：http://host:8080/api。</w:t>
      </w:r>
    </w:p>
    <w:p>
      <w:pPr>
        <w:pStyle w:val="ListBullet"/>
      </w:pPr>
      <w:r>
        <w:t>登录 POST /v1/auth/login；其他接口使用 Authorization: Bearer &lt;accessToken&gt;。</w:t>
      </w:r>
    </w:p>
    <w:p>
      <w:pPr>
        <w:pStyle w:val="ListBullet"/>
      </w:pPr>
      <w:r>
        <w:t>成功响应包含 code、message、data；失败返回错误消息和 HTTP 状态码。</w:t>
      </w:r>
    </w:p>
    <w:p>
      <w:pPr>
        <w:pStyle w:val="ListBullet"/>
      </w:pPr>
      <w:r>
        <w:t>OpenAPI：/api-docs；Swagger UI：/swagger-ui.html。</w:t>
      </w:r>
    </w:p>
    <w:p>
      <w:pPr>
        <w:pStyle w:val="Heading1"/>
      </w:pPr>
      <w:r>
        <w:t>2. 认证与业务接口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819"/>
            <w:vAlign w:val="center"/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主要接口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认证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POST /v1/auth/login；POST /v1/auth/register；GET /v1/auth/me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数据集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POST/GET /v1/datasets；GET /v1/datasets/{id}/preview；GET /v1/datasets/{id}/fields；POST /v1/datasets/{id}/parse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数据处理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GET/POST /v1/collection-tasks；POST /v1/collection-tasks/{id}/clean-preview；POST /v1/collection-tasks/{id}/clean-apply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标注质量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GET/POST /v1/annotation-tasks；POST /v1/annotations/{id}/submit；review；arbitrate；auto-validate；quality-sampling；consistency-check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预测模型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GET/POST /v1/predictions；run；results；evaluate；auto-tune；manual-tune；retrain；bias-detection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深度学习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GET /v1/predictions/deep-learning/status；POST /v1/predictions/deep-learning/train；predict；train/{taskId}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趋势报表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/v1/trend/diagnosis、comparison、anomaly、rca、olap、decision；/v1/dashboards；/v1/charts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安全运维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/v1/security、/v1/security-admin、/v1/audit、/v1/backups、/v1/predictions/monitoring</w:t>
            </w:r>
          </w:p>
        </w:tc>
      </w:tr>
    </w:tbl>
    <w:p>
      <w:pPr>
        <w:spacing w:after="40"/>
      </w:pPr>
    </w:p>
    <w:p>
      <w:pPr>
        <w:pStyle w:val="Heading1"/>
      </w:pPr>
      <w:r>
        <w:t>3. 参数与版本</w:t>
      </w:r>
    </w:p>
    <w:p>
      <w:r>
        <w:t>列表接口通常支持 page、size；资源接口使用路径 ID；POST/PUT 使用 JSON 请求体；文件上传使用 multipart/form-data。完整请求体、响应模型和鉴权要求以当前版本 Swagger/OpenAPI 为准。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项目交付文档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