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4"/>
        </w:rPr>
        <w:t>RIver AGI 测试用例清单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606"/>
          </w:tcPr>
          <w:p>
            <w:r>
              <w:t>TC-001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认证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管理员登录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返回 Token 并进入首页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待执行/通过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TC-002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数据采集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上传并解析 CSV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生成数据集并可预览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待执行/通过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TC-003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清洗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预览并应用清洗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生成清洗结果并可下载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待执行/通过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TC-004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标注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配置、派发、提交标注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任务状态闭环完成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待执行/通过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TC-005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质量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校验、抽检、仲裁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结果可追溯并生成质量数据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待执行/通过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TC-006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预测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创建任务并训练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训练状态可查询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待执行/通过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TC-007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预测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生成和评估结果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显示指标和结果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待执行/通过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TC-008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模型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A/B、发布、回滚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版本状态正确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待执行/通过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TC-009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安全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角色授权和扫描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权限生效、风险可查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待执行/通过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TC-010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备份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创建和恢复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数据恢复并通过抽查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待执行/通过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TC-011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性能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200 并发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成功率和响应达标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待执行/通过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TC-012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稳定性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服务故障恢复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自动恢复且数据完整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待执行/通过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项目管理交付模板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