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65DFF"/>
          <w:sz w:val="44"/>
        </w:rPr>
        <w:t>RIver AGI 系统架构设计文档</w:t>
      </w:r>
    </w:p>
    <w:p>
      <w:pPr>
        <w:pStyle w:val="Heading1"/>
      </w:pPr>
      <w:r>
        <w:t>1. 架构原则</w:t>
      </w:r>
    </w:p>
    <w:p>
      <w:r>
        <w:t>采用前后端分离、组件化、模块化和低耦合设计。前端负责页面和交互，Java 后端负责业务、权限、审计和持久化，Python 引擎负责深度学习训练与预测。</w:t>
      </w:r>
    </w:p>
    <w:p>
      <w:pPr>
        <w:pStyle w:val="Heading1"/>
      </w:pPr>
      <w:r>
        <w:t>2. 逻辑架构</w:t>
      </w:r>
    </w:p>
    <w:p>
      <w:r>
        <w:t>```text</w:t>
      </w:r>
    </w:p>
    <w:p>
      <w:r>
        <w:t>浏览器/多端客户端</w:t>
      </w:r>
    </w:p>
    <w:p>
      <w:r>
        <w:t xml:space="preserve">        │ HTTPS / REST API</w:t>
      </w:r>
    </w:p>
    <w:p>
      <w:r>
        <w:t xml:space="preserve">        ▼</w:t>
      </w:r>
    </w:p>
    <w:p>
      <w:r>
        <w:t>Nginx / API 网关</w:t>
      </w:r>
    </w:p>
    <w:p>
      <w:r>
        <w:t xml:space="preserve">        │</w:t>
      </w:r>
    </w:p>
    <w:p>
      <w:r>
        <w:t xml:space="preserve">        ├── Vue 3 前端</w:t>
      </w:r>
    </w:p>
    <w:p>
      <w:r>
        <w:t xml:space="preserve">        └── Spring Boot Java 后端</w:t>
      </w:r>
    </w:p>
    <w:p>
      <w:r>
        <w:t xml:space="preserve">                ├── 认证与 RBAC</w:t>
      </w:r>
    </w:p>
    <w:p>
      <w:r>
        <w:t xml:space="preserve">                ├── 数据集与标注</w:t>
      </w:r>
    </w:p>
    <w:p>
      <w:r>
        <w:t xml:space="preserve">                ├── 质量管理</w:t>
      </w:r>
    </w:p>
    <w:p>
      <w:r>
        <w:t xml:space="preserve">                ├── 预测与模型版本</w:t>
      </w:r>
    </w:p>
    <w:p>
      <w:r>
        <w:t xml:space="preserve">                ├── 趋势与报表</w:t>
      </w:r>
    </w:p>
    <w:p>
      <w:r>
        <w:t xml:space="preserve">                ├── 安全审计与备份</w:t>
      </w:r>
    </w:p>
    <w:p>
      <w:r>
        <w:t xml:space="preserve">                └── 监控与告警</w:t>
      </w:r>
    </w:p>
    <w:p>
      <w:r>
        <w:t xml:space="preserve">                        ├── MySQL</w:t>
      </w:r>
    </w:p>
    <w:p>
      <w:r>
        <w:t xml:space="preserve">                        ├── Python TensorFlow/PyTorch 引擎</w:t>
      </w:r>
    </w:p>
    <w:p>
      <w:r>
        <w:t xml:space="preserve">                        ├── Redis</w:t>
      </w:r>
    </w:p>
    <w:p>
      <w:r>
        <w:t xml:space="preserve">                        ├── RabbitMQ</w:t>
      </w:r>
    </w:p>
    <w:p>
      <w:r>
        <w:t xml:space="preserve">                        └── MinIO/持久化存储</w:t>
      </w:r>
    </w:p>
    <w:p>
      <w:r>
        <w:t>```</w:t>
      </w:r>
    </w:p>
    <w:p>
      <w:pPr>
        <w:pStyle w:val="Heading1"/>
      </w:pPr>
      <w:r>
        <w:t>3.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4819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技术</w:t>
            </w:r>
          </w:p>
        </w:tc>
      </w:tr>
      <w:tr>
        <w:tc>
          <w:tcPr>
            <w:tcW w:type="dxa" w:w="4819"/>
          </w:tcPr>
          <w:p>
            <w:r>
              <w:t>前端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4819"/>
          </w:tcPr>
          <w:p>
            <w:r>
              <w:t>Vue 3、Vite、Element Plus、ECharts、Axios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t>Java 后端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4819"/>
          </w:tcPr>
          <w:p>
            <w:r>
              <w:t>Spring Boot、Spring Security、MyBatis-Plus、Flyway、Swagger/OpenAPI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t>Python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4819"/>
          </w:tcPr>
          <w:p>
            <w:r>
              <w:t>Flask、PyTorch、TensorFlow/Keras、scikit-learn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t>数据与基础设施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4819"/>
          </w:tcPr>
          <w:p>
            <w:r>
              <w:t>MySQL、Redis、RabbitMQ、MinIO、Docker、Nginx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4. 安全架构</w:t>
      </w:r>
    </w:p>
    <w:p>
      <w:r>
        <w:t>JWT 身份认证、BCrypt 密码、RBAC 权限、接口鉴权、审计日志、敏感数据扫描、脱敏、AES/GCM 加密配置、限流、HTTPS 和备份恢复。生产环境必须启用加密、限流、密钥托管和最小权限。</w:t>
      </w:r>
    </w:p>
    <w:p>
      <w:pPr>
        <w:pStyle w:val="Heading1"/>
      </w:pPr>
      <w:r>
        <w:t>5. 部署与扩展</w:t>
      </w:r>
    </w:p>
    <w:p>
      <w:r>
        <w:t>Java 和 Python 通过容器或进程管理器托管，使用健康检查和自动重启；Python 引擎可独立扩展训练/推理实例。MySQL、Redis、RabbitMQ、MinIO 使用持久化卷；生产高可用需按目标环境配置多实例、主从或托管服务。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b w:val="0"/>
        <w:color w:val="86909C"/>
        <w:sz w:val="16"/>
      </w:rPr>
      <w:t>RIver AGI | 项目管理交付模板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PingFang SC" w:hAnsi="PingFang SC" w:eastAsia="PingFang SC"/>
      <w:color w:val="4E59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65DF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