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缺陷跟踪记录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缺陷编号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发现日期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严重级别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修复版本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复测结果</w:t>
            </w:r>
          </w:p>
        </w:tc>
        <w:tc>
          <w:tcPr>
            <w:tcW w:type="dxa" w:w="1071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071"/>
          </w:tcPr>
          <w:p>
            <w:r>
              <w:t>BUG-001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>
              <w:t>P0/P1/P2/P3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071"/>
          </w:tcPr>
          <w:p>
            <w:r>
              <w:t>新建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状态定义</w:t>
      </w:r>
    </w:p>
    <w:p>
      <w:r>
        <w:t>新建、分析中、修复中、待复测、已关闭、延期、拒绝。P0/P1 缺陷不得带入最终验收，P2/P3 需由双方确认是否纳入遗留问题清单。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