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22DD5" w14:textId="54E3B682" w:rsidR="00C15B41" w:rsidRDefault="00C15B41" w:rsidP="00C15B41">
      <w:r>
        <w:t>Technical Summary: Project Helios Performance Validation</w:t>
      </w:r>
    </w:p>
    <w:p w14:paraId="1AE831CD" w14:textId="03085A01" w:rsidR="00C15B41" w:rsidRDefault="00C15B41" w:rsidP="00C15B41">
      <w:r>
        <w:t>To: Engineering Oversight Committee</w:t>
      </w:r>
    </w:p>
    <w:p w14:paraId="0A3752B7" w14:textId="07651BEC" w:rsidR="00C15B41" w:rsidRDefault="00C15B41" w:rsidP="00C15B41">
      <w:r>
        <w:t>From: Lead Systems Architect</w:t>
      </w:r>
    </w:p>
    <w:p w14:paraId="7A88B474" w14:textId="3930E8F5" w:rsidR="00C15B41" w:rsidRDefault="00C15B41" w:rsidP="00C15B41">
      <w:r>
        <w:t>Date: February 25, 2026</w:t>
      </w:r>
    </w:p>
    <w:p w14:paraId="66254CEC" w14:textId="591BD4CF" w:rsidR="00C15B41" w:rsidRDefault="00C15B41" w:rsidP="00C15B41">
      <w:r>
        <w:t xml:space="preserve">Subject: </w:t>
      </w:r>
      <w:r w:rsidR="00BE30B8">
        <w:t>Results</w:t>
      </w:r>
      <w:r>
        <w:t xml:space="preserve"> of the Phase 1 Solar Array Efficiency Upgrades</w:t>
      </w:r>
    </w:p>
    <w:p w14:paraId="09461198" w14:textId="77777777" w:rsidR="00C15B41" w:rsidRDefault="00C15B41" w:rsidP="00C15B41"/>
    <w:p w14:paraId="7682B181" w14:textId="52E72A14" w:rsidR="00C15B41" w:rsidRDefault="00C15B41" w:rsidP="00C15B41">
      <w:r>
        <w:t>Executive Overview</w:t>
      </w:r>
    </w:p>
    <w:p w14:paraId="5BECA9F4" w14:textId="3F248481" w:rsidR="00C15B41" w:rsidRDefault="00C15B41" w:rsidP="00C15B41">
      <w:r>
        <w:t>This document summarizes the outcomes of the Phase 1 Helios Project. Between October 2025 and January 2026, the team implemented a series of hardware and software optimizations to increase the energy conversion efficiency of our commercial solar arrays. The project successfully exceeded the target efficiency goal of 22%, reaching a peak output of 24.1%.</w:t>
      </w:r>
    </w:p>
    <w:p w14:paraId="6B193BF5" w14:textId="77777777" w:rsidR="00C15B41" w:rsidRDefault="00C15B41" w:rsidP="00C15B41"/>
    <w:p w14:paraId="51A8EDB9" w14:textId="601D9CE7" w:rsidR="00C15B41" w:rsidRDefault="00C15B41" w:rsidP="00C15B41">
      <w:r>
        <w:t xml:space="preserve"> Technical Analysis and Implementation</w:t>
      </w:r>
    </w:p>
    <w:p w14:paraId="58B4A1A1" w14:textId="77777777" w:rsidR="00C15B41" w:rsidRDefault="00C15B41" w:rsidP="00C15B41"/>
    <w:p w14:paraId="24A98C02" w14:textId="77777777" w:rsidR="00C15B41" w:rsidRDefault="00C15B41" w:rsidP="00C15B41">
      <w:r>
        <w:t>To achieve these results, the engineering team focused on two primary technical bottlenecks: thermal degradation and inverter signal loss.</w:t>
      </w:r>
    </w:p>
    <w:p w14:paraId="176CFF7F" w14:textId="77777777" w:rsidR="00C15B41" w:rsidRDefault="00C15B41" w:rsidP="00C15B41"/>
    <w:p w14:paraId="4B926BA6" w14:textId="795B667F" w:rsidR="00C15B41" w:rsidRDefault="00C15B41" w:rsidP="00C15B41">
      <w:r>
        <w:t>* Active Cooling Integration: We installed a closed-loop liquid cooling system to maintain panel temperatures below $45^{\circ}\text{C}$. This mitigation strategy prevented the standard efficiency drop-off typically seen during peak thermal exposure.</w:t>
      </w:r>
    </w:p>
    <w:p w14:paraId="4B38A834" w14:textId="10718239" w:rsidR="00C15B41" w:rsidRDefault="00C15B41" w:rsidP="00C15B41">
      <w:r>
        <w:t>* MPPT Algorithm Refinement: The software team replaced the legacy "perturb and observe" logic with a predictive Maximum Power Point Tracking (MPPT) algorithm. This reduced signal oscillation and improved response times to shifting cloud cover by 40%.</w:t>
      </w:r>
    </w:p>
    <w:p w14:paraId="5799B81E" w14:textId="77777777" w:rsidR="00C15B41" w:rsidRDefault="00C15B41" w:rsidP="00C15B41"/>
    <w:p w14:paraId="3F393FF3" w14:textId="4DC20D1E" w:rsidR="00C15B41" w:rsidRDefault="00C15B41" w:rsidP="00C15B41">
      <w:r>
        <w:t xml:space="preserve"> Summary of Key Findings</w:t>
      </w:r>
    </w:p>
    <w:p w14:paraId="12571A15" w14:textId="77777777" w:rsidR="00C15B41" w:rsidRDefault="00C15B41" w:rsidP="00C15B41"/>
    <w:p w14:paraId="32905213" w14:textId="77777777" w:rsidR="00C15B41" w:rsidRDefault="00C15B41" w:rsidP="00C15B41">
      <w:r>
        <w:t>The following table outlines the performance metrics captured during the final 30-day stress test:</w:t>
      </w:r>
    </w:p>
    <w:p w14:paraId="65A97073" w14:textId="77777777" w:rsidR="00C15B41" w:rsidRDefault="00C15B41" w:rsidP="00C15B41"/>
    <w:p w14:paraId="304BEBE8" w14:textId="77777777" w:rsidR="00C15B41" w:rsidRDefault="00C15B41" w:rsidP="00C15B41">
      <w:r>
        <w:t>| Metric | Baseline (Pre-Upgrade) | Project Goal | Result (Post-Upgrade) |</w:t>
      </w:r>
    </w:p>
    <w:p w14:paraId="6BA5EDFB" w14:textId="77777777" w:rsidR="00C15B41" w:rsidRDefault="00C15B41" w:rsidP="00C15B41">
      <w:r>
        <w:t>| --- | --- | --- | --- |</w:t>
      </w:r>
    </w:p>
    <w:p w14:paraId="57A7BA0E" w14:textId="4E367833" w:rsidR="00C15B41" w:rsidRDefault="00C15B41" w:rsidP="00C15B41">
      <w:r>
        <w:t>| Conversion Efficiency | 18.4% | 22.0% | 24.1% |</w:t>
      </w:r>
    </w:p>
    <w:p w14:paraId="58999F4C" w14:textId="0CF35902" w:rsidR="00C15B41" w:rsidRDefault="00C15B41" w:rsidP="00C15B41">
      <w:r>
        <w:t>| Operational Uptime | 94.2% | 98.0% | 99.3% |</w:t>
      </w:r>
    </w:p>
    <w:p w14:paraId="18811C40" w14:textId="7B68A9C7" w:rsidR="00C15B41" w:rsidRDefault="00C15B41" w:rsidP="00C15B41">
      <w:r>
        <w:t>| Thermal Ceiling | $62^{\circ}\text{C}$ | $50^{\circ}\text{C}$ | $44^{\circ}\text{C}$ |</w:t>
      </w:r>
    </w:p>
    <w:p w14:paraId="2C257D79" w14:textId="77777777" w:rsidR="00C15B41" w:rsidRDefault="00C15B41" w:rsidP="00C15B41"/>
    <w:p w14:paraId="354B439B" w14:textId="1541DB18" w:rsidR="00C15B41" w:rsidRDefault="00C15B41" w:rsidP="00C15B41">
      <w:r>
        <w:t xml:space="preserve"> Future Recommendations</w:t>
      </w:r>
    </w:p>
    <w:p w14:paraId="236D5113" w14:textId="77777777" w:rsidR="00C15B41" w:rsidRDefault="00C15B41" w:rsidP="00C15B41"/>
    <w:p w14:paraId="33CC0F7C" w14:textId="77777777" w:rsidR="00C15B41" w:rsidRDefault="00C15B41" w:rsidP="00C15B41">
      <w:r>
        <w:t>The Phase 1 results confirm that active cooling and predictive software significantly enhance array longevity and output. Based on these findings, we recommend moving to Phase 2, which involves retrofitting the remaining 400 units in the North Quadrant. This expansion will likely stabilize the facility's power grid and reduce long-term maintenance costs.</w:t>
      </w:r>
    </w:p>
    <w:p w14:paraId="367AC9C3" w14:textId="77777777" w:rsidR="00C15B41" w:rsidRDefault="00C15B41" w:rsidP="00C15B41"/>
    <w:p w14:paraId="1F9AFCC8" w14:textId="77777777" w:rsidR="00C15B41" w:rsidRDefault="00C15B41" w:rsidP="00C15B41">
      <w:r>
        <w:t>---</w:t>
      </w:r>
    </w:p>
    <w:p w14:paraId="17E04E50" w14:textId="77777777" w:rsidR="00C15B41" w:rsidRDefault="00C15B41" w:rsidP="00C15B41"/>
    <w:p w14:paraId="5DC8CA82" w14:textId="118EC91D" w:rsidR="005C2B92" w:rsidRDefault="00C15B41" w:rsidP="00C15B41">
      <w:r>
        <w:t>Would you like me to draft a more detailed breakdown of the MPPT algorithm logic for the software team?</w:t>
      </w:r>
    </w:p>
    <w:sectPr w:rsidR="005C2B9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5B41"/>
    <w:rsid w:val="002E091F"/>
    <w:rsid w:val="00463595"/>
    <w:rsid w:val="005C2B92"/>
    <w:rsid w:val="00BE30B8"/>
    <w:rsid w:val="00C15B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1DEA23"/>
  <w15:chartTrackingRefBased/>
  <w15:docId w15:val="{CA026C45-7E3F-47F9-AD20-42E99DBF7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15B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5B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5B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5B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5B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5B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5B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5B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5B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5B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5B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5B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5B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5B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5B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5B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5B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5B41"/>
    <w:rPr>
      <w:rFonts w:eastAsiaTheme="majorEastAsia" w:cstheme="majorBidi"/>
      <w:color w:val="272727" w:themeColor="text1" w:themeTint="D8"/>
    </w:rPr>
  </w:style>
  <w:style w:type="paragraph" w:styleId="Title">
    <w:name w:val="Title"/>
    <w:basedOn w:val="Normal"/>
    <w:next w:val="Normal"/>
    <w:link w:val="TitleChar"/>
    <w:uiPriority w:val="10"/>
    <w:qFormat/>
    <w:rsid w:val="00C15B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5B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5B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5B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5B41"/>
    <w:pPr>
      <w:spacing w:before="160"/>
      <w:jc w:val="center"/>
    </w:pPr>
    <w:rPr>
      <w:i/>
      <w:iCs/>
      <w:color w:val="404040" w:themeColor="text1" w:themeTint="BF"/>
    </w:rPr>
  </w:style>
  <w:style w:type="character" w:customStyle="1" w:styleId="QuoteChar">
    <w:name w:val="Quote Char"/>
    <w:basedOn w:val="DefaultParagraphFont"/>
    <w:link w:val="Quote"/>
    <w:uiPriority w:val="29"/>
    <w:rsid w:val="00C15B41"/>
    <w:rPr>
      <w:i/>
      <w:iCs/>
      <w:color w:val="404040" w:themeColor="text1" w:themeTint="BF"/>
    </w:rPr>
  </w:style>
  <w:style w:type="paragraph" w:styleId="ListParagraph">
    <w:name w:val="List Paragraph"/>
    <w:basedOn w:val="Normal"/>
    <w:uiPriority w:val="34"/>
    <w:qFormat/>
    <w:rsid w:val="00C15B41"/>
    <w:pPr>
      <w:ind w:left="720"/>
      <w:contextualSpacing/>
    </w:pPr>
  </w:style>
  <w:style w:type="character" w:styleId="IntenseEmphasis">
    <w:name w:val="Intense Emphasis"/>
    <w:basedOn w:val="DefaultParagraphFont"/>
    <w:uiPriority w:val="21"/>
    <w:qFormat/>
    <w:rsid w:val="00C15B41"/>
    <w:rPr>
      <w:i/>
      <w:iCs/>
      <w:color w:val="0F4761" w:themeColor="accent1" w:themeShade="BF"/>
    </w:rPr>
  </w:style>
  <w:style w:type="paragraph" w:styleId="IntenseQuote">
    <w:name w:val="Intense Quote"/>
    <w:basedOn w:val="Normal"/>
    <w:next w:val="Normal"/>
    <w:link w:val="IntenseQuoteChar"/>
    <w:uiPriority w:val="30"/>
    <w:qFormat/>
    <w:rsid w:val="00C15B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5B41"/>
    <w:rPr>
      <w:i/>
      <w:iCs/>
      <w:color w:val="0F4761" w:themeColor="accent1" w:themeShade="BF"/>
    </w:rPr>
  </w:style>
  <w:style w:type="character" w:styleId="IntenseReference">
    <w:name w:val="Intense Reference"/>
    <w:basedOn w:val="DefaultParagraphFont"/>
    <w:uiPriority w:val="32"/>
    <w:qFormat/>
    <w:rsid w:val="00C15B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321</Words>
  <Characters>1856</Characters>
  <Application>Microsoft Office Word</Application>
  <DocSecurity>0</DocSecurity>
  <Lines>56</Lines>
  <Paragraphs>26</Paragraphs>
  <ScaleCrop>false</ScaleCrop>
  <Company/>
  <LinksUpToDate>false</LinksUpToDate>
  <CharactersWithSpaces>2151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 Wilder</dc:creator>
  <cp:keywords/>
  <dc:description/>
  <cp:lastModifiedBy>Stephanie Wilder</cp:lastModifiedBy>
  <cp:revision>2</cp:revision>
  <dcterms:created xsi:type="dcterms:W3CDTF">2026-02-26T01:54:00Z</dcterms:created>
  <dcterms:modified xsi:type="dcterms:W3CDTF">2026-02-26T01:55:00Z</dcterms:modified>
</cp:coreProperties>
</file>