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Wordmark"/>
      </w:pPr>
      <w:r>
        <w:t xml:space="preserve">xfinity</w:t>
      </w:r>
    </w:p>
    <w:p>
      <w:pPr>
        <w:pStyle w:val="Eyebrow"/>
      </w:pPr>
      <w:r>
        <w:t xml:space="preserve">CREATIVE / STRATEGY STUDIO</w:t>
      </w:r>
    </w:p>
    <w:p>
      <w:pPr>
        <w:pStyle w:val="Eyebrow"/>
        <w:spacing w:after="140" w:before="360"/>
      </w:pPr>
      <w:r>
        <w:t xml:space="preserve">HUMAN-APPROVED BRIEF · INCLUDES DEMO MATERIAL</w:t>
      </w:r>
    </w:p>
    <w:p>
      <w:pPr>
        <w:pStyle w:val="Title"/>
      </w:pPr>
      <w:r>
        <w:rPr>
          <w:rFonts w:ascii="Arial" w:cs="Arial" w:eastAsia="Arial" w:hAnsi="Arial"/>
          <w:b/>
          <w:bCs/>
          <w:color w:val="1D2139"/>
          <w:sz w:val="84"/>
          <w:szCs w:val="84"/>
        </w:rPr>
        <w:t xml:space="preserve">Creative brief.</w:t>
      </w:r>
    </w:p>
    <w:p>
      <w:pPr>
        <w:pStyle w:val="CampaignTitle"/>
      </w:pPr>
      <w:r>
        <w:t xml:space="preserve">Xfinity Pro - Campaign Extensions</w:t>
      </w:r>
    </w:p>
    <w:p>
      <w:pPr>
        <w:pStyle w:val="DocumentMeta"/>
      </w:pPr>
      <w:r>
        <w:t xml:space="preserve">XFINITY CREATIVE  /  October 18, 2026</w:t>
      </w:r>
    </w:p>
    <w:tbl>
      <w:tblPr>
        <w:tblW w:type="pct" w:w="5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320"/>
      </w:tblGrid>
      <w:tr>
        <w:tc>
          <w:tcPr>
            <w:shd w:fill="6242C7" w:val="clear"/>
            <w:tcMar>
              <w:top w:type="dxa" w:w="300"/>
              <w:left w:type="dxa" w:w="340"/>
              <w:bottom w:type="dxa" w:w="300"/>
              <w:right w:type="dxa" w:w="340"/>
            </w:tcMar>
          </w:tcPr>
          <w:p>
            <w:pPr>
              <w:keepNext/>
              <w:spacing w:after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</w:t>
            </w:r>
          </w:p>
          <w:p>
            <w:pPr>
              <w:spacing w:after="60" w:line="50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Kevin QA 1: preserve this exact approved human strategy.</w:t>
            </w:r>
          </w:p>
        </w:tc>
      </w:tr>
    </w:tbl>
    <w:p>
      <w:pPr>
        <w:pStyle w:val="Heading1"/>
      </w:pPr>
      <w:r>
        <w:t xml:space="preserve">01  /  XC Creative Brief</w:t>
      </w:r>
    </w:p>
    <w:p>
      <w:pPr>
        <w:pStyle w:val="Heading2"/>
      </w:pPr>
      <w:r>
        <w:t xml:space="preserve">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- Campaign Extensions</w:t>
      </w:r>
    </w:p>
    <w:p>
      <w:pPr>
        <w:pStyle w:val="Heading2"/>
      </w:pPr>
      <w: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pStyle w:val="Heading2"/>
      </w:pPr>
      <w:r>
        <w:t xml:space="preserve">Audience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HSD Customers, Premium and Tech Enthusiast consumers, with an emphasis upon work-from-home, streaming, and gaming audiences.</w:t>
      </w:r>
    </w:p>
    <w:p>
      <w:pPr>
        <w:pStyle w:val="Heading2"/>
      </w:pPr>
      <w:r>
        <w:t xml:space="preserve">Insight / Opportunity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Selected research to investigate: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- Campaign Extensions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Source: AI synthesis of supplied context · V1 · supplied analysis, not independent verification</w:t>
      </w:r>
    </w:p>
    <w:p>
      <w:pPr>
        <w:pStyle w:val="Heading2"/>
      </w:pPr>
      <w:r>
        <w:t xml:space="preserve">Job to be done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interpretation to refine — original JTBD not supplied: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HSD Customers, Premium and Tech Enthusiast consumers, with an emphasis upon work-from-home, streaming, and gaming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pStyle w:val="Heading2"/>
      </w:pPr>
      <w:r>
        <w:t xml:space="preserve">Proof / RTB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Choose a device to boost and elevate your most important activity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Turn the home office into a powerhouse. Boost your work call with the Xfinity app for seamless connectivity, even with gamers in the next room.</w:t>
      </w:r>
    </w:p>
    <w:p>
      <w:pPr>
        <w:pStyle w:val="Heading2"/>
      </w:pPr>
      <w:r>
        <w:t xml:space="preserve">Selected research · AI synthesis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NAME · V0 · AI synthesis of supplied 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- Campaign Extensions</w:t>
      </w:r>
    </w:p>
    <w:p>
      <w:pPr>
        <w:pStyle w:val="Heading2"/>
      </w:pPr>
      <w:r>
        <w:t xml:space="preserve">Selected Sparks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Preparation V0 · a2f23c8f-59f0-499c-9075-839111a8a72b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Explore the person whose small contribution lets someone else begin an activity. Could making that contribution visible open a recognition territory without suggesting the product creates cooperation?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HSD Customers, Premium and Tech Enthusiast consumers, with an emphasis upon work-from-home, streaming, and gaming audiences.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Premise: Explore the person whose small contribution lets someone else begin an activity. Could making that contribution visible open a recognition territory without suggesting the product creates cooperation? Grounding: Existing HSD Customers, Premium and Tech Enthusiast consumers, with an emphasis upon work-from-home, streaming, and gaming audiences. Validate: 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Preparation V0 · a2f23c8f-59f0-499c-9075-839111a8a72b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Look at the pause just before an online activity begins. What expectation or preparation could help a creative team make the supplied product's role understandable?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Source: Imagine That - Movers Campaign Extensions Brief(20261017-163923).pdf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the relevance of this preparation moment; do not invent a product capability.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Premise: Look at the pause just before an online activity begins. What expectation or preparation could help a creative team make the supplied product's role understandable? Grounding: Source: Imagine That - Movers Campaign Extensions Brief(20261017-163923).pdf Validate: Validate the relevance of this preparation moment; do not invent a product capability.</w:t>
      </w:r>
    </w:p>
    <w:p>
      <w:pPr>
        <w:pStyle w:val="Heading2"/>
      </w:pPr>
      <w:r>
        <w:t xml:space="preserve">Thought-starters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contribution: Explore the person whose small contribution lets someone else begin an activity. Could making that contribution visible open a recognition territory without suggesting the product creates cooperation?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beginning: Look at the pause just before an online activity begins. What expectation or preparation could help a creative team make the supplied product's role understandable?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pStyle w:val="Heading2"/>
      </w:pPr>
      <w:r>
        <w:t xml:space="preserve">Deliverables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Standard desktop sizes (animated and static)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Standard mobile sizes (animated and static)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CTAs should drive to Xfinity.com</w:t>
      </w:r>
    </w:p>
    <w:p>
      <w:pPr>
        <w:pStyle w:val="Heading2"/>
      </w:pPr>
      <w:r>
        <w:t xml:space="preserve">Mandatories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Xfinity pro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Xfinity Pro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Capitalize ‘Boost’ and ‘Device’ and don’t use device prioritization naming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To speak to the benefits, you may use ‘boost your [activity] but you may not capitalize ‘boost’ in the scenario (Gaming, work ing, streaming)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pStyle w:val="Heading2"/>
      </w:pPr>
      <w:r>
        <w:t xml:space="preserve">Timelines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In-market: 9/22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Final files due/Traffic: 8/25 (custom &amp; digital)</w:t>
      </w:r>
    </w:p>
    <w:p>
      <w:pPr>
        <w:pStyle w:val="Heading2"/>
      </w:pPr>
      <w:r>
        <w:t xml:space="preserve">Problem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Explore the barrier to the IMC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pStyle w:val="Heading2"/>
      </w:pPr>
      <w:r>
        <w:t xml:space="preserve">Strategic direction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Suggested interpretation — not approved: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HSD Customers, Premium and Tech Enthusiast consumers, with an emphasis upon work-from-home, streaming, and gaming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overlooked contribution: Explore the person whose small contribution lets someone else begin an activity. Could making that contribution visible open a recognition territory without suggesting the product creates cooperation?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Before the beginning: Look at the pause just before an online activity begins. What expectation or preparation could help a creative team make the supplied product's role understandable? For Xfinity Pro - Campaign Extensions, connect the opportunity to Existing HSD Customers, Premium and Tech Enthusiast consumers, with an emphasis upon work-from-home, streaming, and gaming audiences. and the supplied objective: 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pStyle w:val="Heading2"/>
      </w:pPr>
      <w:r>
        <w:t xml:space="preserve">Additional brief instructions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Digital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Xfinity pro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Xfinity Pro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Capitalize ‘Boost’ and ‘Device’ and don’t use device prioritization naming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To speak to the benefits, you may use ‘boost your [activity] but you may not capitalize ‘boost’ in the scenario (Gaming, work ing, streaming)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pStyle w:val="Heading2"/>
      </w:pPr>
      <w:r>
        <w:t xml:space="preserve">Working hypothesis — unvalidated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Hypotheses to validate — not established customer facts: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whether recognition is meaningful to the supplied audience.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Validate the relevance of this preparation moment; do not invent a product capability.</w:t>
      </w:r>
    </w:p>
    <w:p>
      <w:pPr>
        <w:pStyle w:val="Heading2"/>
      </w:pPr>
      <w:r>
        <w:t xml:space="preserve">Open questions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Who approves the supplied RTB? Current approval status: unknown.</w:t>
      </w:r>
    </w:p>
    <w:p>
      <w:pPr>
        <w:pStyle w:val="Heading2"/>
      </w:pPr>
      <w:r>
        <w:t xml:space="preserve">Human / Consumer Tension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The Input Pack does not establish a validated audience insight; confirm it with research.</w:t>
      </w:r>
    </w:p>
    <w:p>
      <w:pPr>
        <w:pStyle w:val="Heading2"/>
      </w:pPr>
      <w:r>
        <w:t xml:space="preserve">Audience — whole-brief context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HSD Customers, Premium and Tech Enthusiast consumers, with an emphasis upon work-from-home, streaming, and gaming audiences.</w:t>
      </w:r>
    </w:p>
    <w:p>
      <w:pPr>
        <w:pStyle w:val="Heading2"/>
      </w:pPr>
      <w:r>
        <w:t xml:space="preserve">Original upstream RTB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Choose a device to boost and elevate your most important activity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Turn the home office into a powerhouse. Boost your work call with the Xfinity app for seamless connectivity, even with gamers in the next room.</w:t>
      </w:r>
    </w:p>
    <w:p>
      <w:pPr>
        <w:pStyle w:val="Heading2"/>
      </w:pPr>
      <w:r>
        <w:t xml:space="preserve">Original upstream JTBD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pStyle w:val="Heading2"/>
      </w:pPr>
      <w:r>
        <w:t xml:space="preserve">Proposed XC adaptation — not upstream-approved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Proposed XC framing: connect the supplied RTB to the needs of Existing HSD Customers, Premium and Tech Enthusiast consumers, with an emphasis upon work-from-home, streaming, and gaming audiences.. Explore an everyday moment that makes the existing proof meaningful. Preserve the upstream message hierarchy and approved claims.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Proposal only — no upstream approval is granted by this agent or by Kevin’s brief-line approval.</w:t>
      </w:r>
    </w:p>
    <w:p>
      <w:pPr>
        <w:pStyle w:val="Heading2"/>
      </w:pPr>
      <w:r>
        <w:t xml:space="preserve">Original IMC context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source context, not independently verified. Historical dates and offers require confirmation.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identity provenance: IMC campaign field: Xfinity Pro - Campaign Extensions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- Campaign Extensions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Objective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Drive marginal revenue growth among existing HSD customers. This ultimately has impact on churn reduction, as the more produc ts our customers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have with us, the more likely they are to stay.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Demonstrate how customers can level up their already premium Xfinity Wifi experience with Xfinity Pro, built around offering the best equipment for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households who need more from their connectivity.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Audience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Existing HSD Customers, Premium and Tech Enthusiast consumers, with an emphasis upon work-from-home, streaming, and gaming audiences.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Not supplied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Channels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Digital 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Constraints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Use new Imagine That visual toolkit to refresh background of existing Xfinity pro Digital templates.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Leverage new Imagine That messaging guidelines coming soon (see evolved brand voice here)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Xfinity Pro specific messaging remains unchanged.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Capitalize ‘Boost’ and ‘Device’ and don’t use device prioritization naming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To speak to the benefits, you may use ‘boost your [activity] but you may not capitalize ‘boost’ in the scenario (Gaming, work ing, streaming)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Should look, feel and sound consistent to other Imagine That extensions like OOH, Digital, Social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Background · source line 203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products and services work better together. We create tech that fuels your life. With our new creative platform Imagine That, we need to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communicate our broader product ecosystem in a way that makes experiences feel like magic. This should come through across al l aspects of the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campaign extensions—through visual themes and elements that tie in with compelling messaging and our core product offerings that will drive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consumers to take action.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is the latest advancement in our premium roadmap to enhance our HSD performance portfolio — further differentiating us in the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marketplace and improving value for dollar.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Xfinity Pro is an HSD bolt-on for an additional $15 a month that includes the 1.) best WiFi equipment (with WiFi 7), 2). a Pro WiFi extender with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unlimited cellular data for seamless connectivity during network outages, 3). a “Prioritize A Device” feature to elevate your most important online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activity, and 4.) up to 2 WiFi Extenders (former WiFi Boost Pods) to eliminate dead spots and support wall-to-wall coverage.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Key Message · source line 219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Boost your streaming, gaming, and working with our best features and equipment with Xfinity Pro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Timing · source line 247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In-market: 9/22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Final files due/Traffic: 8/25 (custom &amp; digital)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Deliverables · source line 252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Display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Standard desktop sizes (animated and static)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Standard mobile sizes (animated and static)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/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• CTAs should drive to Xfinity.com</w:t>
      </w:r>
    </w:p>
    <w:p>
      <w:pPr>
        <w:pStyle w:val="Heading2"/>
      </w:pPr>
      <w:r>
        <w:t xml:space="preserve">Source availability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Supplied IMC brief: supplied_analyzed — User-supplied brief; claims and approvals are not independently verified.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Tableau: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iSpot: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ACE: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Datorama: not_connected — No authorized connector is configured; selection does not retrieve results.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Brand Hub: not_connected — No authorized connector is configured; selection does not retrieve results.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Product / Audience Research: not_connected — No authorized connector is configured; selection does not retrieve results.</w:t>
      </w:r>
    </w:p>
    <w:p>
      <w:pPr>
        <w:pStyle w:val="Heading2"/>
      </w:pPr>
      <w:r>
        <w:t xml:space="preserve">Saved discoveries — worth considering, not verification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 · A competing explanation has not been tested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consumer · pack-fa456466 · Run V2 · f302dec1-a3aa-4d3f-9bf7-f58e5b9af83c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DEMO DATA · simulated analysis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Observed claim: Kevin’s current follow-up asks Challenge that interpretation. What would disprove it? about the prior consumer interpretation The work-call benefit needs household observation. The earlier agent finding is an interpretation, not evidence. The supplied material does not test a counterexample or alternative cause, so neither the earlier interpretation nor its opposite is established. The selected Spark The overlooked contribution is a creative hypothesis, not observed evidence.</w:t>
      </w:r>
    </w:p>
    <w:p>
      <w:pPr>
        <w:widowControl/>
        <w:spacing w:after="5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Interpretation: This is an unanswered question for the strategist, not an observed result.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Limitations: The supplied material cannot establish an audience, cultural, competitive or causal result on its own.</w:t>
      </w:r>
    </w:p>
    <w:p>
      <w:pPr>
        <w:pStyle w:val="Heading2"/>
      </w:pPr>
      <w:r>
        <w:t xml:space="preserve">Approval Notes</w:t>
      </w:r>
    </w:p>
    <w:p>
      <w:pPr>
        <w:widowControl/>
        <w:spacing w:after="240"/>
      </w:pPr>
      <w:r>
        <w:rPr>
          <w:rFonts w:ascii="Arial" w:cs="Arial" w:eastAsia="Arial" w:hAnsi="Arial"/>
          <w:color w:val="1D2139"/>
          <w:sz w:val="21"/>
          <w:szCs w:val="21"/>
        </w:rPr>
        <w:t xml:space="preserve">Human strategy approved by Kevin at 2026-10-18T14:52:33.040Z. Input pack pack-cf763019. RTB approval: unknown. Proof / RTB is the human's supporting-proof selection; original source proof and any preparation adaptation are separate. This approval does not verify evidence or approve product claims. No AI strategy generation was used to package this document.</w:t>
      </w:r>
    </w:p>
    <w:sectPr>
      <w:headerReference w:type="default" r:id="rId6"/>
      <w:footerReference w:type="default" r:id="rId7"/>
      <w:pgSz w:w="12240" w:h="15840" w:orient="portrait"/>
      <w:pgMar w:top="1120" w:right="960" w:bottom="1100" w:left="960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1EB" w:sz="4" w:space="8"/>
      </w:pBdr>
      <w:jc w:val="right"/>
    </w:pPr>
    <w:r>
      <w:rPr>
        <w:rFonts w:ascii="Arial" w:cs="Arial" w:eastAsia="Arial" w:hAnsi="Arial"/>
        <w:color w:val="62697C"/>
        <w:sz w:val="16"/>
        <w:szCs w:val="16"/>
      </w:rPr>
      <w:t xml:space="preserve">Human-authored strategy · XC Strategy Studio     |     </w:t>
    </w:r>
    <w:r>
      <w:rPr>
        <w:rFonts w:ascii="Arial" w:cs="Arial" w:eastAsia="Arial" w:hAnsi="Arial"/>
        <w:color w:val="62697C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242C7" w:sz="18" w:space="10"/>
      </w:pBdr>
      <w:spacing w:after="120"/>
    </w:pPr>
    <w:r>
      <w:rPr>
        <w:rFonts w:ascii="Arial" w:cs="Arial" w:eastAsia="Arial" w:hAnsi="Arial"/>
        <w:b/>
        <w:bCs/>
        <w:color w:val="6242C7"/>
        <w:sz w:val="16"/>
        <w:szCs w:val="16"/>
      </w:rPr>
      <w:t xml:space="preserve">XFINITY / CREATIVE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139"/>
        <w:sz w:val="21"/>
        <w:szCs w:val="21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/>
    </w:pPr>
    <w:rPr>
      <w:rFonts w:ascii="Arial" w:cs="Arial" w:eastAsia="Arial" w:hAnsi="Arial"/>
      <w:b/>
      <w:bCs/>
      <w:color w:val="1D2139"/>
      <w:sz w:val="84"/>
      <w:szCs w:val="84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6242C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40"/>
    </w:pPr>
    <w:rPr>
      <w:rFonts w:ascii="Arial" w:cs="Arial" w:eastAsia="Arial" w:hAnsi="Arial"/>
      <w:b/>
      <w:bCs/>
      <w:color w:val="1D2139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Wordmark">
    <w:name w:val="Xfinity wordmark"/>
    <w:basedOn w:val="Normal"/>
    <w:pPr>
      <w:keepNext/>
      <w:spacing w:after="80"/>
    </w:pPr>
    <w:rPr>
      <w:rFonts w:ascii="Arial" w:cs="Arial" w:eastAsia="Arial" w:hAnsi="Arial"/>
      <w:b/>
      <w:bCs/>
      <w:sz w:val="66"/>
      <w:szCs w:val="66"/>
    </w:rPr>
  </w:style>
  <w:style w:type="paragraph" w:styleId="Eyebrow">
    <w:name w:val="Brief eyebrow"/>
    <w:basedOn w:val="Normal"/>
    <w:pPr>
      <w:keepNext/>
      <w:spacing w:after="180"/>
    </w:pPr>
    <w:rPr>
      <w:rFonts w:ascii="Arial" w:cs="Arial" w:eastAsia="Arial" w:hAnsi="Arial"/>
      <w:b/>
      <w:bCs/>
      <w:color w:val="6242C7"/>
      <w:sz w:val="17"/>
      <w:szCs w:val="17"/>
    </w:rPr>
  </w:style>
  <w:style w:type="paragraph" w:styleId="CampaignTitle">
    <w:name w:val="Campaign title"/>
    <w:basedOn w:val="Normal"/>
    <w:pPr>
      <w:keepNext/>
      <w:spacing w:after="180"/>
    </w:pPr>
    <w:rPr>
      <w:rFonts w:ascii="Arial" w:cs="Arial" w:eastAsia="Arial" w:hAnsi="Arial"/>
      <w:color w:val="6242C7"/>
      <w:sz w:val="46"/>
      <w:szCs w:val="46"/>
    </w:rPr>
  </w:style>
  <w:style w:type="paragraph" w:styleId="DocumentMeta">
    <w:name w:val="Document metadata"/>
    <w:basedOn w:val="Normal"/>
    <w:pPr>
      <w:spacing w:after="360"/>
    </w:pPr>
    <w:rPr>
      <w:rFonts w:ascii="Arial" w:cs="Arial" w:eastAsia="Arial" w:hAnsi="Arial"/>
      <w:color w:val="62697C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Xfinity Pro - Campaign Extensions — Xfinity Creative Brief</dc:title>
  <dc:creator>XC Strategy Studio</dc:creator>
  <dc:description>HUMAN-APPROVED BRIEF · INCLUDES DEMO MATERIAL</dc:description>
  <cp:lastModifiedBy>Un-named</cp:lastModifiedBy>
  <cp:revision>1</cp:revision>
  <dcterms:created xsi:type="dcterms:W3CDTF">2026-10-18T14:52:34.760Z</dcterms:created>
  <dcterms:modified xsi:type="dcterms:W3CDTF">2026-10-18T14:52:34.760Z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