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40" w:lineRule="auto"/>
        <w:ind w:left="720" w:hanging="360"/>
      </w:pPr>
      <w:r w:rsidDel="00000000" w:rsidR="00000000" w:rsidRPr="00000000">
        <w:rPr>
          <w:rtl w:val="0"/>
        </w:rPr>
        <w:t xml:space="preserve">Hardship will exist.</w:t>
        <w:br w:type="textWrapping"/>
      </w:r>
    </w:p>
    <w:p w:rsidR="00000000" w:rsidDel="00000000" w:rsidP="00000000" w:rsidRDefault="00000000" w:rsidRPr="00000000" w14:paraId="00000002">
      <w:pPr>
        <w:numPr>
          <w:ilvl w:val="0"/>
          <w:numId w:val="1"/>
        </w:numPr>
        <w:spacing w:after="0" w:afterAutospacing="0" w:before="0" w:beforeAutospacing="0" w:lineRule="auto"/>
        <w:ind w:left="720" w:hanging="360"/>
      </w:pPr>
      <w:r w:rsidDel="00000000" w:rsidR="00000000" w:rsidRPr="00000000">
        <w:rPr>
          <w:rtl w:val="0"/>
        </w:rPr>
        <w:t xml:space="preserve">Inequality will exist.</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Time and privilege will still stratify outcomes.</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Communities can lower barriers, but not erase them.</w:t>
        <w:br w:type="textWrapping"/>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Responsibility is bounded — you look after yourself, your commons, your neighbours — not the entire world.</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This kind of honesty is what makes the ethical liberalism both humane and credible. If we drop it, we risk sounding like yet another shiny “solutionism” pitch.</w:t>
      </w:r>
    </w:p>
    <w:p w:rsidR="00000000" w:rsidDel="00000000" w:rsidP="00000000" w:rsidRDefault="00000000" w:rsidRPr="00000000" w14:paraId="00000007">
      <w:pPr>
        <w:spacing w:after="240" w:before="240" w:lineRule="auto"/>
        <w:rPr/>
      </w:pPr>
      <w:r w:rsidDel="00000000" w:rsidR="00000000" w:rsidRPr="00000000">
        <w:rPr>
          <w:rtl w:val="0"/>
        </w:rPr>
        <w:t xml:space="preserve">Here’s how I’d restore that tone explicitly in the section: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ka7ylz3jza2" w:id="0"/>
      <w:bookmarkEnd w:id="0"/>
      <w:r w:rsidDel="00000000" w:rsidR="00000000" w:rsidRPr="00000000">
        <w:rPr>
          <w:b w:val="1"/>
          <w:bCs w:val="1"/>
          <w:sz w:val="34"/>
          <w:szCs w:val="34"/>
          <w:rtl w:val="0"/>
        </w:rPr>
        <w:t xml:space="preserve">Boundaries and Honest Limits</w:t>
      </w:r>
    </w:p>
    <w:p w:rsidR="00000000" w:rsidDel="00000000" w:rsidP="00000000" w:rsidRDefault="00000000" w:rsidRPr="00000000" w14:paraId="0000000A">
      <w:pPr>
        <w:spacing w:after="240" w:before="240" w:lineRule="auto"/>
        <w:rPr/>
      </w:pPr>
      <w:r w:rsidDel="00000000" w:rsidR="00000000" w:rsidRPr="00000000">
        <w:rPr>
          <w:rtl w:val="0"/>
        </w:rPr>
        <w:t xml:space="preserve">The Neo-Freebooter framework does not claim to fix poverty, erase inequality, or eliminate precarity. These conditions existed before, and will persist after. What the framework offers is not universal emancipation but </w:t>
      </w:r>
      <w:r w:rsidDel="00000000" w:rsidR="00000000" w:rsidRPr="00000000">
        <w:rPr>
          <w:b w:val="1"/>
          <w:bCs w:val="1"/>
          <w:rtl w:val="0"/>
        </w:rPr>
        <w:t xml:space="preserve">practical dignity</w:t>
      </w:r>
      <w:r w:rsidDel="00000000" w:rsidR="00000000" w:rsidRPr="00000000">
        <w:rPr>
          <w:rtl w:val="0"/>
        </w:rPr>
        <w:t xml:space="preserve">: ways to reduce vulnerability, share risk, and build communities resilient enough that falling does not mean destitution.</w:t>
      </w:r>
    </w:p>
    <w:p w:rsidR="00000000" w:rsidDel="00000000" w:rsidP="00000000" w:rsidRDefault="00000000" w:rsidRPr="00000000" w14:paraId="0000000B">
      <w:pPr>
        <w:spacing w:after="240" w:before="240" w:lineRule="auto"/>
        <w:rPr/>
      </w:pPr>
      <w:r w:rsidDel="00000000" w:rsidR="00000000" w:rsidRPr="00000000">
        <w:rPr>
          <w:rtl w:val="0"/>
        </w:rPr>
        <w:t xml:space="preserve">This means recognising boundaries of responsibility. Freebooters are not responsible for changing what lies beyond their power. They cannot carry the entire weight of systemic injustice. What they can do is practice reciprocity, neighbourliness, and skill-sharing in ways that make their own networks more viable, while remaining honest about what cannot be fixed.</w:t>
      </w:r>
    </w:p>
    <w:p w:rsidR="00000000" w:rsidDel="00000000" w:rsidP="00000000" w:rsidRDefault="00000000" w:rsidRPr="00000000" w14:paraId="0000000C">
      <w:pPr>
        <w:spacing w:after="240" w:before="240" w:lineRule="auto"/>
        <w:rPr/>
      </w:pPr>
      <w:r w:rsidDel="00000000" w:rsidR="00000000" w:rsidRPr="00000000">
        <w:rPr>
          <w:rtl w:val="0"/>
        </w:rPr>
        <w:t xml:space="preserve">Ethical liberalism here is not utopian idealism but pragmatic humanity: a refusal to abandon decency even in conditions of persistent imperfection.</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