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xbttoh9vl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Case Study: Maker-to-Maker Support Networks (YouTube &amp; Patreon)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8yu7mxgts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subtle but important pattern has emerged within the ecosystem of online creators, particularly visible on platforms such as </w:t>
      </w:r>
      <w:r w:rsidDel="00000000" w:rsidR="00000000" w:rsidRPr="00000000">
        <w:rPr>
          <w:b w:val="1"/>
          <w:bCs w:val="1"/>
          <w:rtl w:val="0"/>
        </w:rPr>
        <w:t xml:space="preserve">YouTube, Patreon, and Ko-fi</w:t>
      </w:r>
      <w:r w:rsidDel="00000000" w:rsidR="00000000" w:rsidRPr="00000000">
        <w:rPr>
          <w:rtl w:val="0"/>
        </w:rPr>
        <w:t xml:space="preserve">. Makers and freebooters—many of whom already rely on their audiences for income—frequently direct financial support toward other creators. This takes the form of superchats, Patreon subscriptions, cross-promotions, collaborative sponsorships, and even outright gifts.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behavior is not incidental. It represents a </w:t>
      </w:r>
      <w:r w:rsidDel="00000000" w:rsidR="00000000" w:rsidRPr="00000000">
        <w:rPr>
          <w:b w:val="1"/>
          <w:bCs w:val="1"/>
          <w:rtl w:val="0"/>
        </w:rPr>
        <w:t xml:space="preserve">nascent form of solidarity and resource circulation</w:t>
      </w:r>
      <w:r w:rsidDel="00000000" w:rsidR="00000000" w:rsidRPr="00000000">
        <w:rPr>
          <w:rtl w:val="0"/>
        </w:rPr>
        <w:t xml:space="preserve"> that distinguishes the neo-freebooter class from purely entrepreneurial or gig-economy actors. It also links directly back to the </w:t>
      </w:r>
      <w:r w:rsidDel="00000000" w:rsidR="00000000" w:rsidRPr="00000000">
        <w:rPr>
          <w:b w:val="1"/>
          <w:bCs w:val="1"/>
          <w:rtl w:val="0"/>
        </w:rPr>
        <w:t xml:space="preserve">YouTube freebooter archetypes</w:t>
      </w:r>
      <w:r w:rsidDel="00000000" w:rsidR="00000000" w:rsidRPr="00000000">
        <w:rPr>
          <w:rtl w:val="0"/>
        </w:rPr>
        <w:t xml:space="preserve"> already explored, extending their analysis into economic reciprocity.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i7m66ll89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It Matters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Circulation, not extraction.</w:t>
      </w:r>
      <w:r w:rsidDel="00000000" w:rsidR="00000000" w:rsidRPr="00000000">
        <w:rPr>
          <w:rtl w:val="0"/>
        </w:rPr>
        <w:t xml:space="preserve"> Instead of capital flowing exclusively upward to platform owners and sponsors, money recirculates among peers, strengthening the ecosystem.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Guild signalling.</w:t>
      </w:r>
      <w:r w:rsidDel="00000000" w:rsidR="00000000" w:rsidRPr="00000000">
        <w:rPr>
          <w:rtl w:val="0"/>
        </w:rPr>
        <w:t xml:space="preserve"> Financial support is a cultural as much as an economic act: it signals recognition of belonging to a common guild or class of makers.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Commons subsidy.</w:t>
      </w:r>
      <w:r w:rsidDel="00000000" w:rsidR="00000000" w:rsidRPr="00000000">
        <w:rPr>
          <w:rtl w:val="0"/>
        </w:rPr>
        <w:t xml:space="preserve"> Supporting peers is often framed explicitly as “keeping the ecosystem healthy.” Creators see themselves as sustaining a commons of craft, education, or entertainment.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mugo1phtu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Limitations &amp; Risks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dependency.</w:t>
      </w:r>
      <w:r w:rsidDel="00000000" w:rsidR="00000000" w:rsidRPr="00000000">
        <w:rPr>
          <w:rtl w:val="0"/>
        </w:rPr>
        <w:t xml:space="preserve"> YouTube, Patreon, and others still skim their cut, leaving these networks vulnerable to corporate algorithm changes or policy shifts.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Fragile surpluses.</w:t>
      </w:r>
      <w:r w:rsidDel="00000000" w:rsidR="00000000" w:rsidRPr="00000000">
        <w:rPr>
          <w:rtl w:val="0"/>
        </w:rPr>
        <w:t xml:space="preserve"> This solidarity relies on discretionary income. Economic downturns or individual setbacks can quickly disrupt support flows.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Cliquing.</w:t>
      </w:r>
      <w:r w:rsidDel="00000000" w:rsidR="00000000" w:rsidRPr="00000000">
        <w:rPr>
          <w:rtl w:val="0"/>
        </w:rPr>
        <w:t xml:space="preserve"> Support tends to cluster around already visible or networked creators, risking inequality within the ecosystem.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xjgx1gmtm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Neo-Freebooter Relevance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Reciprocity Principle.</w:t>
      </w:r>
      <w:r w:rsidDel="00000000" w:rsidR="00000000" w:rsidRPr="00000000">
        <w:rPr>
          <w:rtl w:val="0"/>
        </w:rPr>
        <w:t xml:space="preserve"> This aligns with the </w:t>
      </w:r>
      <w:r w:rsidDel="00000000" w:rsidR="00000000" w:rsidRPr="00000000">
        <w:rPr>
          <w:b w:val="1"/>
          <w:bCs w:val="1"/>
          <w:rtl w:val="0"/>
        </w:rPr>
        <w:t xml:space="preserve">VSM reciprocity model</w:t>
      </w:r>
      <w:r w:rsidDel="00000000" w:rsidR="00000000" w:rsidRPr="00000000">
        <w:rPr>
          <w:rtl w:val="0"/>
        </w:rPr>
        <w:t xml:space="preserve">: nodes supporting nodes rather than each actor defending themselves alone. It should be explicitly cross-referenced in the </w:t>
      </w:r>
      <w:r w:rsidDel="00000000" w:rsidR="00000000" w:rsidRPr="00000000">
        <w:rPr>
          <w:b w:val="1"/>
          <w:bCs w:val="1"/>
          <w:rtl w:val="0"/>
        </w:rPr>
        <w:t xml:space="preserve">reciprocity/commons section</w:t>
      </w:r>
      <w:r w:rsidDel="00000000" w:rsidR="00000000" w:rsidRPr="00000000">
        <w:rPr>
          <w:rtl w:val="0"/>
        </w:rPr>
        <w:t xml:space="preserve"> as an early, living example of solidarity practice.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Commons culture rehearsal.</w:t>
      </w:r>
      <w:r w:rsidDel="00000000" w:rsidR="00000000" w:rsidRPr="00000000">
        <w:rPr>
          <w:rtl w:val="0"/>
        </w:rPr>
        <w:t xml:space="preserve"> Like early guild mutual aid, this practice rehearses the ethos of solidarity that strengthens freebooters as a class.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Contrast with gig work.</w:t>
      </w:r>
      <w:r w:rsidDel="00000000" w:rsidR="00000000" w:rsidRPr="00000000">
        <w:rPr>
          <w:rtl w:val="0"/>
        </w:rPr>
        <w:t xml:space="preserve"> Unlike Uber drivers or TaskRabbit freelancers who compete in isolation, these makers actively redistribute surplus within their own milieu, reinforcing class identity.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pt4b4cal4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Maker-to-maker patronage demonstrates a </w:t>
      </w:r>
      <w:r w:rsidDel="00000000" w:rsidR="00000000" w:rsidRPr="00000000">
        <w:rPr>
          <w:b w:val="1"/>
          <w:bCs w:val="1"/>
          <w:rtl w:val="0"/>
        </w:rPr>
        <w:t xml:space="preserve">proto-solidarity mechanism</w:t>
      </w:r>
      <w:r w:rsidDel="00000000" w:rsidR="00000000" w:rsidRPr="00000000">
        <w:rPr>
          <w:rtl w:val="0"/>
        </w:rPr>
        <w:t xml:space="preserve"> within the neo-freebooter class. Though mediated by corporate platforms, it nonetheless exemplifies how freebooters can </w:t>
      </w:r>
      <w:r w:rsidDel="00000000" w:rsidR="00000000" w:rsidRPr="00000000">
        <w:rPr>
          <w:b w:val="1"/>
          <w:bCs w:val="1"/>
          <w:rtl w:val="0"/>
        </w:rPr>
        <w:t xml:space="preserve">support one another’s viability</w:t>
      </w:r>
      <w:r w:rsidDel="00000000" w:rsidR="00000000" w:rsidRPr="00000000">
        <w:rPr>
          <w:rtl w:val="0"/>
        </w:rPr>
        <w:t xml:space="preserve">, circulate resources laterally, and reduce dependence on extractive models. It is both a continuation of the </w:t>
      </w:r>
      <w:r w:rsidDel="00000000" w:rsidR="00000000" w:rsidRPr="00000000">
        <w:rPr>
          <w:b w:val="1"/>
          <w:bCs w:val="1"/>
          <w:rtl w:val="0"/>
        </w:rPr>
        <w:t xml:space="preserve">YouTube archetype behaviors</w:t>
      </w:r>
      <w:r w:rsidDel="00000000" w:rsidR="00000000" w:rsidRPr="00000000">
        <w:rPr>
          <w:rtl w:val="0"/>
        </w:rPr>
        <w:t xml:space="preserve"> already analysed and an extension toward a more explicitly </w:t>
      </w:r>
      <w:r w:rsidDel="00000000" w:rsidR="00000000" w:rsidRPr="00000000">
        <w:rPr>
          <w:b w:val="1"/>
          <w:bCs w:val="1"/>
          <w:rtl w:val="0"/>
        </w:rPr>
        <w:t xml:space="preserve">commons-oriented practice</w:t>
      </w:r>
      <w:r w:rsidDel="00000000" w:rsidR="00000000" w:rsidRPr="00000000">
        <w:rPr>
          <w:rtl w:val="0"/>
        </w:rPr>
        <w:t xml:space="preserve">. It provides concrete ground for cross-referencing in the </w:t>
      </w:r>
      <w:r w:rsidDel="00000000" w:rsidR="00000000" w:rsidRPr="00000000">
        <w:rPr>
          <w:b w:val="1"/>
          <w:bCs w:val="1"/>
          <w:rtl w:val="0"/>
        </w:rPr>
        <w:t xml:space="preserve">Reciprocity &amp; Commons chapter</w:t>
      </w:r>
      <w:r w:rsidDel="00000000" w:rsidR="00000000" w:rsidRPr="00000000">
        <w:rPr>
          <w:rtl w:val="0"/>
        </w:rPr>
        <w:t xml:space="preserve">, strengthening that framework with observed cultural behavior.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