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h9iu9m9u6fc2" w:id="0"/>
      <w:bookmarkEnd w:id="0"/>
      <w:r w:rsidDel="00000000" w:rsidR="00000000" w:rsidRPr="00000000">
        <w:rPr>
          <w:b w:val="1"/>
          <w:bCs w:val="1"/>
          <w:color w:val="000000"/>
          <w:sz w:val="22"/>
          <w:szCs w:val="22"/>
          <w:rtl w:val="0"/>
        </w:rPr>
        <w:t xml:space="preserve">Context</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SHRUB Coop is a community-led zero-waste cooperative in Edinburgh, operating projects like the Swapshop, Food Sharing Hub (a rescued-food shop operating on a pay-as-you-feel basis), a vegan café, sewing and mending workshops, and bike repair initiatives at the Wee Spoke Hub. Although their Zero Waste Hub closed in mid-2025, many services continue through decentralized sites.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Facebook+11ShrubCoop+11Instagram+11</w:t>
        </w:r>
      </w:hyperlink>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9me0xtxsr2o6" w:id="1"/>
      <w:bookmarkEnd w:id="1"/>
      <w:r w:rsidDel="00000000" w:rsidR="00000000" w:rsidRPr="00000000">
        <w:rPr>
          <w:b w:val="1"/>
          <w:bCs w:val="1"/>
          <w:color w:val="000000"/>
          <w:sz w:val="22"/>
          <w:szCs w:val="22"/>
          <w:rtl w:val="0"/>
        </w:rPr>
        <w:t xml:space="preserve">Problem Addressed</w:t>
      </w:r>
    </w:p>
    <w:p w:rsidR="00000000" w:rsidDel="00000000" w:rsidP="00000000" w:rsidRDefault="00000000" w:rsidRPr="00000000" w14:paraId="00000004">
      <w:pPr>
        <w:spacing w:after="240" w:before="240" w:lineRule="auto"/>
        <w:rPr/>
      </w:pPr>
      <w:r w:rsidDel="00000000" w:rsidR="00000000" w:rsidRPr="00000000">
        <w:rPr>
          <w:rtl w:val="0"/>
        </w:rPr>
        <w:t xml:space="preserve">Urban consumption culture generates high waste, while individuals often lack low-cost access to tools, repair spaces, and community networks for sustainable living. There’s a need for zero-waste infrastructure and learning spaces that are accessible and supportive.</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yema28pwiqkm" w:id="2"/>
      <w:bookmarkEnd w:id="2"/>
      <w:r w:rsidDel="00000000" w:rsidR="00000000" w:rsidRPr="00000000">
        <w:rPr>
          <w:b w:val="1"/>
          <w:bCs w:val="1"/>
          <w:color w:val="000000"/>
          <w:sz w:val="22"/>
          <w:szCs w:val="22"/>
          <w:rtl w:val="0"/>
        </w:rPr>
        <w:t xml:space="preserve">Approach / Practices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Swapshop &amp; Food Sharing Hub</w:t>
      </w:r>
      <w:r w:rsidDel="00000000" w:rsidR="00000000" w:rsidRPr="00000000">
        <w:rPr>
          <w:rtl w:val="0"/>
        </w:rPr>
        <w:t xml:space="preserve">: Enables redistribution of pre-loved items and rescued food at minimal or symbolic cost.</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Workshops</w:t>
      </w:r>
      <w:r w:rsidDel="00000000" w:rsidR="00000000" w:rsidRPr="00000000">
        <w:rPr>
          <w:rtl w:val="0"/>
        </w:rPr>
        <w:t xml:space="preserve">: Sewing, mending, and bike repair sessions teach practical skills and reduce reliance on new purchases.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Inclusive, low-bar access</w:t>
      </w:r>
      <w:r w:rsidDel="00000000" w:rsidR="00000000" w:rsidRPr="00000000">
        <w:rPr>
          <w:rtl w:val="0"/>
        </w:rPr>
        <w:t xml:space="preserve">: Open events, volunteer pathways, and membership options support broad participation.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Donorbox</w:t>
        </w:r>
      </w:hyperlink>
      <w:hyperlink r:id="rId10">
        <w:r w:rsidDel="00000000" w:rsidR="00000000" w:rsidRPr="00000000">
          <w:rPr>
            <w:color w:val="1155cc"/>
            <w:u w:val="single"/>
            <w:rtl w:val="0"/>
          </w:rPr>
          <w:t xml:space="preserve">Facebook</w:t>
          <w:br w:type="textWrapping"/>
        </w:r>
      </w:hyperlink>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3sq7797539gx" w:id="3"/>
      <w:bookmarkEnd w:id="3"/>
      <w:r w:rsidDel="00000000" w:rsidR="00000000" w:rsidRPr="00000000">
        <w:rPr>
          <w:b w:val="1"/>
          <w:bCs w:val="1"/>
          <w:color w:val="000000"/>
          <w:sz w:val="22"/>
          <w:szCs w:val="22"/>
          <w:rtl w:val="0"/>
        </w:rPr>
        <w:t xml:space="preserve">Freebooter Principles in Action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Material reciprocity</w:t>
      </w:r>
      <w:r w:rsidDel="00000000" w:rsidR="00000000" w:rsidRPr="00000000">
        <w:rPr>
          <w:rtl w:val="0"/>
        </w:rPr>
        <w:t xml:space="preserve">: Members and volunteers contribute through time and skills, in exchange for tool access, education, and food.</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Commons engagement</w:t>
      </w:r>
      <w:r w:rsidDel="00000000" w:rsidR="00000000" w:rsidRPr="00000000">
        <w:rPr>
          <w:rtl w:val="0"/>
        </w:rPr>
        <w:t xml:space="preserve">: Shared use of space, tools, and collective learning embeds this within a commons-enabling ecosystem.</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VSM node model</w:t>
      </w:r>
      <w:r w:rsidDel="00000000" w:rsidR="00000000" w:rsidRPr="00000000">
        <w:rPr>
          <w:rtl w:val="0"/>
        </w:rPr>
        <w:t xml:space="preserve">: Participation is entirely voluntary and self-directed—no obligations beyond mutual engagement.</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Dual-market navigation</w:t>
      </w:r>
      <w:r w:rsidDel="00000000" w:rsidR="00000000" w:rsidRPr="00000000">
        <w:rPr>
          <w:rtl w:val="0"/>
        </w:rPr>
        <w:t xml:space="preserve">: While not deeply embedded in revenue generation, the café and swapshop interface with local markets (goods, services, donations).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T-shaped orientation</w:t>
      </w:r>
      <w:r w:rsidDel="00000000" w:rsidR="00000000" w:rsidRPr="00000000">
        <w:rPr>
          <w:rtl w:val="0"/>
        </w:rPr>
        <w:t xml:space="preserve">: Users learn horizontal skills (repair, cooking, mending) while engaging in vertical craft (sewing or bike mechanics).</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Strategic overlay</w:t>
      </w:r>
      <w:r w:rsidDel="00000000" w:rsidR="00000000" w:rsidRPr="00000000">
        <w:rPr>
          <w:rtl w:val="0"/>
        </w:rPr>
        <w:t xml:space="preserve">: Though less formal on UX or AI, the cooperative fosters rapid feedback loops through responsive programming and inclusive facilitation.</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fw3lqpxv7g1" w:id="4"/>
      <w:bookmarkEnd w:id="4"/>
      <w:r w:rsidDel="00000000" w:rsidR="00000000" w:rsidRPr="00000000">
        <w:rPr>
          <w:b w:val="1"/>
          <w:bCs w:val="1"/>
          <w:color w:val="000000"/>
          <w:sz w:val="22"/>
          <w:szCs w:val="22"/>
          <w:rtl w:val="0"/>
        </w:rPr>
        <w:t xml:space="preserve">Lessons for the Neo-Freebooter Class</w:t>
      </w:r>
    </w:p>
    <w:p w:rsidR="00000000" w:rsidDel="00000000" w:rsidP="00000000" w:rsidRDefault="00000000" w:rsidRPr="00000000" w14:paraId="00000011">
      <w:pPr>
        <w:spacing w:after="240" w:before="240" w:lineRule="auto"/>
        <w:rPr/>
      </w:pPr>
      <w:r w:rsidDel="00000000" w:rsidR="00000000" w:rsidRPr="00000000">
        <w:rPr>
          <w:rtl w:val="0"/>
        </w:rPr>
        <w:t xml:space="preserve">SHRUB demonstrates that sustainable urban infrastructure need not rely on large budgets or mandates. Through accessible practices and visible reciprocity, it raises the baseline of resilience and capability for participants. It’s a potent model for building commons-centered alternatives in civic spaces—even amid financial and spatial constraints.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I've added this profile to the </w:t>
      </w:r>
      <w:r w:rsidDel="00000000" w:rsidR="00000000" w:rsidRPr="00000000">
        <w:rPr>
          <w:b w:val="1"/>
          <w:bCs w:val="1"/>
          <w:rtl w:val="0"/>
        </w:rPr>
        <w:t xml:space="preserve">Case Study Compendium</w:t>
      </w:r>
      <w:r w:rsidDel="00000000" w:rsidR="00000000" w:rsidRPr="00000000">
        <w:rPr>
          <w:rtl w:val="0"/>
        </w:rPr>
        <w:t xml:space="preserve">, under the “Community Institutions” section.</w:t>
      </w:r>
    </w:p>
    <w:p w:rsidR="00000000" w:rsidDel="00000000" w:rsidP="00000000" w:rsidRDefault="00000000" w:rsidRPr="00000000" w14:paraId="00000014">
      <w:pPr>
        <w:spacing w:after="240" w:before="240" w:lineRule="auto"/>
        <w:rPr/>
      </w:pPr>
      <w:r w:rsidDel="00000000" w:rsidR="00000000" w:rsidRPr="00000000">
        <w:rPr>
          <w:rtl w:val="0"/>
        </w:rPr>
        <w:t xml:space="preserve">Would you like me to also integrate SHRUB into the </w:t>
      </w:r>
      <w:r w:rsidDel="00000000" w:rsidR="00000000" w:rsidRPr="00000000">
        <w:rPr>
          <w:b w:val="1"/>
          <w:bCs w:val="1"/>
          <w:rtl w:val="0"/>
        </w:rPr>
        <w:t xml:space="preserve">Markets &amp; Ethics</w:t>
      </w:r>
      <w:r w:rsidDel="00000000" w:rsidR="00000000" w:rsidRPr="00000000">
        <w:rPr>
          <w:rtl w:val="0"/>
        </w:rPr>
        <w:t xml:space="preserve"> doc—highlighting its role as a local commons institution with voluntary participation and visible reciprocity?</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acebook.com/groups/236741857323915/?utm_source=chatgpt.com" TargetMode="External"/><Relationship Id="rId9" Type="http://schemas.openxmlformats.org/officeDocument/2006/relationships/hyperlink" Target="https://donorbox.org/shrub-coop?utm_source=chatgpt.com" TargetMode="External"/><Relationship Id="rId5" Type="http://schemas.openxmlformats.org/officeDocument/2006/relationships/styles" Target="styles.xml"/><Relationship Id="rId6" Type="http://schemas.openxmlformats.org/officeDocument/2006/relationships/hyperlink" Target="https://www.shrubcoop.org/?utm_source=chatgpt.com" TargetMode="External"/><Relationship Id="rId7" Type="http://schemas.openxmlformats.org/officeDocument/2006/relationships/hyperlink" Target="https://www.shrubcoop.org/?utm_source=chatgpt.com" TargetMode="External"/><Relationship Id="rId8" Type="http://schemas.openxmlformats.org/officeDocument/2006/relationships/hyperlink" Target="https://donorbox.org/shrub-coo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