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89h3b1itnucb" w:id="0"/>
      <w:bookmarkEnd w:id="0"/>
      <w:r w:rsidDel="00000000" w:rsidR="00000000" w:rsidRPr="00000000">
        <w:rPr>
          <w:b w:val="1"/>
          <w:bCs w:val="1"/>
          <w:sz w:val="34"/>
          <w:szCs w:val="34"/>
          <w:rtl w:val="0"/>
        </w:rPr>
        <w:t xml:space="preserve">Contemporary Parallel: The US Democratic Party</w:t>
      </w:r>
    </w:p>
    <w:p w:rsidR="00000000" w:rsidDel="00000000" w:rsidP="00000000" w:rsidRDefault="00000000" w:rsidRPr="00000000" w14:paraId="00000002">
      <w:pPr>
        <w:spacing w:after="240" w:before="240" w:lineRule="auto"/>
        <w:rPr/>
      </w:pPr>
      <w:r w:rsidDel="00000000" w:rsidR="00000000" w:rsidRPr="00000000">
        <w:rPr>
          <w:rtl w:val="0"/>
        </w:rPr>
        <w:t xml:space="preserve">The dynamics we have traced through French, Mexican, Russian, and Haitian history are not relics of the past. They are visible in the political present — perhaps nowhere more clearly than in the trajectory of the US Democratic Party.</w:t>
      </w:r>
    </w:p>
    <w:p w:rsidR="00000000" w:rsidDel="00000000" w:rsidP="00000000" w:rsidRDefault="00000000" w:rsidRPr="00000000" w14:paraId="00000003">
      <w:pPr>
        <w:spacing w:after="240" w:before="240" w:lineRule="auto"/>
        <w:rPr/>
      </w:pPr>
      <w:r w:rsidDel="00000000" w:rsidR="00000000" w:rsidRPr="00000000">
        <w:rPr>
          <w:rtl w:val="0"/>
        </w:rPr>
        <w:t xml:space="preserve">For decades, Democrats positioned themselves as the party of working people. Yet in practice, the party has increasingly consolidated its identity around </w:t>
      </w:r>
      <w:r w:rsidDel="00000000" w:rsidR="00000000" w:rsidRPr="00000000">
        <w:rPr>
          <w:b w:val="1"/>
          <w:bCs w:val="1"/>
          <w:rtl w:val="0"/>
        </w:rPr>
        <w:t xml:space="preserve">urban, professional, and middle-class enclaves</w:t>
      </w:r>
      <w:r w:rsidDel="00000000" w:rsidR="00000000" w:rsidRPr="00000000">
        <w:rPr>
          <w:rtl w:val="0"/>
        </w:rPr>
        <w:t xml:space="preserve"> — the college-educated, the service-class cosmopolitans, the liberal moral elites of the Northeast and West Coast.</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Formal representation, absent material emancipation</w:t>
      </w:r>
      <w:r w:rsidDel="00000000" w:rsidR="00000000" w:rsidRPr="00000000">
        <w:rPr>
          <w:rtl w:val="0"/>
        </w:rPr>
        <w:t xml:space="preserve">:</w:t>
        <w:br w:type="textWrapping"/>
        <w:t xml:space="preserve"> The party champions symbolic victories (marriage equality, representation, climate pledges), but fails to deliver structural material change for the working class. Manufacturing towns hollow out, rural communities decline, precarity deepens — while the party’s strongest base consolidates in affluent urban centers.</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Enclavism and moral dominance</w:t>
      </w:r>
      <w:r w:rsidDel="00000000" w:rsidR="00000000" w:rsidRPr="00000000">
        <w:rPr>
          <w:rtl w:val="0"/>
        </w:rPr>
        <w:t xml:space="preserve">:</w:t>
        <w:br w:type="textWrapping"/>
        <w:t xml:space="preserve"> From the outside, Democratic culture projects an air of superiority — the language of “being on the right side of history,” the valorization of university education, the disdain for “deplorables.” These signals consolidate identity among the liberal middle class, but deepen estrangement from working-class communities.</w:t>
        <w:br w:type="textWrapping"/>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bCs w:val="1"/>
          <w:rtl w:val="0"/>
        </w:rPr>
        <w:t xml:space="preserve">The consequence</w:t>
      </w:r>
      <w:r w:rsidDel="00000000" w:rsidR="00000000" w:rsidRPr="00000000">
        <w:rPr>
          <w:rtl w:val="0"/>
        </w:rPr>
        <w:t xml:space="preserve">:</w:t>
        <w:br w:type="textWrapping"/>
        <w:t xml:space="preserve"> Much as in revolutionary histories, when symbolic or formal inclusion replaces material emancipation, resentment festers. Working-class voters drift away, sometimes into the arms of right-wing populism that offers, at minimum, recognition of their grievances. The party, meanwhile, becomes locked into narrower enclaves, ever more dependent on professionals, knowledge workers, and urban elites.</w:t>
        <w:br w:type="textWrapping"/>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9fccdiv9aa5" w:id="1"/>
      <w:bookmarkEnd w:id="1"/>
      <w:r w:rsidDel="00000000" w:rsidR="00000000" w:rsidRPr="00000000">
        <w:rPr>
          <w:b w:val="1"/>
          <w:bCs w:val="1"/>
          <w:color w:val="000000"/>
          <w:sz w:val="26"/>
          <w:szCs w:val="26"/>
          <w:rtl w:val="0"/>
        </w:rPr>
        <w:t xml:space="preserve">Lesson for Neo-Freebooters</w:t>
      </w:r>
    </w:p>
    <w:p w:rsidR="00000000" w:rsidDel="00000000" w:rsidP="00000000" w:rsidRDefault="00000000" w:rsidRPr="00000000" w14:paraId="00000009">
      <w:pPr>
        <w:spacing w:after="240" w:before="240" w:lineRule="auto"/>
        <w:rPr/>
      </w:pPr>
      <w:r w:rsidDel="00000000" w:rsidR="00000000" w:rsidRPr="00000000">
        <w:rPr>
          <w:rtl w:val="0"/>
        </w:rPr>
        <w:t xml:space="preserve">Neo-Freebooters must heed this warning. Guild-like consolidation around AI literacy, commons access, and craft-based autonomy could reproduce the Democrats’ fatal error:</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Appearing as morally superior enclaves, culturally dominant but materially unhelpful to those outside.</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Confusing symbolic accessibility (“anyone can join”) with real, material inclusivity.</w:t>
        <w:br w:type="textWrapping"/>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Securing loyalty only from a narrow base (educated, urban, middle-class freebooters) while alienating those left behind.</w:t>
        <w:br w:type="textWrapping"/>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If the Democratic Party struggles to maintain legitimacy as a mass coalition precisely because of this gap, then a Neo-Freebooter movement that makes the same mistake could expect even less durability. </w:t>
      </w:r>
      <w:r w:rsidDel="00000000" w:rsidR="00000000" w:rsidRPr="00000000">
        <w:rPr>
          <w:b w:val="1"/>
          <w:bCs w:val="1"/>
          <w:rtl w:val="0"/>
        </w:rPr>
        <w:t xml:space="preserve">Autonomy without outward reciprocity breeds not stability, but resentment and revolt.</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