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dsh9rx216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Organisational Phenotype Cross-Map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cross-map shows how the </w:t>
      </w:r>
      <w:r w:rsidDel="00000000" w:rsidR="00000000" w:rsidRPr="00000000">
        <w:rPr>
          <w:b w:val="1"/>
          <w:bCs w:val="1"/>
          <w:rtl w:val="0"/>
        </w:rPr>
        <w:t xml:space="preserve">Neo-Freebooter phenotype</w:t>
      </w:r>
      <w:r w:rsidDel="00000000" w:rsidR="00000000" w:rsidRPr="00000000">
        <w:rPr>
          <w:rtl w:val="0"/>
        </w:rPr>
        <w:t xml:space="preserve"> sits alongside other organisational forms, using Wardley’s framing of observable organisational traits.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jhzn3nwjt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Traditional Hierarchical Phenotype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Scale:</w:t>
      </w:r>
      <w:r w:rsidDel="00000000" w:rsidR="00000000" w:rsidRPr="00000000">
        <w:rPr>
          <w:rtl w:val="0"/>
        </w:rPr>
        <w:t xml:space="preserve"> Large, centralised institutions (corporate or state).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Orientation:</w:t>
      </w:r>
      <w:r w:rsidDel="00000000" w:rsidR="00000000" w:rsidRPr="00000000">
        <w:rPr>
          <w:rtl w:val="0"/>
        </w:rPr>
        <w:t xml:space="preserve"> Top-down command and control.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Practices:</w:t>
      </w:r>
      <w:r w:rsidDel="00000000" w:rsidR="00000000" w:rsidRPr="00000000">
        <w:rPr>
          <w:rtl w:val="0"/>
        </w:rPr>
        <w:t xml:space="preserve"> Rigid planning, linear processes, siloed expertise.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posture:</w:t>
      </w:r>
      <w:r w:rsidDel="00000000" w:rsidR="00000000" w:rsidRPr="00000000">
        <w:rPr>
          <w:rtl w:val="0"/>
        </w:rPr>
        <w:t xml:space="preserve"> Risk-averse, output-driven, reactive.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Strengths:</w:t>
      </w:r>
      <w:r w:rsidDel="00000000" w:rsidR="00000000" w:rsidRPr="00000000">
        <w:rPr>
          <w:rtl w:val="0"/>
        </w:rPr>
        <w:t xml:space="preserve"> Stability, consistency, capital concentration.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Weaknesses:</w:t>
      </w:r>
      <w:r w:rsidDel="00000000" w:rsidR="00000000" w:rsidRPr="00000000">
        <w:rPr>
          <w:rtl w:val="0"/>
        </w:rPr>
        <w:t xml:space="preserve"> Fragility in complex/chaotic environments, slow adaptation.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tp0khjih6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Corporate Platform / Gig Economy Phenotype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Scale:</w:t>
      </w:r>
      <w:r w:rsidDel="00000000" w:rsidR="00000000" w:rsidRPr="00000000">
        <w:rPr>
          <w:rtl w:val="0"/>
        </w:rPr>
        <w:t xml:space="preserve"> Global platforms mediating millions of individuals.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Orientation:</w:t>
      </w:r>
      <w:r w:rsidDel="00000000" w:rsidR="00000000" w:rsidRPr="00000000">
        <w:rPr>
          <w:rtl w:val="0"/>
        </w:rPr>
        <w:t xml:space="preserve"> Centralised algorithmic control, decentralised labour.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Practices:</w:t>
      </w:r>
      <w:r w:rsidDel="00000000" w:rsidR="00000000" w:rsidRPr="00000000">
        <w:rPr>
          <w:rtl w:val="0"/>
        </w:rPr>
        <w:t xml:space="preserve"> Data-driven optimisation, competitive precarity.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posture:</w:t>
      </w:r>
      <w:r w:rsidDel="00000000" w:rsidR="00000000" w:rsidRPr="00000000">
        <w:rPr>
          <w:rtl w:val="0"/>
        </w:rPr>
        <w:t xml:space="preserve"> Rent-seeking, enclosure of marketplaces.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Strengths:</w:t>
      </w:r>
      <w:r w:rsidDel="00000000" w:rsidR="00000000" w:rsidRPr="00000000">
        <w:rPr>
          <w:rtl w:val="0"/>
        </w:rPr>
        <w:t xml:space="preserve"> Rapid scalability, low marginal costs, global reach.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Weaknesses:</w:t>
      </w:r>
      <w:r w:rsidDel="00000000" w:rsidR="00000000" w:rsidRPr="00000000">
        <w:rPr>
          <w:rtl w:val="0"/>
        </w:rPr>
        <w:t xml:space="preserve"> Exploitative dynamics, low trust, vulnerability to regulation and backlash.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hgkg1bczv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Petit Bourgeois / Small Business Phenotype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Scale:</w:t>
      </w:r>
      <w:r w:rsidDel="00000000" w:rsidR="00000000" w:rsidRPr="00000000">
        <w:rPr>
          <w:rtl w:val="0"/>
        </w:rPr>
        <w:t xml:space="preserve"> Small independent operators, often localised.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Orientation:</w:t>
      </w:r>
      <w:r w:rsidDel="00000000" w:rsidR="00000000" w:rsidRPr="00000000">
        <w:rPr>
          <w:rtl w:val="0"/>
        </w:rPr>
        <w:t xml:space="preserve"> Owner-operated, market-facing.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Practices:</w:t>
      </w:r>
      <w:r w:rsidDel="00000000" w:rsidR="00000000" w:rsidRPr="00000000">
        <w:rPr>
          <w:rtl w:val="0"/>
        </w:rPr>
        <w:t xml:space="preserve"> Traditional business practices, customer service, family capital.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posture:</w:t>
      </w:r>
      <w:r w:rsidDel="00000000" w:rsidR="00000000" w:rsidRPr="00000000">
        <w:rPr>
          <w:rtl w:val="0"/>
        </w:rPr>
        <w:t xml:space="preserve"> Compete on quality, service, or niche identity.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Strengths:</w:t>
      </w:r>
      <w:r w:rsidDel="00000000" w:rsidR="00000000" w:rsidRPr="00000000">
        <w:rPr>
          <w:rtl w:val="0"/>
        </w:rPr>
        <w:t xml:space="preserve"> Flexibility, local trust, customer proximity.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Weaknesses:</w:t>
      </w:r>
      <w:r w:rsidDel="00000000" w:rsidR="00000000" w:rsidRPr="00000000">
        <w:rPr>
          <w:rtl w:val="0"/>
        </w:rPr>
        <w:t xml:space="preserve"> Fragile margins, limited innovation capacity, exposure to competition.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gbiu14dx5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Neo-Freebooter Phenotype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Scale:</w:t>
      </w:r>
      <w:r w:rsidDel="00000000" w:rsidR="00000000" w:rsidRPr="00000000">
        <w:rPr>
          <w:rtl w:val="0"/>
        </w:rPr>
        <w:t xml:space="preserve"> Small modular nodes linked via commons institutions.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Orientation:</w:t>
      </w:r>
      <w:r w:rsidDel="00000000" w:rsidR="00000000" w:rsidRPr="00000000">
        <w:rPr>
          <w:rtl w:val="0"/>
        </w:rPr>
        <w:t xml:space="preserve"> Networked, cooperative, reciprocity-based.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Practices:</w:t>
      </w:r>
      <w:r w:rsidDel="00000000" w:rsidR="00000000" w:rsidRPr="00000000">
        <w:rPr>
          <w:rtl w:val="0"/>
        </w:rPr>
        <w:t xml:space="preserve"> T-shaped skill stacks, AI and digital tool literacy, agile reciprocity, gifting, co-creation.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posture:</w:t>
      </w:r>
      <w:r w:rsidDel="00000000" w:rsidR="00000000" w:rsidRPr="00000000">
        <w:rPr>
          <w:rtl w:val="0"/>
        </w:rPr>
        <w:t xml:space="preserve"> Outcome-driven, situationally aware (Wardley Mapping, Cynefin), adaptive through Viable System Model structures.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Strengths:</w:t>
      </w:r>
      <w:r w:rsidDel="00000000" w:rsidR="00000000" w:rsidRPr="00000000">
        <w:rPr>
          <w:rtl w:val="0"/>
        </w:rPr>
        <w:t xml:space="preserve"> High adaptability, resilience through diversity and commons, early adoption of emergent practices.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Weaknesses:</w:t>
      </w:r>
      <w:r w:rsidDel="00000000" w:rsidR="00000000" w:rsidRPr="00000000">
        <w:rPr>
          <w:rtl w:val="0"/>
        </w:rPr>
        <w:t xml:space="preserve"> Recognition lag, risk of guild-like insularity, vulnerable to corporate co-option.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j14o404xc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Comparative Insights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Traditional vs. Freebooter:</w:t>
      </w:r>
      <w:r w:rsidDel="00000000" w:rsidR="00000000" w:rsidRPr="00000000">
        <w:rPr>
          <w:rtl w:val="0"/>
        </w:rPr>
        <w:t xml:space="preserve"> Stability vs. adaptability. Hierarchy vs. networked commons.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Gig vs. Freebooter:</w:t>
      </w:r>
      <w:r w:rsidDel="00000000" w:rsidR="00000000" w:rsidRPr="00000000">
        <w:rPr>
          <w:rtl w:val="0"/>
        </w:rPr>
        <w:t xml:space="preserve"> Both leverage decentralisation, but gig platforms extract value via enclosure; freebooters amplify value through commons reciprocity.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Petit Bourgeois vs. Freebooter:</w:t>
      </w:r>
      <w:r w:rsidDel="00000000" w:rsidR="00000000" w:rsidRPr="00000000">
        <w:rPr>
          <w:rtl w:val="0"/>
        </w:rPr>
        <w:t xml:space="preserve"> Both small-scale, but freebooters emphasise shared infrastructure, systemic literacy, and adaptive practices rather than isolated competition.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l73189lsr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Evolutionary Dynamics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Freebooter traits may diffuse into mainstream over 20–30 years, as with earlier phenotypes (continuous deployment, commodity infrastructure).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Co-option risk is high: corporates may mimic practices without ethos (e.g., “agile-washing”).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True resilience emerges when freebooter commons and literacy become cultural expectations, not fringe alternatives.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