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mxwclnscp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Strategic Overlay Chapter (Updated with Wardley Mapping)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a39t3lzaw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strategic overlay provides the </w:t>
      </w:r>
      <w:r w:rsidDel="00000000" w:rsidR="00000000" w:rsidRPr="00000000">
        <w:rPr>
          <w:b w:val="1"/>
          <w:bCs w:val="1"/>
          <w:rtl w:val="0"/>
        </w:rPr>
        <w:t xml:space="preserve">practical toolkit</w:t>
      </w:r>
      <w:r w:rsidDel="00000000" w:rsidR="00000000" w:rsidRPr="00000000">
        <w:rPr>
          <w:rtl w:val="0"/>
        </w:rPr>
        <w:t xml:space="preserve"> for Neo-Freebooters: methods, doctrines, and models that enable them to act with situational awareness, coordinate as distributed nodes, and avoid repeating the pitfalls of corporate and state structures.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7k7bpjaff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Agile as Cultural Reinforcement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Transparency builds trust and reduces recrimination.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Radical self-reliance plus mutual support mirrors agile’s “everyone contributes what they can.”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Retrospectives and iterative learning prevent ossification.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hhi5n9b2d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Burner Principles as Social Buffer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Decommodification reframes exchange as gifting rather than entitlement.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Co-creation ensures no one is a passive client.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Radical self-reliance offsets resentment by setting expectations correctly.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principles mitigate dangerous antipathy, especially from those who feel left behind.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oqhsurqyf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Viable System Model (VSM) Integration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2 (Coordination):</w:t>
      </w:r>
      <w:r w:rsidDel="00000000" w:rsidR="00000000" w:rsidRPr="00000000">
        <w:rPr>
          <w:rtl w:val="0"/>
        </w:rPr>
        <w:t xml:space="preserve"> Local commons institutions link nodes together.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3 (Control):</w:t>
      </w:r>
      <w:r w:rsidDel="00000000" w:rsidR="00000000" w:rsidRPr="00000000">
        <w:rPr>
          <w:rtl w:val="0"/>
        </w:rPr>
        <w:t xml:space="preserve"> Reciprocity principles maintain cohesion without coercion.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4 (Intelligence):</w:t>
      </w:r>
      <w:r w:rsidDel="00000000" w:rsidR="00000000" w:rsidRPr="00000000">
        <w:rPr>
          <w:rtl w:val="0"/>
        </w:rPr>
        <w:t xml:space="preserve"> Strategic overlay tools (mapping, agile, AI literacy) track environmental shifts.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5 (Policy):</w:t>
      </w:r>
      <w:r w:rsidDel="00000000" w:rsidR="00000000" w:rsidRPr="00000000">
        <w:rPr>
          <w:rtl w:val="0"/>
        </w:rPr>
        <w:t xml:space="preserve"> Shared doctrine anchors culture: transparency, gifting, resilience, diversity.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zdsy4ave4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Wardley’s Next-Generation Phenotype and the AI Hype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as a field, not a thing.</w:t>
      </w:r>
      <w:r w:rsidDel="00000000" w:rsidR="00000000" w:rsidRPr="00000000">
        <w:rPr>
          <w:rtl w:val="0"/>
        </w:rPr>
        <w:t xml:space="preserve"> Components industrialise; practices emerge on top.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Practices over hype.</w:t>
      </w:r>
      <w:r w:rsidDel="00000000" w:rsidR="00000000" w:rsidRPr="00000000">
        <w:rPr>
          <w:rtl w:val="0"/>
        </w:rPr>
        <w:t xml:space="preserve"> Swarming, cell-based structures, outcome-orientation—emergent signals in 2021, mainstream later.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20–30 year lag.</w:t>
      </w:r>
      <w:r w:rsidDel="00000000" w:rsidR="00000000" w:rsidRPr="00000000">
        <w:rPr>
          <w:rtl w:val="0"/>
        </w:rPr>
        <w:t xml:space="preserve"> Enterprises adopt slowly; freebooters can move faster.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Freebooters should leverage agility to adopt emergent practices early, rather than chasing corporate AI fads.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By embedding these practices, freebooters gain resilience and adaptability far ahead of incumbents.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6dnmk9tls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5a. Wardley Mapping and Freebooter Strategy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Wardley Mapping is a tool for situational awareness: visualising user needs, value chains, and the evolutionary journey of components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genesis → custom → product → commodity</w:t>
      </w:r>
      <w:r w:rsidDel="00000000" w:rsidR="00000000" w:rsidRPr="00000000">
        <w:rPr>
          <w:rtl w:val="0"/>
        </w:rPr>
        <w:t xml:space="preserve">. For Neo-Freebooters, this provides a way to: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where to innovate.</w:t>
      </w:r>
      <w:r w:rsidDel="00000000" w:rsidR="00000000" w:rsidRPr="00000000">
        <w:rPr>
          <w:rtl w:val="0"/>
        </w:rPr>
        <w:t xml:space="preserve"> Novel or custom areas are where freebooters can experiment and differentiate.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Recognise the commons.</w:t>
      </w:r>
      <w:r w:rsidDel="00000000" w:rsidR="00000000" w:rsidRPr="00000000">
        <w:rPr>
          <w:rtl w:val="0"/>
        </w:rPr>
        <w:t xml:space="preserve"> As tools shift toward productisation, they can be shared and recombined through open institutions.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wasted effort.</w:t>
      </w:r>
      <w:r w:rsidDel="00000000" w:rsidR="00000000" w:rsidRPr="00000000">
        <w:rPr>
          <w:rtl w:val="0"/>
        </w:rPr>
        <w:t xml:space="preserve"> Once a component is commoditised, the freebooter advantage lies in leveraging it cheaply, not rebuilding it.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from multiple perspectives.</w:t>
      </w:r>
      <w:r w:rsidDel="00000000" w:rsidR="00000000" w:rsidRPr="00000000">
        <w:rPr>
          <w:rtl w:val="0"/>
        </w:rPr>
        <w:t xml:space="preserve"> Each node (tool library, workshop, AI literacy hub) contributes its own map; federated together, these provide collective intelligence.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 strategic games.</w:t>
      </w:r>
      <w:r w:rsidDel="00000000" w:rsidR="00000000" w:rsidRPr="00000000">
        <w:rPr>
          <w:rtl w:val="0"/>
        </w:rPr>
        <w:t xml:space="preserve"> Pre-mortems, post-mortems, and mapping corporate moves allow freebooters to anticipate enclosures or disruptions.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embedding Wardley Mapping into their toolkit, freebooters enhance </w:t>
      </w:r>
      <w:r w:rsidDel="00000000" w:rsidR="00000000" w:rsidRPr="00000000">
        <w:rPr>
          <w:b w:val="1"/>
          <w:bCs w:val="1"/>
          <w:rtl w:val="0"/>
        </w:rPr>
        <w:t xml:space="preserve">VSM System 4 (intelligence)</w:t>
      </w:r>
      <w:r w:rsidDel="00000000" w:rsidR="00000000" w:rsidRPr="00000000">
        <w:rPr>
          <w:rtl w:val="0"/>
        </w:rPr>
        <w:t xml:space="preserve">, strengthening adaptability and foresight.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0t8n6d2a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Knowledge Commons and Literacy. Knowledge Commons and Literacy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Literacy is reframed for the modern era: AI collaboration, T-shaped skill sets, and value-stream awareness.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Commons institutions lower barriers to entry (tool libraries, meetups, open-source AI).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Literacy is both </w:t>
      </w:r>
      <w:r w:rsidDel="00000000" w:rsidR="00000000" w:rsidRPr="00000000">
        <w:rPr>
          <w:b w:val="1"/>
          <w:bCs w:val="1"/>
          <w:rtl w:val="0"/>
        </w:rPr>
        <w:t xml:space="preserve">skill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cultural expectation</w:t>
      </w:r>
      <w:r w:rsidDel="00000000" w:rsidR="00000000" w:rsidRPr="00000000">
        <w:rPr>
          <w:rtl w:val="0"/>
        </w:rPr>
        <w:t xml:space="preserve">, as reading/writing once became.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2wc28m3jz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Synthesis: Strategy as Commons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overlay practices (Agile, Burner, VSM, Wardley Mapping, literacy) are </w:t>
      </w:r>
      <w:r w:rsidDel="00000000" w:rsidR="00000000" w:rsidRPr="00000000">
        <w:rPr>
          <w:b w:val="1"/>
          <w:bCs w:val="1"/>
          <w:rtl w:val="0"/>
        </w:rPr>
        <w:t xml:space="preserve">the commons of resilience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not proprietary methods but distributed cultural assets.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weaving them together, Neo-Freebooters build </w:t>
      </w:r>
      <w:r w:rsidDel="00000000" w:rsidR="00000000" w:rsidRPr="00000000">
        <w:rPr>
          <w:b w:val="1"/>
          <w:bCs w:val="1"/>
          <w:rtl w:val="0"/>
        </w:rPr>
        <w:t xml:space="preserve">situational awareness + cultural trust + systemic viability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z7d2qlqax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strategic overlay makes the Neo-Freebooter framework actionable. It aligns </w:t>
      </w:r>
      <w:r w:rsidDel="00000000" w:rsidR="00000000" w:rsidRPr="00000000">
        <w:rPr>
          <w:b w:val="1"/>
          <w:bCs w:val="1"/>
          <w:rtl w:val="0"/>
        </w:rPr>
        <w:t xml:space="preserve">cultural ethos (Burner + Agile)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systemic resilience (VSM)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forward-looking strategic intelligence (Wardley Mapping, literacy commons)</w:t>
      </w:r>
      <w:r w:rsidDel="00000000" w:rsidR="00000000" w:rsidRPr="00000000">
        <w:rPr>
          <w:rtl w:val="0"/>
        </w:rPr>
        <w:t xml:space="preserve">. In this way, small adaptive actors achieve leverage without scale, embedding practices that corporates will only stumble toward decades later.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