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6539uujbxlay" w:id="0"/>
      <w:bookmarkEnd w:id="0"/>
      <w:r w:rsidDel="00000000" w:rsidR="00000000" w:rsidRPr="00000000">
        <w:rPr>
          <w:b w:val="1"/>
          <w:bCs w:val="1"/>
          <w:sz w:val="34"/>
          <w:szCs w:val="34"/>
          <w:rtl w:val="0"/>
        </w:rPr>
        <w:t xml:space="preserve">Introduction</w:t>
      </w:r>
    </w:p>
    <w:p w:rsidR="00000000" w:rsidDel="00000000" w:rsidP="00000000" w:rsidRDefault="00000000" w:rsidRPr="00000000" w14:paraId="00000002">
      <w:pPr>
        <w:spacing w:after="240" w:before="240" w:lineRule="auto"/>
        <w:rPr/>
      </w:pPr>
      <w:r w:rsidDel="00000000" w:rsidR="00000000" w:rsidRPr="00000000">
        <w:rPr>
          <w:rtl w:val="0"/>
        </w:rPr>
        <w:t xml:space="preserve">The Neo-Freebooter framework has, so far, emphasised tools, commons, and practices that let small actors navigate a world dominated by corporate giants. Yet survival isn’t only technical or economic. It also depends on how communities relate to each other, manage conflict, and sustain trust. Here, the practices of </w:t>
      </w:r>
      <w:r w:rsidDel="00000000" w:rsidR="00000000" w:rsidRPr="00000000">
        <w:rPr>
          <w:i w:val="1"/>
          <w:iCs w:val="1"/>
          <w:rtl w:val="0"/>
        </w:rPr>
        <w:t xml:space="preserve">contemplative engineering</w:t>
      </w:r>
      <w:r w:rsidDel="00000000" w:rsidR="00000000" w:rsidRPr="00000000">
        <w:rPr>
          <w:rtl w:val="0"/>
        </w:rPr>
        <w:t xml:space="preserve"> offer a crucial layer.</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uymdqhwidvqc" w:id="1"/>
      <w:bookmarkEnd w:id="1"/>
      <w:r w:rsidDel="00000000" w:rsidR="00000000" w:rsidRPr="00000000">
        <w:rPr>
          <w:b w:val="1"/>
          <w:bCs w:val="1"/>
          <w:sz w:val="34"/>
          <w:szCs w:val="34"/>
          <w:rtl w:val="0"/>
        </w:rPr>
        <w:t xml:space="preserve">Phenotype Enrichment</w:t>
      </w:r>
    </w:p>
    <w:p w:rsidR="00000000" w:rsidDel="00000000" w:rsidP="00000000" w:rsidRDefault="00000000" w:rsidRPr="00000000" w14:paraId="00000004">
      <w:pPr>
        <w:spacing w:after="240" w:before="240" w:lineRule="auto"/>
        <w:rPr/>
      </w:pPr>
      <w:r w:rsidDel="00000000" w:rsidR="00000000" w:rsidRPr="00000000">
        <w:rPr>
          <w:rtl w:val="0"/>
        </w:rPr>
        <w:t xml:space="preserve">Wardley describes emerging organisational “phenotypes.” In this sense, the </w:t>
      </w:r>
      <w:r w:rsidDel="00000000" w:rsidR="00000000" w:rsidRPr="00000000">
        <w:rPr>
          <w:b w:val="1"/>
          <w:bCs w:val="1"/>
          <w:rtl w:val="0"/>
        </w:rPr>
        <w:t xml:space="preserve">Contemplative Freebooter</w:t>
      </w:r>
      <w:r w:rsidDel="00000000" w:rsidR="00000000" w:rsidRPr="00000000">
        <w:rPr>
          <w:rtl w:val="0"/>
        </w:rPr>
        <w:t xml:space="preserve"> is a phenotype within the wider freebooter spectrum:</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rtl w:val="0"/>
        </w:rPr>
        <w:t xml:space="preserve">Oriented not only toward efficiency and adaptability, but toward </w:t>
      </w:r>
      <w:r w:rsidDel="00000000" w:rsidR="00000000" w:rsidRPr="00000000">
        <w:rPr>
          <w:i w:val="1"/>
          <w:iCs w:val="1"/>
          <w:rtl w:val="0"/>
        </w:rPr>
        <w:t xml:space="preserve">presence, resilience, and humility</w:t>
      </w:r>
      <w:r w:rsidDel="00000000" w:rsidR="00000000" w:rsidRPr="00000000">
        <w:rPr>
          <w:rtl w:val="0"/>
        </w:rPr>
        <w:t xml:space="preserve">.</w:t>
        <w:br w:type="textWrapping"/>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rtl w:val="0"/>
        </w:rPr>
        <w:t xml:space="preserve">Capable of handling stress and scarcity without collapsing into ego-driven power struggles.</w:t>
        <w:br w:type="textWrapping"/>
      </w:r>
    </w:p>
    <w:p w:rsidR="00000000" w:rsidDel="00000000" w:rsidP="00000000" w:rsidRDefault="00000000" w:rsidRPr="00000000" w14:paraId="00000007">
      <w:pPr>
        <w:numPr>
          <w:ilvl w:val="0"/>
          <w:numId w:val="6"/>
        </w:numPr>
        <w:spacing w:after="240" w:before="0" w:beforeAutospacing="0" w:lineRule="auto"/>
        <w:ind w:left="720" w:hanging="360"/>
      </w:pPr>
      <w:r w:rsidDel="00000000" w:rsidR="00000000" w:rsidRPr="00000000">
        <w:rPr>
          <w:rtl w:val="0"/>
        </w:rPr>
        <w:t xml:space="preserve">Skilled at keeping a long view even under immediate pressure.</w:t>
        <w:br w:type="textWrapping"/>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fxhkb6qzrmrt" w:id="2"/>
      <w:bookmarkEnd w:id="2"/>
      <w:r w:rsidDel="00000000" w:rsidR="00000000" w:rsidRPr="00000000">
        <w:rPr>
          <w:b w:val="1"/>
          <w:bCs w:val="1"/>
          <w:sz w:val="34"/>
          <w:szCs w:val="34"/>
          <w:rtl w:val="0"/>
        </w:rPr>
        <w:t xml:space="preserve">Literacy Expansion</w:t>
      </w:r>
    </w:p>
    <w:p w:rsidR="00000000" w:rsidDel="00000000" w:rsidP="00000000" w:rsidRDefault="00000000" w:rsidRPr="00000000" w14:paraId="00000009">
      <w:pPr>
        <w:spacing w:after="240" w:before="240" w:lineRule="auto"/>
        <w:rPr/>
      </w:pPr>
      <w:r w:rsidDel="00000000" w:rsidR="00000000" w:rsidRPr="00000000">
        <w:rPr>
          <w:rtl w:val="0"/>
        </w:rPr>
        <w:t xml:space="preserve">Modern literacy for freebooters has been framed as:</w:t>
      </w:r>
    </w:p>
    <w:p w:rsidR="00000000" w:rsidDel="00000000" w:rsidP="00000000" w:rsidRDefault="00000000" w:rsidRPr="00000000" w14:paraId="0000000A">
      <w:pPr>
        <w:numPr>
          <w:ilvl w:val="0"/>
          <w:numId w:val="5"/>
        </w:numPr>
        <w:spacing w:after="0" w:afterAutospacing="0" w:before="240" w:lineRule="auto"/>
        <w:ind w:left="720" w:hanging="360"/>
      </w:pPr>
      <w:r w:rsidDel="00000000" w:rsidR="00000000" w:rsidRPr="00000000">
        <w:rPr>
          <w:b w:val="1"/>
          <w:bCs w:val="1"/>
          <w:rtl w:val="0"/>
        </w:rPr>
        <w:t xml:space="preserve">T-shaped skills</w:t>
      </w:r>
      <w:r w:rsidDel="00000000" w:rsidR="00000000" w:rsidRPr="00000000">
        <w:rPr>
          <w:rtl w:val="0"/>
        </w:rPr>
        <w:t xml:space="preserve"> (depth + adaptability),</w:t>
        <w:br w:type="textWrapping"/>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bCs w:val="1"/>
          <w:rtl w:val="0"/>
        </w:rPr>
        <w:t xml:space="preserve">AI collaboration</w:t>
      </w:r>
      <w:r w:rsidDel="00000000" w:rsidR="00000000" w:rsidRPr="00000000">
        <w:rPr>
          <w:rtl w:val="0"/>
        </w:rPr>
        <w:t xml:space="preserve">, and</w:t>
        <w:br w:type="textWrapping"/>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b w:val="1"/>
          <w:bCs w:val="1"/>
          <w:rtl w:val="0"/>
        </w:rPr>
        <w:t xml:space="preserve">Value-stream awareness.</w:t>
        <w:br w:type="textWrapping"/>
      </w:r>
    </w:p>
    <w:p w:rsidR="00000000" w:rsidDel="00000000" w:rsidP="00000000" w:rsidRDefault="00000000" w:rsidRPr="00000000" w14:paraId="0000000D">
      <w:pPr>
        <w:spacing w:after="240" w:before="240" w:lineRule="auto"/>
        <w:rPr/>
      </w:pPr>
      <w:r w:rsidDel="00000000" w:rsidR="00000000" w:rsidRPr="00000000">
        <w:rPr>
          <w:rtl w:val="0"/>
        </w:rPr>
        <w:t xml:space="preserve">To this, contemplative literacy adds:</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b w:val="1"/>
          <w:bCs w:val="1"/>
          <w:rtl w:val="0"/>
        </w:rPr>
        <w:t xml:space="preserve">Mindful awareness:</w:t>
      </w:r>
      <w:r w:rsidDel="00000000" w:rsidR="00000000" w:rsidRPr="00000000">
        <w:rPr>
          <w:rtl w:val="0"/>
        </w:rPr>
        <w:t xml:space="preserve"> noticing reactivity and pausing before acting.</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Compassionate collaboration:</w:t>
      </w:r>
      <w:r w:rsidDel="00000000" w:rsidR="00000000" w:rsidRPr="00000000">
        <w:rPr>
          <w:rtl w:val="0"/>
        </w:rPr>
        <w:t xml:space="preserve"> recognising shared humanity as part of commons work.</w:t>
        <w:br w:type="textWrapping"/>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b w:val="1"/>
          <w:bCs w:val="1"/>
          <w:rtl w:val="0"/>
        </w:rPr>
        <w:t xml:space="preserve">Non-attachment to outcomes:</w:t>
      </w:r>
      <w:r w:rsidDel="00000000" w:rsidR="00000000" w:rsidRPr="00000000">
        <w:rPr>
          <w:rtl w:val="0"/>
        </w:rPr>
        <w:t xml:space="preserve"> experimenting without fear of failure.</w:t>
        <w:br w:type="textWrapping"/>
      </w:r>
    </w:p>
    <w:p w:rsidR="00000000" w:rsidDel="00000000" w:rsidP="00000000" w:rsidRDefault="00000000" w:rsidRPr="00000000" w14:paraId="00000011">
      <w:pPr>
        <w:spacing w:after="240" w:before="240" w:lineRule="auto"/>
        <w:rPr/>
      </w:pPr>
      <w:r w:rsidDel="00000000" w:rsidR="00000000" w:rsidRPr="00000000">
        <w:rPr>
          <w:rtl w:val="0"/>
        </w:rPr>
        <w:t xml:space="preserve">This literacy enables freebooters to avoid the brittleness of purely technical or purely economic survival.</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vfdljzs8c7v7" w:id="3"/>
      <w:bookmarkEnd w:id="3"/>
      <w:r w:rsidDel="00000000" w:rsidR="00000000" w:rsidRPr="00000000">
        <w:rPr>
          <w:b w:val="1"/>
          <w:bCs w:val="1"/>
          <w:sz w:val="34"/>
          <w:szCs w:val="34"/>
          <w:rtl w:val="0"/>
        </w:rPr>
        <w:t xml:space="preserve">Strategic Overlay Alignment</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b w:val="1"/>
          <w:bCs w:val="1"/>
          <w:rtl w:val="0"/>
        </w:rPr>
        <w:t xml:space="preserve">Agile:</w:t>
      </w:r>
      <w:r w:rsidDel="00000000" w:rsidR="00000000" w:rsidRPr="00000000">
        <w:rPr>
          <w:rtl w:val="0"/>
        </w:rPr>
        <w:t xml:space="preserve"> Stand-ups and retrospectives become mindful rituals for reflection and clarity.</w:t>
        <w:br w:type="textWrapping"/>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b w:val="1"/>
          <w:bCs w:val="1"/>
          <w:rtl w:val="0"/>
        </w:rPr>
        <w:t xml:space="preserve">Burner Principles:</w:t>
      </w:r>
      <w:r w:rsidDel="00000000" w:rsidR="00000000" w:rsidRPr="00000000">
        <w:rPr>
          <w:rtl w:val="0"/>
        </w:rPr>
        <w:t xml:space="preserve"> Gifting and radical self-reliance are deepened by contemplative non-attachment.</w:t>
        <w:br w:type="textWrapping"/>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b w:val="1"/>
          <w:bCs w:val="1"/>
          <w:rtl w:val="0"/>
        </w:rPr>
        <w:t xml:space="preserve">VSM (Viable System Model):</w:t>
      </w:r>
      <w:r w:rsidDel="00000000" w:rsidR="00000000" w:rsidRPr="00000000">
        <w:rPr>
          <w:rtl w:val="0"/>
        </w:rPr>
        <w:t xml:space="preserve"> The intelligence function (System 4) is enhanced by contemplative inquiry, creating deeper situational awareness.</w:t>
        <w:br w:type="textWrapping"/>
      </w:r>
    </w:p>
    <w:p w:rsidR="00000000" w:rsidDel="00000000" w:rsidP="00000000" w:rsidRDefault="00000000" w:rsidRPr="00000000" w14:paraId="00000016">
      <w:pPr>
        <w:numPr>
          <w:ilvl w:val="0"/>
          <w:numId w:val="4"/>
        </w:numPr>
        <w:spacing w:after="240" w:before="0" w:beforeAutospacing="0" w:lineRule="auto"/>
        <w:ind w:left="720" w:hanging="360"/>
      </w:pPr>
      <w:r w:rsidDel="00000000" w:rsidR="00000000" w:rsidRPr="00000000">
        <w:rPr>
          <w:b w:val="1"/>
          <w:bCs w:val="1"/>
          <w:rtl w:val="0"/>
        </w:rPr>
        <w:t xml:space="preserve">Wardley Mapping:</w:t>
      </w:r>
      <w:r w:rsidDel="00000000" w:rsidR="00000000" w:rsidRPr="00000000">
        <w:rPr>
          <w:rtl w:val="0"/>
        </w:rPr>
        <w:t xml:space="preserve"> Mapping becomes not just technical foresight but a contemplative exercise in perceiving what </w:t>
      </w:r>
      <w:r w:rsidDel="00000000" w:rsidR="00000000" w:rsidRPr="00000000">
        <w:rPr>
          <w:i w:val="1"/>
          <w:iCs w:val="1"/>
          <w:rtl w:val="0"/>
        </w:rPr>
        <w:t xml:space="preserve">is emerging rather than what we wish were true.</w:t>
        <w:br w:type="textWrapping"/>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k1xmz06yrslr" w:id="4"/>
      <w:bookmarkEnd w:id="4"/>
      <w:r w:rsidDel="00000000" w:rsidR="00000000" w:rsidRPr="00000000">
        <w:rPr>
          <w:b w:val="1"/>
          <w:bCs w:val="1"/>
          <w:sz w:val="34"/>
          <w:szCs w:val="34"/>
          <w:rtl w:val="0"/>
        </w:rPr>
        <w:t xml:space="preserve">Commons Fit</w:t>
      </w:r>
    </w:p>
    <w:p w:rsidR="00000000" w:rsidDel="00000000" w:rsidP="00000000" w:rsidRDefault="00000000" w:rsidRPr="00000000" w14:paraId="00000018">
      <w:pPr>
        <w:spacing w:after="240" w:before="240" w:lineRule="auto"/>
        <w:rPr/>
      </w:pPr>
      <w:r w:rsidDel="00000000" w:rsidR="00000000" w:rsidRPr="00000000">
        <w:rPr>
          <w:rtl w:val="0"/>
        </w:rPr>
        <w:t xml:space="preserve">Commons institutions provide physical and digital tools.</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Contemplative practice provides </w:t>
      </w:r>
      <w:r w:rsidDel="00000000" w:rsidR="00000000" w:rsidRPr="00000000">
        <w:rPr>
          <w:i w:val="1"/>
          <w:iCs w:val="1"/>
          <w:rtl w:val="0"/>
        </w:rPr>
        <w:t xml:space="preserve">psychological and cultural commons</w:t>
      </w:r>
      <w:r w:rsidDel="00000000" w:rsidR="00000000" w:rsidRPr="00000000">
        <w:rPr>
          <w:rtl w:val="0"/>
        </w:rPr>
        <w:t xml:space="preserve">.</w:t>
        <w:br w:type="textWrapping"/>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rtl w:val="0"/>
        </w:rPr>
        <w:t xml:space="preserve">Just as tool libraries lend drills, contemplative spaces lend calm, resilience, and the capacity to disagree without fracturing.</w:t>
        <w:br w:type="textWrapping"/>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z60yz2vbjsay" w:id="5"/>
      <w:bookmarkEnd w:id="5"/>
      <w:r w:rsidDel="00000000" w:rsidR="00000000" w:rsidRPr="00000000">
        <w:rPr>
          <w:b w:val="1"/>
          <w:bCs w:val="1"/>
          <w:sz w:val="34"/>
          <w:szCs w:val="34"/>
          <w:rtl w:val="0"/>
        </w:rPr>
        <w:t xml:space="preserve">Risk Mitigation</w:t>
      </w:r>
    </w:p>
    <w:p w:rsidR="00000000" w:rsidDel="00000000" w:rsidP="00000000" w:rsidRDefault="00000000" w:rsidRPr="00000000" w14:paraId="0000001C">
      <w:pPr>
        <w:spacing w:after="240" w:before="240" w:lineRule="auto"/>
        <w:rPr/>
      </w:pPr>
      <w:r w:rsidDel="00000000" w:rsidR="00000000" w:rsidRPr="00000000">
        <w:rPr>
          <w:rtl w:val="0"/>
        </w:rPr>
        <w:t xml:space="preserve">History shows that movements collapse when ego, arrogance, and exclusion creep in — whether petit bourgeois guilds, failed revolutionary elites, or corporate cults of personality.</w:t>
      </w:r>
    </w:p>
    <w:p w:rsidR="00000000" w:rsidDel="00000000" w:rsidP="00000000" w:rsidRDefault="00000000" w:rsidRPr="00000000" w14:paraId="0000001D">
      <w:pPr>
        <w:numPr>
          <w:ilvl w:val="0"/>
          <w:numId w:val="3"/>
        </w:numPr>
        <w:spacing w:after="240" w:before="240" w:lineRule="auto"/>
        <w:ind w:left="720" w:hanging="360"/>
      </w:pPr>
      <w:r w:rsidDel="00000000" w:rsidR="00000000" w:rsidRPr="00000000">
        <w:rPr>
          <w:rtl w:val="0"/>
        </w:rPr>
        <w:t xml:space="preserve">Contemplative practice works as an immune system, reminding freebooters to stay open, resist ossification, and prevent resentment from festering inside or outside the community.</w:t>
        <w:br w:type="textWrapping"/>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ta41rwrqxnz6" w:id="6"/>
      <w:bookmarkEnd w:id="6"/>
      <w:r w:rsidDel="00000000" w:rsidR="00000000" w:rsidRPr="00000000">
        <w:rPr>
          <w:b w:val="1"/>
          <w:bCs w:val="1"/>
          <w:sz w:val="34"/>
          <w:szCs w:val="34"/>
          <w:rtl w:val="0"/>
        </w:rPr>
        <w:t xml:space="preserve">Conclusion</w:t>
      </w:r>
    </w:p>
    <w:p w:rsidR="00000000" w:rsidDel="00000000" w:rsidP="00000000" w:rsidRDefault="00000000" w:rsidRPr="00000000" w14:paraId="0000001F">
      <w:pPr>
        <w:spacing w:after="240" w:before="240" w:lineRule="auto"/>
        <w:rPr/>
      </w:pPr>
      <w:r w:rsidDel="00000000" w:rsidR="00000000" w:rsidRPr="00000000">
        <w:rPr>
          <w:rtl w:val="0"/>
        </w:rPr>
        <w:t xml:space="preserve">The Contemplative Freebooter is not a different class of actor but a richer mode of being within the Neo-Freebooter framework. By combining </w:t>
      </w:r>
      <w:r w:rsidDel="00000000" w:rsidR="00000000" w:rsidRPr="00000000">
        <w:rPr>
          <w:i w:val="1"/>
          <w:iCs w:val="1"/>
          <w:rtl w:val="0"/>
        </w:rPr>
        <w:t xml:space="preserve">tools and technologies</w:t>
      </w:r>
      <w:r w:rsidDel="00000000" w:rsidR="00000000" w:rsidRPr="00000000">
        <w:rPr>
          <w:rtl w:val="0"/>
        </w:rPr>
        <w:t xml:space="preserve"> with </w:t>
      </w:r>
      <w:r w:rsidDel="00000000" w:rsidR="00000000" w:rsidRPr="00000000">
        <w:rPr>
          <w:i w:val="1"/>
          <w:iCs w:val="1"/>
          <w:rtl w:val="0"/>
        </w:rPr>
        <w:t xml:space="preserve">mindfulness and compassion</w:t>
      </w:r>
      <w:r w:rsidDel="00000000" w:rsidR="00000000" w:rsidRPr="00000000">
        <w:rPr>
          <w:rtl w:val="0"/>
        </w:rPr>
        <w:t xml:space="preserve">, freebooters gain not just technical resilience, but cultural durability. They become more than survivalists: they become exemplars of living skillfully in the cracks between giants.</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