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c2us6sjkyttk" w:id="0"/>
      <w:bookmarkEnd w:id="0"/>
      <w:r w:rsidDel="00000000" w:rsidR="00000000" w:rsidRPr="00000000">
        <w:rPr>
          <w:b w:val="1"/>
          <w:bCs w:val="1"/>
          <w:sz w:val="34"/>
          <w:szCs w:val="34"/>
          <w:rtl w:val="0"/>
        </w:rPr>
        <w:t xml:space="preserve">Appendix: The Danger of Formal Freedom Without Material Emancipation</w:t>
      </w:r>
    </w:p>
    <w:p w:rsidR="00000000" w:rsidDel="00000000" w:rsidP="00000000" w:rsidRDefault="00000000" w:rsidRPr="00000000" w14:paraId="00000002">
      <w:pPr>
        <w:spacing w:after="240" w:before="240" w:lineRule="auto"/>
        <w:rPr/>
      </w:pPr>
      <w:r w:rsidDel="00000000" w:rsidR="00000000" w:rsidRPr="00000000">
        <w:rPr>
          <w:rtl w:val="0"/>
        </w:rPr>
        <w:t xml:space="preserve">Across history, revolutions led by the middle strata — the educated, the professional, the semi-privileged — have repeatedly foundered when they secured </w:t>
      </w:r>
      <w:r w:rsidDel="00000000" w:rsidR="00000000" w:rsidRPr="00000000">
        <w:rPr>
          <w:b w:val="1"/>
          <w:bCs w:val="1"/>
          <w:rtl w:val="0"/>
        </w:rPr>
        <w:t xml:space="preserve">formal change</w:t>
      </w:r>
      <w:r w:rsidDel="00000000" w:rsidR="00000000" w:rsidRPr="00000000">
        <w:rPr>
          <w:rtl w:val="0"/>
        </w:rPr>
        <w:t xml:space="preserve"> without delivering </w:t>
      </w:r>
      <w:r w:rsidDel="00000000" w:rsidR="00000000" w:rsidRPr="00000000">
        <w:rPr>
          <w:b w:val="1"/>
          <w:bCs w:val="1"/>
          <w:rtl w:val="0"/>
        </w:rPr>
        <w:t xml:space="preserve">material emancipation</w:t>
      </w:r>
      <w:r w:rsidDel="00000000" w:rsidR="00000000" w:rsidRPr="00000000">
        <w:rPr>
          <w:rtl w:val="0"/>
        </w:rPr>
        <w:t xml:space="preserve">.</w:t>
      </w:r>
    </w:p>
    <w:p w:rsidR="00000000" w:rsidDel="00000000" w:rsidP="00000000" w:rsidRDefault="00000000" w:rsidRPr="00000000" w14:paraId="00000003">
      <w:pPr>
        <w:numPr>
          <w:ilvl w:val="0"/>
          <w:numId w:val="2"/>
        </w:numPr>
        <w:spacing w:after="0" w:afterAutospacing="0" w:before="240" w:lineRule="auto"/>
        <w:ind w:left="720" w:hanging="360"/>
      </w:pPr>
      <w:r w:rsidDel="00000000" w:rsidR="00000000" w:rsidRPr="00000000">
        <w:rPr>
          <w:b w:val="1"/>
          <w:bCs w:val="1"/>
          <w:rtl w:val="0"/>
        </w:rPr>
        <w:t xml:space="preserve">French Revolution</w:t>
        <w:br w:type="textWrapping"/>
      </w:r>
      <w:r w:rsidDel="00000000" w:rsidR="00000000" w:rsidRPr="00000000">
        <w:rPr>
          <w:rtl w:val="0"/>
        </w:rPr>
        <w:t xml:space="preserve"> The bourgeois consolidators pushed aside radical working-class demands for bread and equality, offering instead abstract “liberty” while leaving material deprivation untouched. The result: the guillotine. The same leaders who thought they had secured freedom for themselves were consumed by the rage of those left hungry.</w:t>
        <w:br w:type="textWrapping"/>
      </w:r>
    </w:p>
    <w:p w:rsidR="00000000" w:rsidDel="00000000" w:rsidP="00000000" w:rsidRDefault="00000000" w:rsidRPr="00000000" w14:paraId="00000004">
      <w:pPr>
        <w:numPr>
          <w:ilvl w:val="0"/>
          <w:numId w:val="2"/>
        </w:numPr>
        <w:spacing w:after="0" w:afterAutospacing="0" w:before="0" w:beforeAutospacing="0" w:lineRule="auto"/>
        <w:ind w:left="720" w:hanging="360"/>
      </w:pPr>
      <w:r w:rsidDel="00000000" w:rsidR="00000000" w:rsidRPr="00000000">
        <w:rPr>
          <w:b w:val="1"/>
          <w:bCs w:val="1"/>
          <w:rtl w:val="0"/>
        </w:rPr>
        <w:t xml:space="preserve">Mexican Revolution</w:t>
        <w:br w:type="textWrapping"/>
      </w:r>
      <w:r w:rsidDel="00000000" w:rsidR="00000000" w:rsidRPr="00000000">
        <w:rPr>
          <w:rtl w:val="0"/>
        </w:rPr>
        <w:t xml:space="preserve"> Land reform was promised to the peasantry, but in practice stalled or reversed. The consequence was not stability but counter-revolution, as betrayed expectations drove cycles of violence and renewed conflict. A revolution that could not follow through on material redistribution devoured itself.</w:t>
        <w:br w:type="textWrapping"/>
      </w:r>
    </w:p>
    <w:p w:rsidR="00000000" w:rsidDel="00000000" w:rsidP="00000000" w:rsidRDefault="00000000" w:rsidRPr="00000000" w14:paraId="00000005">
      <w:pPr>
        <w:numPr>
          <w:ilvl w:val="0"/>
          <w:numId w:val="2"/>
        </w:numPr>
        <w:spacing w:after="0" w:afterAutospacing="0" w:before="0" w:beforeAutospacing="0" w:lineRule="auto"/>
        <w:ind w:left="720" w:hanging="360"/>
      </w:pPr>
      <w:r w:rsidDel="00000000" w:rsidR="00000000" w:rsidRPr="00000000">
        <w:rPr>
          <w:b w:val="1"/>
          <w:bCs w:val="1"/>
          <w:rtl w:val="0"/>
        </w:rPr>
        <w:t xml:space="preserve">Russian Revolution</w:t>
        <w:br w:type="textWrapping"/>
      </w:r>
      <w:r w:rsidDel="00000000" w:rsidR="00000000" w:rsidRPr="00000000">
        <w:rPr>
          <w:rtl w:val="0"/>
        </w:rPr>
        <w:t xml:space="preserve"> Soviets and peasant autonomy were formally recognised, only to be crushed by bureaucratic centralisation. Workers and peasants found themselves materially constrained by new chains, even as the rhetoric of emancipation persisted. The result was purges, repression, and instability masquerading as progress.</w:t>
        <w:br w:type="textWrapping"/>
      </w:r>
    </w:p>
    <w:p w:rsidR="00000000" w:rsidDel="00000000" w:rsidP="00000000" w:rsidRDefault="00000000" w:rsidRPr="00000000" w14:paraId="00000006">
      <w:pPr>
        <w:numPr>
          <w:ilvl w:val="0"/>
          <w:numId w:val="2"/>
        </w:numPr>
        <w:spacing w:after="240" w:before="0" w:beforeAutospacing="0" w:lineRule="auto"/>
        <w:ind w:left="720" w:hanging="360"/>
      </w:pPr>
      <w:r w:rsidDel="00000000" w:rsidR="00000000" w:rsidRPr="00000000">
        <w:rPr>
          <w:b w:val="1"/>
          <w:bCs w:val="1"/>
          <w:rtl w:val="0"/>
        </w:rPr>
        <w:t xml:space="preserve">Haitian Revolution</w:t>
        <w:br w:type="textWrapping"/>
      </w:r>
      <w:r w:rsidDel="00000000" w:rsidR="00000000" w:rsidRPr="00000000">
        <w:rPr>
          <w:rtl w:val="0"/>
        </w:rPr>
        <w:t xml:space="preserve"> The enslaved won their freedom in law, but many leaders forced the newly liberated back into the sugar fields under new systems of coercion. Formally free, materially bound. The revolution spiralled into repeated crises, authoritarian clampdowns, and cycles of violence because true emancipation had been deferred.</w:t>
        <w:br w:type="textWrapping"/>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rho81loz5tb9" w:id="1"/>
      <w:bookmarkEnd w:id="1"/>
      <w:r w:rsidDel="00000000" w:rsidR="00000000" w:rsidRPr="00000000">
        <w:rPr>
          <w:b w:val="1"/>
          <w:bCs w:val="1"/>
          <w:color w:val="000000"/>
          <w:sz w:val="26"/>
          <w:szCs w:val="26"/>
          <w:rtl w:val="0"/>
        </w:rPr>
        <w:t xml:space="preserve">The Core Lesson</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Formal freedom without material freedom is not liberation — it is betrayal.</w:t>
      </w:r>
    </w:p>
    <w:p w:rsidR="00000000" w:rsidDel="00000000" w:rsidP="00000000" w:rsidRDefault="00000000" w:rsidRPr="00000000" w14:paraId="0000000A">
      <w:pPr>
        <w:spacing w:after="240" w:before="240" w:lineRule="auto"/>
        <w:rPr/>
      </w:pPr>
      <w:r w:rsidDel="00000000" w:rsidR="00000000" w:rsidRPr="00000000">
        <w:rPr>
          <w:rtl w:val="0"/>
        </w:rPr>
        <w:t xml:space="preserve">Where revolutions stop at abstract rights or symbolic victories, while leaving the underlying conditions of exploitation intact, they do not create stability. They guarantee unrest. The “left behind” do not simply grumble at exclusion — they revolt, and often violently. And the very guilds or classes who thought themselves secure are the first to be consumed.</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iz4ix0bt4a9z" w:id="2"/>
      <w:bookmarkEnd w:id="2"/>
      <w:r w:rsidDel="00000000" w:rsidR="00000000" w:rsidRPr="00000000">
        <w:rPr>
          <w:b w:val="1"/>
          <w:bCs w:val="1"/>
          <w:color w:val="000000"/>
          <w:sz w:val="26"/>
          <w:szCs w:val="26"/>
          <w:rtl w:val="0"/>
        </w:rPr>
        <w:t xml:space="preserve">Implication for the Neo-Freebooter Framework</w:t>
      </w:r>
    </w:p>
    <w:p w:rsidR="00000000" w:rsidDel="00000000" w:rsidP="00000000" w:rsidRDefault="00000000" w:rsidRPr="00000000" w14:paraId="0000000D">
      <w:pPr>
        <w:spacing w:after="240" w:before="240" w:lineRule="auto"/>
        <w:rPr/>
      </w:pPr>
      <w:r w:rsidDel="00000000" w:rsidR="00000000" w:rsidRPr="00000000">
        <w:rPr>
          <w:rtl w:val="0"/>
        </w:rPr>
        <w:t xml:space="preserve">Neo-Freebooters must absorb this hard lesson. Commons institutions, guild-like skill communities, or semi-autonomous networks that offer independence only for the initiated — while leaving surrounding populations in precarity — will not hold.</w:t>
      </w:r>
    </w:p>
    <w:p w:rsidR="00000000" w:rsidDel="00000000" w:rsidP="00000000" w:rsidRDefault="00000000" w:rsidRPr="00000000" w14:paraId="0000000E">
      <w:pPr>
        <w:numPr>
          <w:ilvl w:val="0"/>
          <w:numId w:val="1"/>
        </w:numPr>
        <w:spacing w:after="0" w:afterAutospacing="0" w:before="240" w:lineRule="auto"/>
        <w:ind w:left="720" w:hanging="360"/>
      </w:pPr>
      <w:r w:rsidDel="00000000" w:rsidR="00000000" w:rsidRPr="00000000">
        <w:rPr>
          <w:rtl w:val="0"/>
        </w:rPr>
        <w:t xml:space="preserve">Freebooters cannot rely on </w:t>
      </w:r>
      <w:r w:rsidDel="00000000" w:rsidR="00000000" w:rsidRPr="00000000">
        <w:rPr>
          <w:b w:val="1"/>
          <w:bCs w:val="1"/>
          <w:rtl w:val="0"/>
        </w:rPr>
        <w:t xml:space="preserve">formal independence from corporations</w:t>
      </w:r>
      <w:r w:rsidDel="00000000" w:rsidR="00000000" w:rsidRPr="00000000">
        <w:rPr>
          <w:rtl w:val="0"/>
        </w:rPr>
        <w:t xml:space="preserve"> while ignoring the material exclusion of those outside their networks.</w:t>
        <w:br w:type="textWrapping"/>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b w:val="1"/>
          <w:bCs w:val="1"/>
          <w:rtl w:val="0"/>
        </w:rPr>
        <w:t xml:space="preserve">Narrative freedom without material reciprocity</w:t>
      </w:r>
      <w:r w:rsidDel="00000000" w:rsidR="00000000" w:rsidRPr="00000000">
        <w:rPr>
          <w:rtl w:val="0"/>
        </w:rPr>
        <w:t xml:space="preserve"> will corrode legitimacy and attract hostility from above and below.</w:t>
        <w:br w:type="textWrapping"/>
      </w:r>
    </w:p>
    <w:p w:rsidR="00000000" w:rsidDel="00000000" w:rsidP="00000000" w:rsidRDefault="00000000" w:rsidRPr="00000000" w14:paraId="00000010">
      <w:pPr>
        <w:numPr>
          <w:ilvl w:val="0"/>
          <w:numId w:val="1"/>
        </w:numPr>
        <w:spacing w:after="240" w:before="0" w:beforeAutospacing="0" w:lineRule="auto"/>
        <w:ind w:left="720" w:hanging="360"/>
      </w:pPr>
      <w:r w:rsidDel="00000000" w:rsidR="00000000" w:rsidRPr="00000000">
        <w:rPr>
          <w:rtl w:val="0"/>
        </w:rPr>
        <w:t xml:space="preserve">Like the revolutions before, enclaves that promise liberation but deliver it only to a few will be targeted, destabilised, and potentially destroyed.</w:t>
        <w:br w:type="textWrapping"/>
      </w:r>
    </w:p>
    <w:p w:rsidR="00000000" w:rsidDel="00000000" w:rsidP="00000000" w:rsidRDefault="00000000" w:rsidRPr="00000000" w14:paraId="00000011">
      <w:pPr>
        <w:spacing w:after="240" w:before="240" w:lineRule="auto"/>
        <w:rPr/>
      </w:pPr>
      <w:r w:rsidDel="00000000" w:rsidR="00000000" w:rsidRPr="00000000">
        <w:rPr>
          <w:rtl w:val="0"/>
        </w:rPr>
        <w:t xml:space="preserve">The path to viability, then, lies not in promising salvation for all, but in ensuring that every step toward freebooter autonomy </w:t>
      </w:r>
      <w:r w:rsidDel="00000000" w:rsidR="00000000" w:rsidRPr="00000000">
        <w:rPr>
          <w:b w:val="1"/>
          <w:bCs w:val="1"/>
          <w:rtl w:val="0"/>
        </w:rPr>
        <w:t xml:space="preserve">carries visible material benefits outward</w:t>
      </w:r>
      <w:r w:rsidDel="00000000" w:rsidR="00000000" w:rsidRPr="00000000">
        <w:rPr>
          <w:rtl w:val="0"/>
        </w:rPr>
        <w:t xml:space="preserve"> — lowering barriers, spreading risk, sharing knowledge, and supporting broader resilience. Without this, formal independence will prove as fragile and temporary as past revolutions that betrayed the poor.</w:t>
      </w:r>
    </w:p>
    <w:p w:rsidR="00000000" w:rsidDel="00000000" w:rsidP="00000000" w:rsidRDefault="00000000" w:rsidRPr="00000000" w14:paraId="0000001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