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Neo-Freebooter / Smallholder Case Study Compendium</w:t>
      </w:r>
    </w:p>
    <w:p>
      <w:r>
        <w:t>This compendium collects historical, contemporary, and speculative examples analysed through the Neo-Freebooter / Smallholder lens. Each entry follows a consistent structure for comparability and extensibility. The structure includes: Context, Problem Addressed, Approach, Freebooter Principles in Action, and Lessons. New entries can be added as the framework evolves.</w:t>
      </w:r>
    </w:p>
    <w:p>
      <w:pPr>
        <w:pStyle w:val="Heading2"/>
      </w:pPr>
      <w:r>
        <w:t>Medieval Guilds</w:t>
      </w:r>
    </w:p>
    <w:p>
      <w:r>
        <w:t>**Context**: Associations of craftspeople in medieval Europe that regulated trade, training, and standards.</w:t>
      </w:r>
    </w:p>
    <w:p>
      <w:r>
        <w:t>**Problem Addressed**: Craftspeople needed protection, training, and a way to balance local needs with external patronage.</w:t>
      </w:r>
    </w:p>
    <w:p>
      <w:r>
        <w:t>**Approach / Practices**: Guilds pooled resources, trained apprentices, set quality standards, and supported members with shared infrastructure.</w:t>
      </w:r>
    </w:p>
    <w:p>
      <w:r>
        <w:t>**Freebooter Principles in Action**:</w:t>
      </w:r>
    </w:p>
    <w:p>
      <w:pPr>
        <w:pStyle w:val="ListBullet"/>
      </w:pPr>
      <w:r>
        <w:t>- Material reciprocity: members contributed and benefited tangibly.</w:t>
      </w:r>
    </w:p>
    <w:p>
      <w:pPr>
        <w:pStyle w:val="ListBullet"/>
      </w:pPr>
      <w:r>
        <w:t>- Dual-market navigation: local markets + commissions from nobles and merchants.</w:t>
      </w:r>
    </w:p>
    <w:p>
      <w:pPr>
        <w:pStyle w:val="ListBullet"/>
      </w:pPr>
      <w:r>
        <w:t>- Commons engagement: training and skill standards as shared knowledge.</w:t>
      </w:r>
    </w:p>
    <w:p>
      <w:r>
        <w:t>**Lessons for the Neo-Freebooter Class**: Guilds show how reciprocal, member-focused institutions improve viability without promising universal redistribution.</w:t>
      </w:r>
    </w:p>
    <w:p>
      <w:pPr>
        <w:pStyle w:val="Heading2"/>
      </w:pPr>
      <w:r>
        <w:t>Edinburgh Tool Library</w:t>
      </w:r>
    </w:p>
    <w:p>
      <w:r>
        <w:t>**Context**: Community tool-sharing initiative providing access to tools for repair, craft, and community projects.</w:t>
      </w:r>
    </w:p>
    <w:p>
      <w:r>
        <w:t>**Problem Addressed**: High cost of tools and skills gap for individuals wanting to build, repair, or learn.</w:t>
      </w:r>
    </w:p>
    <w:p>
      <w:r>
        <w:t>**Approach / Practices**: Provides shared access to tools, workshops, and skill-building programmes.</w:t>
      </w:r>
    </w:p>
    <w:p>
      <w:r>
        <w:t>**Freebooter Principles in Action**:</w:t>
      </w:r>
    </w:p>
    <w:p>
      <w:pPr>
        <w:pStyle w:val="ListBullet"/>
      </w:pPr>
      <w:r>
        <w:t>- Material reciprocity: members contribute fees, labour, or time and gain tool access.</w:t>
      </w:r>
    </w:p>
    <w:p>
      <w:pPr>
        <w:pStyle w:val="ListBullet"/>
      </w:pPr>
      <w:r>
        <w:t>- Commons engagement: lowers barriers to skill acquisition and practical independence.</w:t>
      </w:r>
    </w:p>
    <w:p>
      <w:pPr>
        <w:pStyle w:val="ListBullet"/>
      </w:pPr>
      <w:r>
        <w:t>- VSM node model: individuals form voluntary connections without mandated redistribution.</w:t>
      </w:r>
    </w:p>
    <w:p>
      <w:r>
        <w:t>**Lessons for the Neo-Freebooter Class**: The Tool Library demonstrates how commons institutions raise the baseline for participants by reducing costs and spreading risk.</w:t>
      </w:r>
    </w:p>
    <w:p>
      <w:pPr>
        <w:pStyle w:val="Heading2"/>
      </w:pPr>
      <w:r>
        <w:t>Stocksy United (Platform Cooperative)</w:t>
      </w:r>
    </w:p>
    <w:p>
      <w:r>
        <w:t>**Context**: A stock photography platform cooperative owned and run by contributors.</w:t>
      </w:r>
    </w:p>
    <w:p>
      <w:r>
        <w:t>**Problem Addressed**: Exploitative royalties and lack of control on mainstream stock platforms like iStock.</w:t>
      </w:r>
    </w:p>
    <w:p>
      <w:r>
        <w:t>**Approach / Practices**: Stocksy offers high royalties, democratic governance, and profit-sharing.</w:t>
      </w:r>
    </w:p>
    <w:p>
      <w:r>
        <w:t>**Freebooter Principles in Action**:</w:t>
      </w:r>
    </w:p>
    <w:p>
      <w:pPr>
        <w:pStyle w:val="ListBullet"/>
      </w:pPr>
      <w:r>
        <w:t>- Material reciprocity: surplus returned to members.</w:t>
      </w:r>
    </w:p>
    <w:p>
      <w:pPr>
        <w:pStyle w:val="ListBullet"/>
      </w:pPr>
      <w:r>
        <w:t>- Hybrid market navigation: competes with corporate giants while sustaining commons governance.</w:t>
      </w:r>
    </w:p>
    <w:p>
      <w:pPr>
        <w:pStyle w:val="ListBullet"/>
      </w:pPr>
      <w:r>
        <w:t>- Community liberalism: contributors choose engagement level, but all benefit.</w:t>
      </w:r>
    </w:p>
    <w:p>
      <w:r>
        <w:t>**Lessons for the Neo-Freebooter Class**: Stocksy illustrates how cooperatives can compete with corporate platforms when they align fairness with quality.</w:t>
      </w:r>
    </w:p>
    <w:p>
      <w:pPr>
        <w:pStyle w:val="Heading2"/>
      </w:pPr>
      <w:r>
        <w:t>Jimmy DiResta</w:t>
      </w:r>
    </w:p>
    <w:p>
      <w:r>
        <w:t>**Context**: Maker and educator sharing fabrication projects and tutorials online.</w:t>
      </w:r>
    </w:p>
    <w:p>
      <w:r>
        <w:t>**Problem Addressed**: Lack of accessible education in advanced fabrication and craft skills.</w:t>
      </w:r>
    </w:p>
    <w:p>
      <w:r>
        <w:t>**Approach / Practices**: Creates open video tutorials, runs subscription platform, sells designs and products.</w:t>
      </w:r>
    </w:p>
    <w:p>
      <w:r>
        <w:t>**Freebooter Principles in Action**:</w:t>
      </w:r>
    </w:p>
    <w:p>
      <w:pPr>
        <w:pStyle w:val="ListBullet"/>
      </w:pPr>
      <w:r>
        <w:t>- Deep craft (vertical bar): mastery of fabrication.</w:t>
      </w:r>
    </w:p>
    <w:p>
      <w:pPr>
        <w:pStyle w:val="ListBullet"/>
      </w:pPr>
      <w:r>
        <w:t>- Horizontal breadth: content production, teaching, digital storytelling.</w:t>
      </w:r>
    </w:p>
    <w:p>
      <w:pPr>
        <w:pStyle w:val="ListBullet"/>
      </w:pPr>
      <w:r>
        <w:t>- Commons engagement: tutorials and shared knowledge.</w:t>
      </w:r>
    </w:p>
    <w:p>
      <w:pPr>
        <w:pStyle w:val="ListBullet"/>
      </w:pPr>
      <w:r>
        <w:t>- Hybrid markets: product sales + education subscriptions.</w:t>
      </w:r>
    </w:p>
    <w:p>
      <w:r>
        <w:t>**Lessons for the Neo-Freebooter Class**: DiResta shows how freebooters can blend deep craft with communal teaching and storytelling to build viable autonomy.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