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Variable brainstorm: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GDP per capita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Household spending as %GDP per capita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HDI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PPP?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Educational attainment?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PPP and Educational attainment both could fall under HDI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Total population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Population growth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dependency ratio of % over 65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