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B851" w14:textId="77777777" w:rsidR="0021363A" w:rsidRDefault="0021363A">
      <w:pPr>
        <w:pStyle w:val="Title"/>
      </w:pPr>
      <w:bookmarkStart w:id="0" w:name="_m92tkbzet0gq" w:colFirst="0" w:colLast="0"/>
      <w:bookmarkEnd w:id="0"/>
    </w:p>
    <w:p w14:paraId="5CCAE2DB" w14:textId="77777777" w:rsidR="0021363A" w:rsidRDefault="0021363A" w:rsidP="00797EB5">
      <w:pPr>
        <w:pStyle w:val="Title"/>
        <w:jc w:val="both"/>
      </w:pPr>
    </w:p>
    <w:p w14:paraId="6E6DDAF9" w14:textId="77777777" w:rsidR="0021363A" w:rsidRDefault="0021363A">
      <w:pPr>
        <w:pStyle w:val="Title"/>
      </w:pPr>
    </w:p>
    <w:p w14:paraId="717BC0BA" w14:textId="77777777" w:rsidR="0021363A" w:rsidRDefault="0021363A" w:rsidP="00797EB5">
      <w:pPr>
        <w:pStyle w:val="Title"/>
        <w:jc w:val="both"/>
      </w:pPr>
    </w:p>
    <w:p w14:paraId="339D9F06" w14:textId="77777777" w:rsidR="0021363A" w:rsidRDefault="0021363A">
      <w:pPr>
        <w:pStyle w:val="Title"/>
      </w:pPr>
    </w:p>
    <w:p w14:paraId="40EA81F8" w14:textId="0929E00A" w:rsidR="0021363A" w:rsidRDefault="00797EB5">
      <w:pPr>
        <w:pStyle w:val="Title"/>
      </w:pPr>
      <w:r>
        <w:rPr>
          <w:noProof/>
        </w:rPr>
        <w:drawing>
          <wp:inline distT="0" distB="0" distL="0" distR="0" wp14:anchorId="2684973B" wp14:editId="47AA83BB">
            <wp:extent cx="1729740" cy="822960"/>
            <wp:effectExtent l="0" t="0" r="3810" b="0"/>
            <wp:docPr id="814282594" name="Picture 74685566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814282594" name="Picture 746855661" descr="A blue and white logo&#10;&#10;Description automatically generated"/>
                    <pic:cNvPicPr/>
                  </pic:nvPicPr>
                  <pic:blipFill>
                    <a:blip r:embed="rId8"/>
                    <a:stretch>
                      <a:fillRect/>
                    </a:stretch>
                  </pic:blipFill>
                  <pic:spPr>
                    <a:xfrm>
                      <a:off x="0" y="0"/>
                      <a:ext cx="1729740" cy="822960"/>
                    </a:xfrm>
                    <a:prstGeom prst="rect">
                      <a:avLst/>
                    </a:prstGeom>
                    <a:noFill/>
                    <a:ln>
                      <a:noFill/>
                      <a:prstDash/>
                    </a:ln>
                  </pic:spPr>
                </pic:pic>
              </a:graphicData>
            </a:graphic>
          </wp:inline>
        </w:drawing>
      </w:r>
    </w:p>
    <w:p w14:paraId="7F88EA4C" w14:textId="77777777" w:rsidR="006415A1" w:rsidRDefault="006415A1" w:rsidP="006415A1">
      <w:pPr>
        <w:jc w:val="center"/>
        <w:rPr>
          <w:b/>
          <w:sz w:val="32"/>
        </w:rPr>
      </w:pPr>
    </w:p>
    <w:p w14:paraId="42915255" w14:textId="77777777" w:rsidR="006415A1" w:rsidRDefault="006415A1" w:rsidP="006415A1">
      <w:pPr>
        <w:jc w:val="center"/>
        <w:rPr>
          <w:b/>
          <w:sz w:val="32"/>
        </w:rPr>
      </w:pPr>
    </w:p>
    <w:p w14:paraId="79C3ADD5" w14:textId="77777777" w:rsidR="006415A1" w:rsidRDefault="006415A1" w:rsidP="00797EB5">
      <w:pPr>
        <w:rPr>
          <w:b/>
          <w:sz w:val="32"/>
        </w:rPr>
      </w:pPr>
    </w:p>
    <w:p w14:paraId="62F0B1D9" w14:textId="77777777" w:rsidR="006415A1" w:rsidRDefault="006415A1" w:rsidP="006415A1">
      <w:pPr>
        <w:jc w:val="center"/>
        <w:rPr>
          <w:b/>
          <w:sz w:val="32"/>
        </w:rPr>
      </w:pPr>
    </w:p>
    <w:p w14:paraId="01C26D01" w14:textId="77777777" w:rsidR="00797EB5" w:rsidRPr="00EA4008" w:rsidRDefault="00797EB5" w:rsidP="00797EB5">
      <w:pPr>
        <w:jc w:val="center"/>
        <w:rPr>
          <w:sz w:val="48"/>
          <w:szCs w:val="48"/>
        </w:rPr>
      </w:pPr>
      <w:r w:rsidRPr="00EA4008">
        <w:rPr>
          <w:b/>
          <w:bCs/>
          <w:sz w:val="48"/>
          <w:szCs w:val="48"/>
        </w:rPr>
        <w:t>“</w:t>
      </w:r>
      <w:r w:rsidRPr="00EA4008">
        <w:rPr>
          <w:rFonts w:ascii="Times New Roman" w:hAnsi="Times New Roman" w:cs="Times New Roman"/>
          <w:b/>
          <w:bCs/>
          <w:sz w:val="48"/>
          <w:szCs w:val="48"/>
        </w:rPr>
        <w:t>Predicting Students ‘Learning Effectiveness Using Machine Learning Based on Learning Behaviour Data”</w:t>
      </w:r>
    </w:p>
    <w:p w14:paraId="1ADC7204" w14:textId="77777777" w:rsidR="00797EB5" w:rsidRPr="00EA4008" w:rsidRDefault="00797EB5" w:rsidP="00797EB5">
      <w:pPr>
        <w:rPr>
          <w:sz w:val="48"/>
          <w:szCs w:val="48"/>
        </w:rPr>
      </w:pPr>
    </w:p>
    <w:p w14:paraId="160ED535" w14:textId="77777777" w:rsidR="00797EB5" w:rsidRPr="00EA4008" w:rsidRDefault="00797EB5" w:rsidP="00797EB5">
      <w:pPr>
        <w:jc w:val="center"/>
        <w:rPr>
          <w:sz w:val="48"/>
          <w:szCs w:val="48"/>
        </w:rPr>
      </w:pPr>
    </w:p>
    <w:p w14:paraId="5215FCE3" w14:textId="77777777" w:rsidR="00797EB5" w:rsidRPr="00EA4008" w:rsidRDefault="00797EB5" w:rsidP="00797EB5">
      <w:pPr>
        <w:jc w:val="center"/>
        <w:rPr>
          <w:rFonts w:ascii="Times New Roman" w:hAnsi="Times New Roman" w:cs="Times New Roman"/>
          <w:b/>
          <w:bCs/>
          <w:sz w:val="48"/>
          <w:szCs w:val="48"/>
        </w:rPr>
      </w:pPr>
      <w:r w:rsidRPr="00EA4008">
        <w:rPr>
          <w:rFonts w:ascii="Times New Roman" w:hAnsi="Times New Roman" w:cs="Times New Roman"/>
          <w:b/>
          <w:bCs/>
          <w:sz w:val="48"/>
          <w:szCs w:val="48"/>
        </w:rPr>
        <w:t xml:space="preserve">7COM1039 </w:t>
      </w:r>
    </w:p>
    <w:p w14:paraId="309377DE" w14:textId="77777777" w:rsidR="00797EB5" w:rsidRPr="00EA4008" w:rsidRDefault="00797EB5" w:rsidP="00797EB5">
      <w:pPr>
        <w:jc w:val="center"/>
        <w:rPr>
          <w:rFonts w:ascii="Times New Roman" w:hAnsi="Times New Roman" w:cs="Times New Roman"/>
          <w:b/>
          <w:bCs/>
          <w:sz w:val="48"/>
          <w:szCs w:val="48"/>
        </w:rPr>
      </w:pPr>
      <w:r w:rsidRPr="00EA4008">
        <w:rPr>
          <w:rFonts w:ascii="Times New Roman" w:hAnsi="Times New Roman" w:cs="Times New Roman"/>
          <w:b/>
          <w:bCs/>
          <w:sz w:val="48"/>
          <w:szCs w:val="48"/>
        </w:rPr>
        <w:t xml:space="preserve">ADVANCED COMPUTER SCIENCE </w:t>
      </w:r>
    </w:p>
    <w:p w14:paraId="246A4C9A" w14:textId="77777777" w:rsidR="00797EB5" w:rsidRPr="00EA4008" w:rsidRDefault="00797EB5" w:rsidP="00797EB5">
      <w:pPr>
        <w:jc w:val="center"/>
        <w:rPr>
          <w:rFonts w:ascii="Times New Roman" w:hAnsi="Times New Roman" w:cs="Times New Roman"/>
          <w:b/>
          <w:bCs/>
          <w:sz w:val="48"/>
          <w:szCs w:val="48"/>
        </w:rPr>
      </w:pPr>
      <w:r w:rsidRPr="00EA4008">
        <w:rPr>
          <w:rFonts w:ascii="Times New Roman" w:hAnsi="Times New Roman" w:cs="Times New Roman"/>
          <w:b/>
          <w:bCs/>
          <w:sz w:val="48"/>
          <w:szCs w:val="48"/>
        </w:rPr>
        <w:t>MASTER PROJECT</w:t>
      </w:r>
    </w:p>
    <w:p w14:paraId="1D097854" w14:textId="77777777" w:rsidR="00797EB5" w:rsidRDefault="00797EB5" w:rsidP="00797EB5">
      <w:pPr>
        <w:jc w:val="center"/>
        <w:rPr>
          <w:rFonts w:ascii="Times New Roman" w:hAnsi="Times New Roman" w:cs="Times New Roman"/>
          <w:b/>
          <w:bCs/>
          <w:sz w:val="40"/>
          <w:szCs w:val="40"/>
        </w:rPr>
      </w:pPr>
    </w:p>
    <w:p w14:paraId="0F59F3D4" w14:textId="77777777" w:rsidR="00797EB5" w:rsidRDefault="00797EB5" w:rsidP="00797EB5">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08EBC02B" w14:textId="77777777" w:rsidR="00797EB5" w:rsidRDefault="00797EB5" w:rsidP="00797EB5">
      <w:pPr>
        <w:rPr>
          <w:rFonts w:ascii="Times New Roman" w:hAnsi="Times New Roman" w:cs="Times New Roman"/>
          <w:b/>
          <w:bCs/>
          <w:sz w:val="40"/>
          <w:szCs w:val="40"/>
        </w:rPr>
      </w:pPr>
    </w:p>
    <w:p w14:paraId="5737F548" w14:textId="77777777" w:rsidR="00797EB5" w:rsidRDefault="00797EB5" w:rsidP="00797EB5">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18C9A5D2" w14:textId="77777777" w:rsidR="00797EB5" w:rsidRDefault="00797EB5" w:rsidP="00797EB5">
      <w:pPr>
        <w:rPr>
          <w:rFonts w:ascii="Times New Roman" w:hAnsi="Times New Roman" w:cs="Times New Roman"/>
          <w:b/>
          <w:bCs/>
          <w:sz w:val="28"/>
          <w:szCs w:val="28"/>
        </w:rPr>
      </w:pPr>
      <w:r>
        <w:rPr>
          <w:rFonts w:ascii="Times New Roman" w:hAnsi="Times New Roman" w:cs="Times New Roman"/>
          <w:b/>
          <w:bCs/>
          <w:sz w:val="40"/>
          <w:szCs w:val="40"/>
        </w:rPr>
        <w:t xml:space="preserve">                                      </w:t>
      </w:r>
      <w:r>
        <w:rPr>
          <w:rFonts w:ascii="Times New Roman" w:hAnsi="Times New Roman" w:cs="Times New Roman"/>
          <w:b/>
          <w:bCs/>
          <w:sz w:val="28"/>
          <w:szCs w:val="28"/>
        </w:rPr>
        <w:t>SUPERVISOR: -</w:t>
      </w:r>
      <w:r w:rsidRPr="00EA4008">
        <w:rPr>
          <w:rFonts w:ascii="Times New Roman" w:hAnsi="Times New Roman" w:cs="Times New Roman"/>
          <w:b/>
          <w:bCs/>
          <w:sz w:val="28"/>
          <w:szCs w:val="28"/>
        </w:rPr>
        <w:t>CHEIMA ALI BENSAAD</w:t>
      </w:r>
    </w:p>
    <w:p w14:paraId="0AEB3AE4" w14:textId="77777777" w:rsidR="00797EB5" w:rsidRPr="00EA4008" w:rsidRDefault="00797EB5" w:rsidP="00797EB5">
      <w:pPr>
        <w:rPr>
          <w:rFonts w:ascii="Times New Roman" w:hAnsi="Times New Roman" w:cs="Times New Roman"/>
          <w:b/>
          <w:bCs/>
          <w:sz w:val="28"/>
          <w:szCs w:val="28"/>
        </w:rPr>
      </w:pPr>
    </w:p>
    <w:p w14:paraId="7D3EE8E2" w14:textId="77777777" w:rsidR="00797EB5" w:rsidRPr="00EA4008" w:rsidRDefault="00797EB5" w:rsidP="00797EB5">
      <w:pPr>
        <w:tabs>
          <w:tab w:val="left" w:pos="6888"/>
        </w:tabs>
        <w:rPr>
          <w:rFonts w:ascii="Times New Roman" w:hAnsi="Times New Roman" w:cs="Times New Roman"/>
          <w:b/>
          <w:bCs/>
          <w:color w:val="000000" w:themeColor="text1"/>
          <w:sz w:val="28"/>
          <w:szCs w:val="28"/>
        </w:rPr>
      </w:pPr>
      <w:r w:rsidRPr="00EA4008">
        <w:rPr>
          <w:rFonts w:ascii="Times New Roman" w:hAnsi="Times New Roman" w:cs="Times New Roman"/>
          <w:b/>
          <w:bCs/>
          <w:color w:val="000000" w:themeColor="text1"/>
          <w:sz w:val="28"/>
          <w:szCs w:val="28"/>
        </w:rPr>
        <w:t xml:space="preserve">                                                                                  SANDESH KUMAR SIGA</w:t>
      </w:r>
    </w:p>
    <w:p w14:paraId="71791ECF" w14:textId="77777777" w:rsidR="00797EB5" w:rsidRPr="00EA4008" w:rsidRDefault="00797EB5" w:rsidP="00797EB5">
      <w:pPr>
        <w:tabs>
          <w:tab w:val="left" w:pos="6888"/>
        </w:tabs>
        <w:rPr>
          <w:rFonts w:ascii="Times New Roman" w:hAnsi="Times New Roman" w:cs="Times New Roman"/>
          <w:b/>
          <w:bCs/>
          <w:color w:val="000000" w:themeColor="text1"/>
          <w:sz w:val="28"/>
          <w:szCs w:val="28"/>
        </w:rPr>
      </w:pPr>
      <w:r w:rsidRPr="00EA4008">
        <w:rPr>
          <w:rFonts w:ascii="Times New Roman" w:hAnsi="Times New Roman" w:cs="Times New Roman"/>
          <w:b/>
          <w:bCs/>
          <w:color w:val="000000" w:themeColor="text1"/>
          <w:sz w:val="28"/>
          <w:szCs w:val="28"/>
        </w:rPr>
        <w:t xml:space="preserve">                                                                                   24072046</w:t>
      </w:r>
    </w:p>
    <w:sdt>
      <w:sdtPr>
        <w:rPr>
          <w:rFonts w:ascii="Arial" w:eastAsia="Arial" w:hAnsi="Arial" w:cs="Arial"/>
          <w:color w:val="auto"/>
          <w:sz w:val="24"/>
          <w:szCs w:val="24"/>
          <w:lang w:val="en-GB"/>
        </w:rPr>
        <w:id w:val="-539350969"/>
        <w:docPartObj>
          <w:docPartGallery w:val="Table of Contents"/>
          <w:docPartUnique/>
        </w:docPartObj>
      </w:sdtPr>
      <w:sdtEndPr>
        <w:rPr>
          <w:b/>
          <w:bCs/>
          <w:noProof/>
        </w:rPr>
      </w:sdtEndPr>
      <w:sdtContent>
        <w:p w14:paraId="718FD8CC" w14:textId="1953869F" w:rsidR="00797EB5" w:rsidRDefault="00797EB5" w:rsidP="00797EB5">
          <w:pPr>
            <w:pStyle w:val="TOCHeading"/>
            <w:rPr>
              <w:rFonts w:ascii="Arial" w:eastAsia="Arial" w:hAnsi="Arial" w:cs="Arial"/>
              <w:color w:val="auto"/>
              <w:sz w:val="24"/>
              <w:szCs w:val="24"/>
              <w:lang w:val="en-GB"/>
            </w:rPr>
          </w:pPr>
        </w:p>
        <w:p w14:paraId="76D0677F" w14:textId="77777777" w:rsidR="00797EB5" w:rsidRDefault="00797EB5" w:rsidP="0021363A">
          <w:pPr>
            <w:pStyle w:val="TOCHeading"/>
            <w:jc w:val="center"/>
            <w:rPr>
              <w:rFonts w:ascii="Arial" w:eastAsia="Arial" w:hAnsi="Arial" w:cs="Arial"/>
              <w:color w:val="auto"/>
              <w:sz w:val="24"/>
              <w:szCs w:val="24"/>
              <w:lang w:val="en-GB"/>
            </w:rPr>
          </w:pPr>
        </w:p>
        <w:p w14:paraId="794A01E0" w14:textId="77777777" w:rsidR="00AA4DA6" w:rsidRPr="00AA4DA6" w:rsidRDefault="00AA4DA6" w:rsidP="00AA4DA6"/>
        <w:p w14:paraId="01855447" w14:textId="77777777" w:rsidR="00AA4DA6" w:rsidRDefault="00AA4DA6" w:rsidP="0021363A">
          <w:pPr>
            <w:pStyle w:val="TOCHeading"/>
            <w:jc w:val="center"/>
            <w:rPr>
              <w:rFonts w:ascii="Times New Roman" w:hAnsi="Times New Roman" w:cs="Times New Roman"/>
              <w:b/>
              <w:color w:val="000000" w:themeColor="text1"/>
              <w:sz w:val="28"/>
              <w:szCs w:val="28"/>
            </w:rPr>
          </w:pPr>
        </w:p>
        <w:p w14:paraId="364E5651" w14:textId="77777777" w:rsidR="00AA4DA6" w:rsidRDefault="00AA4DA6" w:rsidP="0021363A">
          <w:pPr>
            <w:pStyle w:val="TOCHeading"/>
            <w:jc w:val="center"/>
            <w:rPr>
              <w:rFonts w:ascii="Times New Roman" w:hAnsi="Times New Roman" w:cs="Times New Roman"/>
              <w:b/>
              <w:color w:val="000000" w:themeColor="text1"/>
              <w:sz w:val="28"/>
              <w:szCs w:val="28"/>
            </w:rPr>
          </w:pPr>
        </w:p>
        <w:p w14:paraId="4C596A22" w14:textId="77777777" w:rsidR="00AA4DA6" w:rsidRDefault="00AA4DA6" w:rsidP="0021363A">
          <w:pPr>
            <w:pStyle w:val="TOCHeading"/>
            <w:jc w:val="center"/>
            <w:rPr>
              <w:rFonts w:ascii="Times New Roman" w:hAnsi="Times New Roman" w:cs="Times New Roman"/>
              <w:b/>
              <w:color w:val="000000" w:themeColor="text1"/>
              <w:sz w:val="28"/>
              <w:szCs w:val="28"/>
            </w:rPr>
          </w:pPr>
        </w:p>
        <w:p w14:paraId="25D8CF07" w14:textId="77777777" w:rsidR="00AA4DA6" w:rsidRDefault="00AA4DA6" w:rsidP="0021363A">
          <w:pPr>
            <w:pStyle w:val="TOCHeading"/>
            <w:jc w:val="center"/>
            <w:rPr>
              <w:rFonts w:ascii="Times New Roman" w:hAnsi="Times New Roman" w:cs="Times New Roman"/>
              <w:b/>
              <w:color w:val="000000" w:themeColor="text1"/>
              <w:sz w:val="28"/>
              <w:szCs w:val="28"/>
            </w:rPr>
          </w:pPr>
        </w:p>
        <w:p w14:paraId="0BA8DFB5" w14:textId="098AFDAA" w:rsidR="0021363A" w:rsidRDefault="0021363A" w:rsidP="0021363A">
          <w:pPr>
            <w:pStyle w:val="TOCHeading"/>
            <w:jc w:val="center"/>
            <w:rPr>
              <w:rFonts w:ascii="Times New Roman" w:hAnsi="Times New Roman" w:cs="Times New Roman"/>
              <w:b/>
              <w:color w:val="000000" w:themeColor="text1"/>
              <w:sz w:val="28"/>
              <w:szCs w:val="28"/>
            </w:rPr>
          </w:pPr>
          <w:r w:rsidRPr="0021363A">
            <w:rPr>
              <w:rFonts w:ascii="Times New Roman" w:hAnsi="Times New Roman" w:cs="Times New Roman"/>
              <w:b/>
              <w:color w:val="000000" w:themeColor="text1"/>
              <w:sz w:val="28"/>
              <w:szCs w:val="28"/>
            </w:rPr>
            <w:t>Table of Contents</w:t>
          </w:r>
        </w:p>
        <w:p w14:paraId="4B7C9AB3" w14:textId="77777777" w:rsidR="00797EB5" w:rsidRDefault="00797EB5" w:rsidP="00797EB5">
          <w:pPr>
            <w:rPr>
              <w:lang w:val="en-US"/>
            </w:rPr>
          </w:pPr>
        </w:p>
        <w:p w14:paraId="027315AC" w14:textId="77777777" w:rsidR="00797EB5" w:rsidRDefault="00797EB5" w:rsidP="00797EB5">
          <w:pPr>
            <w:rPr>
              <w:lang w:val="en-US"/>
            </w:rPr>
          </w:pPr>
        </w:p>
        <w:p w14:paraId="3C3D5E32" w14:textId="77777777" w:rsidR="00797EB5" w:rsidRPr="00797EB5" w:rsidRDefault="00797EB5" w:rsidP="00797EB5">
          <w:pPr>
            <w:rPr>
              <w:lang w:val="en-US"/>
            </w:rPr>
          </w:pPr>
        </w:p>
        <w:p w14:paraId="69EA89FD" w14:textId="49771C13" w:rsidR="00AA4DA6" w:rsidRDefault="0021363A">
          <w:pPr>
            <w:pStyle w:val="TOC1"/>
            <w:tabs>
              <w:tab w:val="right" w:leader="dot" w:pos="9019"/>
            </w:tabs>
            <w:rPr>
              <w:rFonts w:asciiTheme="minorHAnsi" w:eastAsiaTheme="minorEastAsia" w:hAnsiTheme="minorHAnsi" w:cstheme="minorBidi"/>
              <w:noProof/>
              <w:kern w:val="2"/>
              <w:lang w:val="en-IN" w:eastAsia="zh-CN"/>
              <w14:ligatures w14:val="standardContextual"/>
            </w:rPr>
          </w:pPr>
          <w:r>
            <w:fldChar w:fldCharType="begin"/>
          </w:r>
          <w:r>
            <w:instrText xml:space="preserve"> TOC \o "1-3" \h \z \u </w:instrText>
          </w:r>
          <w:r>
            <w:fldChar w:fldCharType="separate"/>
          </w:r>
          <w:hyperlink w:anchor="_Toc223333694" w:history="1">
            <w:r w:rsidR="00AA4DA6" w:rsidRPr="004B2491">
              <w:rPr>
                <w:rStyle w:val="Hyperlink"/>
                <w:noProof/>
              </w:rPr>
              <w:t>1. Background Research and Literature Research</w:t>
            </w:r>
            <w:r w:rsidR="00AA4DA6">
              <w:rPr>
                <w:noProof/>
                <w:webHidden/>
              </w:rPr>
              <w:tab/>
            </w:r>
            <w:r w:rsidR="00AA4DA6">
              <w:rPr>
                <w:noProof/>
                <w:webHidden/>
              </w:rPr>
              <w:fldChar w:fldCharType="begin"/>
            </w:r>
            <w:r w:rsidR="00AA4DA6">
              <w:rPr>
                <w:noProof/>
                <w:webHidden/>
              </w:rPr>
              <w:instrText xml:space="preserve"> PAGEREF _Toc223333694 \h </w:instrText>
            </w:r>
            <w:r w:rsidR="00AA4DA6">
              <w:rPr>
                <w:noProof/>
                <w:webHidden/>
              </w:rPr>
            </w:r>
            <w:r w:rsidR="00AA4DA6">
              <w:rPr>
                <w:noProof/>
                <w:webHidden/>
              </w:rPr>
              <w:fldChar w:fldCharType="separate"/>
            </w:r>
            <w:r w:rsidR="00AA4DA6">
              <w:rPr>
                <w:noProof/>
                <w:webHidden/>
              </w:rPr>
              <w:t>3</w:t>
            </w:r>
            <w:r w:rsidR="00AA4DA6">
              <w:rPr>
                <w:noProof/>
                <w:webHidden/>
              </w:rPr>
              <w:fldChar w:fldCharType="end"/>
            </w:r>
          </w:hyperlink>
        </w:p>
        <w:p w14:paraId="65BCA838" w14:textId="483A5C85" w:rsidR="00AA4DA6" w:rsidRDefault="00AA4DA6">
          <w:pPr>
            <w:pStyle w:val="TOC1"/>
            <w:tabs>
              <w:tab w:val="right" w:leader="dot" w:pos="9019"/>
            </w:tabs>
            <w:rPr>
              <w:rFonts w:asciiTheme="minorHAnsi" w:eastAsiaTheme="minorEastAsia" w:hAnsiTheme="minorHAnsi" w:cstheme="minorBidi"/>
              <w:noProof/>
              <w:kern w:val="2"/>
              <w:lang w:val="en-IN" w:eastAsia="zh-CN"/>
              <w14:ligatures w14:val="standardContextual"/>
            </w:rPr>
          </w:pPr>
          <w:hyperlink w:anchor="_Toc223333695" w:history="1">
            <w:r w:rsidRPr="004B2491">
              <w:rPr>
                <w:rStyle w:val="Hyperlink"/>
                <w:noProof/>
              </w:rPr>
              <w:t>2. Summary of Progress to Date</w:t>
            </w:r>
            <w:r>
              <w:rPr>
                <w:noProof/>
                <w:webHidden/>
              </w:rPr>
              <w:tab/>
            </w:r>
            <w:r>
              <w:rPr>
                <w:noProof/>
                <w:webHidden/>
              </w:rPr>
              <w:fldChar w:fldCharType="begin"/>
            </w:r>
            <w:r>
              <w:rPr>
                <w:noProof/>
                <w:webHidden/>
              </w:rPr>
              <w:instrText xml:space="preserve"> PAGEREF _Toc223333695 \h </w:instrText>
            </w:r>
            <w:r>
              <w:rPr>
                <w:noProof/>
                <w:webHidden/>
              </w:rPr>
            </w:r>
            <w:r>
              <w:rPr>
                <w:noProof/>
                <w:webHidden/>
              </w:rPr>
              <w:fldChar w:fldCharType="separate"/>
            </w:r>
            <w:r>
              <w:rPr>
                <w:noProof/>
                <w:webHidden/>
              </w:rPr>
              <w:t>6</w:t>
            </w:r>
            <w:r>
              <w:rPr>
                <w:noProof/>
                <w:webHidden/>
              </w:rPr>
              <w:fldChar w:fldCharType="end"/>
            </w:r>
          </w:hyperlink>
        </w:p>
        <w:p w14:paraId="118E491C" w14:textId="44C2A4AF" w:rsidR="00AA4DA6" w:rsidRDefault="00AA4DA6">
          <w:pPr>
            <w:pStyle w:val="TOC1"/>
            <w:tabs>
              <w:tab w:val="right" w:leader="dot" w:pos="9019"/>
            </w:tabs>
            <w:rPr>
              <w:rFonts w:asciiTheme="minorHAnsi" w:eastAsiaTheme="minorEastAsia" w:hAnsiTheme="minorHAnsi" w:cstheme="minorBidi"/>
              <w:noProof/>
              <w:kern w:val="2"/>
              <w:lang w:val="en-IN" w:eastAsia="zh-CN"/>
              <w14:ligatures w14:val="standardContextual"/>
            </w:rPr>
          </w:pPr>
          <w:hyperlink w:anchor="_Toc223333696" w:history="1">
            <w:r w:rsidRPr="004B2491">
              <w:rPr>
                <w:rStyle w:val="Hyperlink"/>
                <w:noProof/>
              </w:rPr>
              <w:t>3.Consideration of Ethical, Legal, Professional, and Social Issues</w:t>
            </w:r>
            <w:r>
              <w:rPr>
                <w:noProof/>
                <w:webHidden/>
              </w:rPr>
              <w:tab/>
            </w:r>
            <w:r>
              <w:rPr>
                <w:noProof/>
                <w:webHidden/>
              </w:rPr>
              <w:fldChar w:fldCharType="begin"/>
            </w:r>
            <w:r>
              <w:rPr>
                <w:noProof/>
                <w:webHidden/>
              </w:rPr>
              <w:instrText xml:space="preserve"> PAGEREF _Toc223333696 \h </w:instrText>
            </w:r>
            <w:r>
              <w:rPr>
                <w:noProof/>
                <w:webHidden/>
              </w:rPr>
            </w:r>
            <w:r>
              <w:rPr>
                <w:noProof/>
                <w:webHidden/>
              </w:rPr>
              <w:fldChar w:fldCharType="separate"/>
            </w:r>
            <w:r>
              <w:rPr>
                <w:noProof/>
                <w:webHidden/>
              </w:rPr>
              <w:t>7</w:t>
            </w:r>
            <w:r>
              <w:rPr>
                <w:noProof/>
                <w:webHidden/>
              </w:rPr>
              <w:fldChar w:fldCharType="end"/>
            </w:r>
          </w:hyperlink>
        </w:p>
        <w:p w14:paraId="1A9765B4" w14:textId="51972FB7" w:rsidR="00AA4DA6" w:rsidRDefault="00AA4DA6">
          <w:pPr>
            <w:pStyle w:val="TOC1"/>
            <w:tabs>
              <w:tab w:val="right" w:leader="dot" w:pos="9019"/>
            </w:tabs>
            <w:rPr>
              <w:rFonts w:asciiTheme="minorHAnsi" w:eastAsiaTheme="minorEastAsia" w:hAnsiTheme="minorHAnsi" w:cstheme="minorBidi"/>
              <w:noProof/>
              <w:kern w:val="2"/>
              <w:lang w:val="en-IN" w:eastAsia="zh-CN"/>
              <w14:ligatures w14:val="standardContextual"/>
            </w:rPr>
          </w:pPr>
          <w:hyperlink w:anchor="_Toc223333697" w:history="1">
            <w:r w:rsidRPr="004B2491">
              <w:rPr>
                <w:rStyle w:val="Hyperlink"/>
                <w:noProof/>
              </w:rPr>
              <w:t>4.Project Plan</w:t>
            </w:r>
            <w:r>
              <w:rPr>
                <w:noProof/>
                <w:webHidden/>
              </w:rPr>
              <w:tab/>
            </w:r>
            <w:r>
              <w:rPr>
                <w:noProof/>
                <w:webHidden/>
              </w:rPr>
              <w:fldChar w:fldCharType="begin"/>
            </w:r>
            <w:r>
              <w:rPr>
                <w:noProof/>
                <w:webHidden/>
              </w:rPr>
              <w:instrText xml:space="preserve"> PAGEREF _Toc223333697 \h </w:instrText>
            </w:r>
            <w:r>
              <w:rPr>
                <w:noProof/>
                <w:webHidden/>
              </w:rPr>
            </w:r>
            <w:r>
              <w:rPr>
                <w:noProof/>
                <w:webHidden/>
              </w:rPr>
              <w:fldChar w:fldCharType="separate"/>
            </w:r>
            <w:r>
              <w:rPr>
                <w:noProof/>
                <w:webHidden/>
              </w:rPr>
              <w:t>8</w:t>
            </w:r>
            <w:r>
              <w:rPr>
                <w:noProof/>
                <w:webHidden/>
              </w:rPr>
              <w:fldChar w:fldCharType="end"/>
            </w:r>
          </w:hyperlink>
        </w:p>
        <w:p w14:paraId="3D257C83" w14:textId="33B8D71D" w:rsidR="00AA4DA6" w:rsidRDefault="00AA4DA6">
          <w:pPr>
            <w:pStyle w:val="TOC1"/>
            <w:tabs>
              <w:tab w:val="right" w:leader="dot" w:pos="9019"/>
            </w:tabs>
            <w:rPr>
              <w:rFonts w:asciiTheme="minorHAnsi" w:eastAsiaTheme="minorEastAsia" w:hAnsiTheme="minorHAnsi" w:cstheme="minorBidi"/>
              <w:noProof/>
              <w:kern w:val="2"/>
              <w:lang w:val="en-IN" w:eastAsia="zh-CN"/>
              <w14:ligatures w14:val="standardContextual"/>
            </w:rPr>
          </w:pPr>
          <w:hyperlink w:anchor="_Toc223333698" w:history="1">
            <w:r w:rsidRPr="004B2491">
              <w:rPr>
                <w:rStyle w:val="Hyperlink"/>
                <w:noProof/>
              </w:rPr>
              <w:t>5.Level of the Project</w:t>
            </w:r>
            <w:r>
              <w:rPr>
                <w:noProof/>
                <w:webHidden/>
              </w:rPr>
              <w:tab/>
            </w:r>
            <w:r>
              <w:rPr>
                <w:noProof/>
                <w:webHidden/>
              </w:rPr>
              <w:fldChar w:fldCharType="begin"/>
            </w:r>
            <w:r>
              <w:rPr>
                <w:noProof/>
                <w:webHidden/>
              </w:rPr>
              <w:instrText xml:space="preserve"> PAGEREF _Toc223333698 \h </w:instrText>
            </w:r>
            <w:r>
              <w:rPr>
                <w:noProof/>
                <w:webHidden/>
              </w:rPr>
            </w:r>
            <w:r>
              <w:rPr>
                <w:noProof/>
                <w:webHidden/>
              </w:rPr>
              <w:fldChar w:fldCharType="separate"/>
            </w:r>
            <w:r>
              <w:rPr>
                <w:noProof/>
                <w:webHidden/>
              </w:rPr>
              <w:t>8</w:t>
            </w:r>
            <w:r>
              <w:rPr>
                <w:noProof/>
                <w:webHidden/>
              </w:rPr>
              <w:fldChar w:fldCharType="end"/>
            </w:r>
          </w:hyperlink>
        </w:p>
        <w:p w14:paraId="62268A6D" w14:textId="794071F1" w:rsidR="00AA4DA6" w:rsidRDefault="00AA4DA6">
          <w:pPr>
            <w:pStyle w:val="TOC1"/>
            <w:tabs>
              <w:tab w:val="right" w:leader="dot" w:pos="9019"/>
            </w:tabs>
            <w:rPr>
              <w:rFonts w:asciiTheme="minorHAnsi" w:eastAsiaTheme="minorEastAsia" w:hAnsiTheme="minorHAnsi" w:cstheme="minorBidi"/>
              <w:noProof/>
              <w:kern w:val="2"/>
              <w:lang w:val="en-IN" w:eastAsia="zh-CN"/>
              <w14:ligatures w14:val="standardContextual"/>
            </w:rPr>
          </w:pPr>
          <w:hyperlink w:anchor="_Toc223333699" w:history="1">
            <w:r w:rsidRPr="004B2491">
              <w:rPr>
                <w:rStyle w:val="Hyperlink"/>
                <w:noProof/>
              </w:rPr>
              <w:t>6. Referencing</w:t>
            </w:r>
            <w:r>
              <w:rPr>
                <w:noProof/>
                <w:webHidden/>
              </w:rPr>
              <w:tab/>
            </w:r>
            <w:r>
              <w:rPr>
                <w:noProof/>
                <w:webHidden/>
              </w:rPr>
              <w:fldChar w:fldCharType="begin"/>
            </w:r>
            <w:r>
              <w:rPr>
                <w:noProof/>
                <w:webHidden/>
              </w:rPr>
              <w:instrText xml:space="preserve"> PAGEREF _Toc223333699 \h </w:instrText>
            </w:r>
            <w:r>
              <w:rPr>
                <w:noProof/>
                <w:webHidden/>
              </w:rPr>
            </w:r>
            <w:r>
              <w:rPr>
                <w:noProof/>
                <w:webHidden/>
              </w:rPr>
              <w:fldChar w:fldCharType="separate"/>
            </w:r>
            <w:r>
              <w:rPr>
                <w:noProof/>
                <w:webHidden/>
              </w:rPr>
              <w:t>10</w:t>
            </w:r>
            <w:r>
              <w:rPr>
                <w:noProof/>
                <w:webHidden/>
              </w:rPr>
              <w:fldChar w:fldCharType="end"/>
            </w:r>
          </w:hyperlink>
        </w:p>
        <w:p w14:paraId="2EE5C6C3" w14:textId="7B995375" w:rsidR="0021363A" w:rsidRDefault="0021363A">
          <w:r>
            <w:rPr>
              <w:b/>
              <w:bCs/>
              <w:noProof/>
            </w:rPr>
            <w:fldChar w:fldCharType="end"/>
          </w:r>
        </w:p>
      </w:sdtContent>
    </w:sdt>
    <w:p w14:paraId="4006F0F2" w14:textId="77777777" w:rsidR="0021363A" w:rsidRDefault="0021363A">
      <w:pPr>
        <w:rPr>
          <w:b/>
          <w:bCs/>
        </w:rPr>
      </w:pPr>
      <w:r>
        <w:br w:type="page"/>
      </w:r>
    </w:p>
    <w:p w14:paraId="6556400A" w14:textId="5BFD19FE" w:rsidR="00C94FC2" w:rsidRDefault="00977B46" w:rsidP="00AA4DA6">
      <w:pPr>
        <w:pStyle w:val="Heading1"/>
        <w:numPr>
          <w:ilvl w:val="0"/>
          <w:numId w:val="8"/>
        </w:numPr>
        <w:rPr>
          <w:rFonts w:ascii="Times New Roman" w:hAnsi="Times New Roman" w:cs="Times New Roman"/>
          <w:sz w:val="36"/>
          <w:szCs w:val="36"/>
        </w:rPr>
      </w:pPr>
      <w:bookmarkStart w:id="1" w:name="_Toc223333694"/>
      <w:r w:rsidRPr="00AA4DA6">
        <w:rPr>
          <w:rFonts w:ascii="Times New Roman" w:hAnsi="Times New Roman" w:cs="Times New Roman"/>
          <w:sz w:val="36"/>
          <w:szCs w:val="36"/>
        </w:rPr>
        <w:lastRenderedPageBreak/>
        <w:t>BACKGROUND RESEARCH AND LITERATURE RESEARCH</w:t>
      </w:r>
      <w:bookmarkEnd w:id="1"/>
      <w:r>
        <w:rPr>
          <w:rFonts w:ascii="Times New Roman" w:hAnsi="Times New Roman" w:cs="Times New Roman"/>
          <w:sz w:val="36"/>
          <w:szCs w:val="36"/>
        </w:rPr>
        <w:t>:</w:t>
      </w:r>
    </w:p>
    <w:p w14:paraId="4EDB0C12" w14:textId="77777777" w:rsidR="00AA4DA6" w:rsidRDefault="00AA4DA6" w:rsidP="00AA4DA6"/>
    <w:p w14:paraId="63E4B94A" w14:textId="77777777" w:rsidR="00AA4DA6" w:rsidRPr="00AA4DA6" w:rsidRDefault="00AA4DA6" w:rsidP="00AA4DA6"/>
    <w:p w14:paraId="38E3AE74" w14:textId="77777777" w:rsidR="00C94FC2" w:rsidRDefault="00785EAD">
      <w:pPr>
        <w:rPr>
          <w:b/>
          <w:bCs/>
        </w:rPr>
      </w:pPr>
      <w:r>
        <w:rPr>
          <w:b/>
          <w:bCs/>
        </w:rPr>
        <w:t xml:space="preserve">1.1 </w:t>
      </w:r>
      <w:r w:rsidR="00562898">
        <w:rPr>
          <w:b/>
          <w:bCs/>
        </w:rPr>
        <w:t>Introduction and Project Overview</w:t>
      </w:r>
    </w:p>
    <w:p w14:paraId="280055CF" w14:textId="77777777" w:rsidR="00AA4DA6" w:rsidRDefault="00AA4DA6">
      <w:pPr>
        <w:rPr>
          <w:b/>
          <w:bCs/>
        </w:rPr>
      </w:pPr>
    </w:p>
    <w:p w14:paraId="11A8646C" w14:textId="77777777" w:rsidR="00E53637" w:rsidRDefault="00E53637" w:rsidP="00E53637">
      <w:pPr>
        <w:rPr>
          <w:bCs/>
        </w:rPr>
      </w:pPr>
      <w:r w:rsidRPr="00E53637">
        <w:rPr>
          <w:bCs/>
        </w:rPr>
        <w:t>The high rate of digitalisation of higher education has rendered the competence of information literacy to be a significant competitive edge among students in colleges and universities that affects their success in college and future educational lives. The process of engagement between students and digital learning materials and the determination of behavioural patterns leading to effective learning have thus been of paramount importance. The project aims at researching the features of learning behaviour and the outcomes of prediction of the learning effectiveness as to aid growth of the information literacy abilities of the students.</w:t>
      </w:r>
    </w:p>
    <w:p w14:paraId="5750C614" w14:textId="77777777" w:rsidR="00AA4DA6" w:rsidRDefault="00AA4DA6" w:rsidP="00E53637">
      <w:pPr>
        <w:rPr>
          <w:bCs/>
        </w:rPr>
      </w:pPr>
    </w:p>
    <w:p w14:paraId="365CD491" w14:textId="77777777" w:rsidR="00AA4DA6" w:rsidRPr="00E53637" w:rsidRDefault="00AA4DA6" w:rsidP="00E53637">
      <w:pPr>
        <w:rPr>
          <w:bCs/>
        </w:rPr>
      </w:pPr>
    </w:p>
    <w:p w14:paraId="04213344" w14:textId="77777777" w:rsidR="00E53637" w:rsidRDefault="00E53637" w:rsidP="00E53637">
      <w:pPr>
        <w:rPr>
          <w:bCs/>
        </w:rPr>
      </w:pPr>
      <w:r w:rsidRPr="00E53637">
        <w:rPr>
          <w:bCs/>
        </w:rPr>
        <w:t>The paper uses machine learning approach with python programme and opens source educational data downloaded at Kaggle. Data related to learning behaviours such as levels of engagement, study behaviours and evidence of performance are studied to identify key attributes of successful learning outcomes. Learning effectiveness according to these behavioural characteristics is then predicted by training supervised machine learning models based on these behavioural characteristics of learning. The results will present evidence-based outcomes that can help teachers and organisations to develop specific interventions to enhance information literacy as well as to draw better learning outcomes in higher education.</w:t>
      </w:r>
    </w:p>
    <w:p w14:paraId="78DE765A" w14:textId="77777777" w:rsidR="00AA4DA6" w:rsidRDefault="00AA4DA6" w:rsidP="00E53637">
      <w:pPr>
        <w:rPr>
          <w:bCs/>
        </w:rPr>
      </w:pPr>
    </w:p>
    <w:p w14:paraId="0D195CAC" w14:textId="77777777" w:rsidR="00AA4DA6" w:rsidRDefault="00AA4DA6" w:rsidP="00E53637">
      <w:pPr>
        <w:rPr>
          <w:bCs/>
        </w:rPr>
      </w:pPr>
    </w:p>
    <w:p w14:paraId="08B87BBE" w14:textId="77777777" w:rsidR="00785EAD" w:rsidRDefault="00785EAD" w:rsidP="00785EAD">
      <w:pPr>
        <w:rPr>
          <w:b/>
          <w:bCs/>
        </w:rPr>
      </w:pPr>
      <w:r>
        <w:rPr>
          <w:b/>
          <w:bCs/>
        </w:rPr>
        <w:t>1.2 Background Research and Theoretical Framework</w:t>
      </w:r>
    </w:p>
    <w:p w14:paraId="2726637E" w14:textId="77777777" w:rsidR="00AA4DA6" w:rsidRDefault="00AA4DA6" w:rsidP="00785EAD">
      <w:pPr>
        <w:rPr>
          <w:b/>
          <w:bCs/>
        </w:rPr>
      </w:pPr>
    </w:p>
    <w:p w14:paraId="534D47AB" w14:textId="77777777" w:rsidR="00AA4DA6" w:rsidRDefault="00785EAD" w:rsidP="00785EAD">
      <w:pPr>
        <w:rPr>
          <w:bCs/>
        </w:rPr>
      </w:pPr>
      <w:r w:rsidRPr="008F2ADC">
        <w:rPr>
          <w:bCs/>
        </w:rPr>
        <w:t xml:space="preserve">Information literacy has become a competency necessary in higher education because of the popularity of all-digital learning spaces: without being able to locate, assess, and utilise information, students fail to achieve academic and professional success. According to the latest reviews, there is a rapid transition to predictive and model-based analytics that are based on the rich interaction tracings of LMSs and other online tools to predict learning processes and outcomes (Sghir et al., 2022). </w:t>
      </w:r>
    </w:p>
    <w:p w14:paraId="1E196D72" w14:textId="77777777" w:rsidR="00AA4DA6" w:rsidRDefault="00AA4DA6" w:rsidP="00785EAD">
      <w:pPr>
        <w:rPr>
          <w:bCs/>
        </w:rPr>
      </w:pPr>
    </w:p>
    <w:p w14:paraId="286FD8CE" w14:textId="465A3C94" w:rsidR="00785EAD" w:rsidRDefault="00785EAD" w:rsidP="00785EAD">
      <w:pPr>
        <w:rPr>
          <w:bCs/>
        </w:rPr>
      </w:pPr>
      <w:r w:rsidRPr="008F2ADC">
        <w:rPr>
          <w:bCs/>
        </w:rPr>
        <w:t xml:space="preserve">Research on predictive learning analytics (PLA) summarises the average outcome targets (grades, retention, drop-out risk), and also identifies the family of features that research researchers have found to be predictive in all environments, </w:t>
      </w:r>
      <w:r w:rsidR="00AA4DA6" w:rsidRPr="008F2ADC">
        <w:rPr>
          <w:bCs/>
        </w:rPr>
        <w:t>namely: time-on-task</w:t>
      </w:r>
      <w:r w:rsidRPr="008F2ADC">
        <w:rPr>
          <w:bCs/>
        </w:rPr>
        <w:t xml:space="preserve">, frequency of access, assessment traces, and engagement sequences (Sghir et al., 2022; </w:t>
      </w:r>
      <w:r w:rsidR="00AA4DA6" w:rsidRPr="008F2ADC">
        <w:rPr>
          <w:bCs/>
        </w:rPr>
        <w:t>Papagiannis</w:t>
      </w:r>
      <w:r w:rsidRPr="008F2ADC">
        <w:rPr>
          <w:bCs/>
        </w:rPr>
        <w:t xml:space="preserve"> et al., 2024).</w:t>
      </w:r>
    </w:p>
    <w:p w14:paraId="1B681645" w14:textId="77777777" w:rsidR="00AA4DA6" w:rsidRPr="008F2ADC" w:rsidRDefault="00AA4DA6" w:rsidP="00785EAD">
      <w:pPr>
        <w:rPr>
          <w:bCs/>
        </w:rPr>
      </w:pPr>
    </w:p>
    <w:p w14:paraId="65DD13D3" w14:textId="4B4B991D" w:rsidR="00785EAD" w:rsidRPr="008F2ADC" w:rsidRDefault="00785EAD" w:rsidP="00785EAD">
      <w:pPr>
        <w:rPr>
          <w:bCs/>
        </w:rPr>
      </w:pPr>
      <w:r w:rsidRPr="008F2ADC">
        <w:rPr>
          <w:bCs/>
        </w:rPr>
        <w:t>Recent 2023/2024 resources could also indicate that machine learning-based models (both ensemble and gradient-boosting) can also be reliably planned to work well as early-warning predictors, although disclosures and interpretability of results and responsibility usage have become increasingly intense interests as systems are brought into practice (</w:t>
      </w:r>
      <w:r w:rsidR="00AA4DA6" w:rsidRPr="008F2ADC">
        <w:rPr>
          <w:bCs/>
        </w:rPr>
        <w:t>Papagiannis</w:t>
      </w:r>
      <w:r w:rsidRPr="008F2ADC">
        <w:rPr>
          <w:bCs/>
        </w:rPr>
        <w:t xml:space="preserve"> et al., 2024; Alfredo et al., 2024). The human-centred LA research claims that predictive tool should eclipse explicable features of </w:t>
      </w:r>
      <w:r w:rsidRPr="008F2ADC">
        <w:rPr>
          <w:bCs/>
        </w:rPr>
        <w:lastRenderedPageBreak/>
        <w:t>behaviour to allow educators to create comparable interventions that are feasible, ethical, and not to consider models as black boxes (Alfredo et al., 2024).</w:t>
      </w:r>
    </w:p>
    <w:p w14:paraId="6D4E804F" w14:textId="77777777" w:rsidR="00785EAD" w:rsidRDefault="00785EAD" w:rsidP="00785EAD">
      <w:pPr>
        <w:rPr>
          <w:bCs/>
        </w:rPr>
      </w:pPr>
      <w:r w:rsidRPr="008F2ADC">
        <w:rPr>
          <w:bCs/>
        </w:rPr>
        <w:t>The theory of education that underlies this study is a combination of constructivist and self-regulated learning (SRL). Constructivist explanations assume that learners are active subjects whose interactions with resources and other students are manifestations of knowledge building, and thus observable digital behaviours (e.g. patterns of resource selection, sequencing patterns in practise activities) are viewed as superficial expressions of cognitive activity. This is complemented by SRL theory since both the planning and monitoring and regulation behaviours are linked to achievement, meaning that meta-cognitive and regulatory signals (e.g., revisiting feedback, between study sessions) are strong predictors of achievement during online and blended learning (Martínez-Lopez et al., 2023).</w:t>
      </w:r>
    </w:p>
    <w:p w14:paraId="26B11A20" w14:textId="77777777" w:rsidR="00AA4DA6" w:rsidRDefault="00AA4DA6" w:rsidP="00785EAD">
      <w:pPr>
        <w:rPr>
          <w:bCs/>
        </w:rPr>
      </w:pPr>
    </w:p>
    <w:p w14:paraId="1276A4C0" w14:textId="77777777" w:rsidR="00AA4DA6" w:rsidRPr="008F2ADC" w:rsidRDefault="00AA4DA6" w:rsidP="00785EAD">
      <w:pPr>
        <w:rPr>
          <w:bCs/>
        </w:rPr>
      </w:pPr>
    </w:p>
    <w:p w14:paraId="779D3DCC" w14:textId="77777777" w:rsidR="00785EAD" w:rsidRDefault="00785EAD" w:rsidP="00785EAD">
      <w:pPr>
        <w:rPr>
          <w:bCs/>
        </w:rPr>
      </w:pPr>
      <w:r w:rsidRPr="008F2ADC">
        <w:rPr>
          <w:bCs/>
        </w:rPr>
        <w:t>Practically, recent research shows that academic success and influential predictors can be predicted using ML models that are trained on engineered behavioural features, which allows applying specific interventions to support competencies, such as information literacy (Guanin-Fajardo et al., 2024). The implementation of SRL constructs into feature engineering (e.g., study regularity measurements, help-seeking, and feedback use) enhances predictive accuracy and is more interpretable, which connects the theory and practise.</w:t>
      </w:r>
    </w:p>
    <w:p w14:paraId="1454305D" w14:textId="77777777" w:rsidR="00AA4DA6" w:rsidRDefault="00AA4DA6" w:rsidP="00785EAD">
      <w:pPr>
        <w:rPr>
          <w:bCs/>
        </w:rPr>
      </w:pPr>
    </w:p>
    <w:p w14:paraId="58991F51" w14:textId="77777777" w:rsidR="00AA4DA6" w:rsidRPr="008F2ADC" w:rsidRDefault="00AA4DA6" w:rsidP="00785EAD">
      <w:pPr>
        <w:rPr>
          <w:bCs/>
        </w:rPr>
      </w:pPr>
    </w:p>
    <w:p w14:paraId="6658B8E9" w14:textId="77777777" w:rsidR="00785EAD" w:rsidRDefault="00785EAD" w:rsidP="00E53637">
      <w:pPr>
        <w:rPr>
          <w:bCs/>
        </w:rPr>
      </w:pPr>
      <w:r w:rsidRPr="008F2ADC">
        <w:rPr>
          <w:bCs/>
        </w:rPr>
        <w:t>Combined, modern evidence points to a theory-informed and data-driven model: (1) derive SRL-relevant behavioural features of LMS/Kaggle data using EDM/LA models, (2) use interpretable machine learning models to assess the predictive power of each, (3) apply feature-based predictions to actionable and human-centred interventions to enhance the information literacy of college students.</w:t>
      </w:r>
    </w:p>
    <w:p w14:paraId="67CF2B9D" w14:textId="77777777" w:rsidR="00AA4DA6" w:rsidRDefault="00AA4DA6" w:rsidP="00E53637">
      <w:pPr>
        <w:rPr>
          <w:bCs/>
        </w:rPr>
      </w:pPr>
    </w:p>
    <w:p w14:paraId="6785C09D" w14:textId="77777777" w:rsidR="00AA4DA6" w:rsidRPr="00E53637" w:rsidRDefault="00AA4DA6" w:rsidP="00E53637">
      <w:pPr>
        <w:rPr>
          <w:bCs/>
        </w:rPr>
      </w:pPr>
    </w:p>
    <w:p w14:paraId="74BAC1F2" w14:textId="77777777" w:rsidR="00C94FC2" w:rsidRDefault="00785EAD">
      <w:r>
        <w:rPr>
          <w:b/>
          <w:bCs/>
        </w:rPr>
        <w:t xml:space="preserve">1.3 </w:t>
      </w:r>
      <w:r w:rsidR="00562898">
        <w:rPr>
          <w:b/>
          <w:bCs/>
        </w:rPr>
        <w:t>Goals and Objectives</w:t>
      </w:r>
    </w:p>
    <w:p w14:paraId="3BAF520E" w14:textId="77777777" w:rsidR="00C94FC2" w:rsidRDefault="00562898">
      <w:pPr>
        <w:rPr>
          <w:i/>
          <w:iCs/>
        </w:rPr>
      </w:pPr>
      <w:r>
        <w:rPr>
          <w:i/>
          <w:iCs/>
        </w:rPr>
        <w:t>Project Goal:</w:t>
      </w:r>
    </w:p>
    <w:p w14:paraId="4FEBC7B7" w14:textId="77777777" w:rsidR="008F2ADC" w:rsidRDefault="008F2ADC">
      <w:r w:rsidRPr="008F2ADC">
        <w:t>The aim is to examine the characteristics of learning behaviour of college students and predict learning effectiveness correctly via a machine learning method to improve the information literacy outcomes.</w:t>
      </w:r>
    </w:p>
    <w:p w14:paraId="23598F26" w14:textId="77777777" w:rsidR="00C94FC2" w:rsidRDefault="00562898">
      <w:pPr>
        <w:rPr>
          <w:i/>
          <w:iCs/>
        </w:rPr>
      </w:pPr>
      <w:r>
        <w:rPr>
          <w:i/>
          <w:iCs/>
        </w:rPr>
        <w:t>Research Question:</w:t>
      </w:r>
    </w:p>
    <w:p w14:paraId="3DD56C36" w14:textId="77777777" w:rsidR="008F2ADC" w:rsidRDefault="008F2ADC" w:rsidP="008F2ADC">
      <w:pPr>
        <w:pStyle w:val="ListParagraph"/>
        <w:numPr>
          <w:ilvl w:val="0"/>
          <w:numId w:val="4"/>
        </w:numPr>
      </w:pPr>
      <w:r w:rsidRPr="008F2ADC">
        <w:t>What do machine learning models need to analyse the learning behaviour attributes to predict the effectiveness of learning and enhance it in information literacy of college students?</w:t>
      </w:r>
    </w:p>
    <w:p w14:paraId="3FA5316E" w14:textId="77777777" w:rsidR="00C94FC2" w:rsidRDefault="00562898">
      <w:pPr>
        <w:rPr>
          <w:i/>
          <w:iCs/>
        </w:rPr>
      </w:pPr>
      <w:r>
        <w:rPr>
          <w:i/>
          <w:iCs/>
        </w:rPr>
        <w:t>Sub-Questions:</w:t>
      </w:r>
    </w:p>
    <w:p w14:paraId="3F660C52" w14:textId="77777777" w:rsidR="008F2ADC" w:rsidRDefault="008F2ADC" w:rsidP="008F2ADC">
      <w:pPr>
        <w:pStyle w:val="ListParagraph"/>
        <w:numPr>
          <w:ilvl w:val="0"/>
          <w:numId w:val="5"/>
        </w:numPr>
        <w:rPr>
          <w:iCs/>
        </w:rPr>
      </w:pPr>
      <w:r w:rsidRPr="008F2ADC">
        <w:rPr>
          <w:iCs/>
        </w:rPr>
        <w:t>What are the most important role-played learning behaviour characteristics which affect the information literacy and the learning effectiveness of students?</w:t>
      </w:r>
    </w:p>
    <w:p w14:paraId="48F38AF1" w14:textId="77777777" w:rsidR="008F2ADC" w:rsidRDefault="008F2ADC" w:rsidP="008F2ADC">
      <w:pPr>
        <w:pStyle w:val="ListParagraph"/>
        <w:numPr>
          <w:ilvl w:val="0"/>
          <w:numId w:val="5"/>
        </w:numPr>
        <w:rPr>
          <w:iCs/>
        </w:rPr>
      </w:pPr>
      <w:r w:rsidRPr="008F2ADC">
        <w:rPr>
          <w:iCs/>
        </w:rPr>
        <w:t>The question to be answered is how the various machine learning models predict effectiveness of learning with respect to the data of learning behaviour of the students?</w:t>
      </w:r>
    </w:p>
    <w:p w14:paraId="422621A2" w14:textId="77777777" w:rsidR="008F2ADC" w:rsidRDefault="008F2ADC" w:rsidP="008F2ADC">
      <w:pPr>
        <w:pStyle w:val="ListParagraph"/>
        <w:numPr>
          <w:ilvl w:val="0"/>
          <w:numId w:val="5"/>
        </w:numPr>
        <w:rPr>
          <w:iCs/>
        </w:rPr>
      </w:pPr>
      <w:r w:rsidRPr="008F2ADC">
        <w:rPr>
          <w:iCs/>
        </w:rPr>
        <w:t>What are the predictive implications of the results to be used to provide target interventions that increase information literacy in higher education?</w:t>
      </w:r>
    </w:p>
    <w:p w14:paraId="3A594055" w14:textId="77777777" w:rsidR="00AA4DA6" w:rsidRDefault="00AA4DA6" w:rsidP="00AA4DA6">
      <w:pPr>
        <w:rPr>
          <w:iCs/>
        </w:rPr>
      </w:pPr>
    </w:p>
    <w:p w14:paraId="10D7A3B8" w14:textId="77777777" w:rsidR="00AA4DA6" w:rsidRDefault="00AA4DA6" w:rsidP="00AA4DA6">
      <w:pPr>
        <w:rPr>
          <w:iCs/>
        </w:rPr>
      </w:pPr>
    </w:p>
    <w:p w14:paraId="7DFDD65C" w14:textId="77777777" w:rsidR="00AA4DA6" w:rsidRDefault="00AA4DA6" w:rsidP="00AA4DA6">
      <w:pPr>
        <w:rPr>
          <w:iCs/>
        </w:rPr>
      </w:pPr>
    </w:p>
    <w:p w14:paraId="6C9BE473" w14:textId="77777777" w:rsidR="00AA4DA6" w:rsidRDefault="00AA4DA6" w:rsidP="00AA4DA6">
      <w:pPr>
        <w:rPr>
          <w:iCs/>
        </w:rPr>
      </w:pPr>
    </w:p>
    <w:p w14:paraId="6B9B82A6" w14:textId="77777777" w:rsidR="00AA4DA6" w:rsidRPr="00AA4DA6" w:rsidRDefault="00AA4DA6" w:rsidP="00AA4DA6">
      <w:pPr>
        <w:rPr>
          <w:iCs/>
        </w:rPr>
      </w:pPr>
    </w:p>
    <w:p w14:paraId="4BE514C6" w14:textId="3EF4C06D" w:rsidR="00C94FC2" w:rsidRDefault="00AA4DA6">
      <w:r>
        <w:t xml:space="preserve">      </w:t>
      </w:r>
      <w:r w:rsidR="00562898">
        <w:t>Specific and Measurable Objectives:</w:t>
      </w:r>
    </w:p>
    <w:p w14:paraId="2E5AD05D" w14:textId="77777777" w:rsidR="008F2ADC" w:rsidRDefault="008F2ADC" w:rsidP="008F2ADC">
      <w:pPr>
        <w:pStyle w:val="ListParagraph"/>
        <w:numPr>
          <w:ilvl w:val="0"/>
          <w:numId w:val="6"/>
        </w:numPr>
      </w:pPr>
      <w:r>
        <w:t>To determine and measure essential learning behaviour characteristics that determines information literacy on college students by way of exploratory data analysis</w:t>
      </w:r>
    </w:p>
    <w:p w14:paraId="6CF850DB" w14:textId="77777777" w:rsidR="008F2ADC" w:rsidRDefault="008F2ADC" w:rsidP="008F2ADC">
      <w:pPr>
        <w:pStyle w:val="ListParagraph"/>
        <w:numPr>
          <w:ilvl w:val="0"/>
          <w:numId w:val="6"/>
        </w:numPr>
      </w:pPr>
      <w:r>
        <w:t>To pre-process and feature-engineer learning behaviour items of a Kaggle dataset via Python in preparation of machine learning attributes</w:t>
      </w:r>
    </w:p>
    <w:p w14:paraId="0D42CFEE" w14:textId="77777777" w:rsidR="008F2ADC" w:rsidRDefault="008F2ADC" w:rsidP="008F2ADC">
      <w:pPr>
        <w:pStyle w:val="ListParagraph"/>
        <w:numPr>
          <w:ilvl w:val="0"/>
          <w:numId w:val="6"/>
        </w:numPr>
      </w:pPr>
      <w:r>
        <w:t>To create and train various supervised machine learning models to forecast the effectiveness of learning by students</w:t>
      </w:r>
    </w:p>
    <w:p w14:paraId="572FA65D" w14:textId="77777777" w:rsidR="008F2ADC" w:rsidRDefault="008F2ADC" w:rsidP="008F2ADC">
      <w:pPr>
        <w:pStyle w:val="ListParagraph"/>
        <w:numPr>
          <w:ilvl w:val="0"/>
          <w:numId w:val="6"/>
        </w:numPr>
      </w:pPr>
      <w:r>
        <w:t>To calculate and test the performance of models by measuring their accuracy, preciseness, recall, F1-score and ROC-AUC</w:t>
      </w:r>
    </w:p>
    <w:p w14:paraId="5A0E33DF" w14:textId="77777777" w:rsidR="008F2ADC" w:rsidRDefault="008F2ADC" w:rsidP="008F2ADC">
      <w:pPr>
        <w:pStyle w:val="ListParagraph"/>
        <w:numPr>
          <w:ilvl w:val="0"/>
          <w:numId w:val="6"/>
        </w:numPr>
      </w:pPr>
      <w:r>
        <w:t xml:space="preserve">To identify the strongest behavioural predictors of a </w:t>
      </w:r>
      <w:proofErr w:type="gramStart"/>
      <w:r>
        <w:t>much enhanced</w:t>
      </w:r>
      <w:proofErr w:type="gramEnd"/>
      <w:r>
        <w:t xml:space="preserve"> information literacy according to the feature significance measure.</w:t>
      </w:r>
    </w:p>
    <w:p w14:paraId="2B7C77C3" w14:textId="77777777" w:rsidR="00AA4DA6" w:rsidRDefault="00AA4DA6" w:rsidP="00AA4DA6"/>
    <w:p w14:paraId="356AC283" w14:textId="77777777" w:rsidR="00AA4DA6" w:rsidRDefault="00AA4DA6" w:rsidP="00AA4DA6"/>
    <w:p w14:paraId="6DE8D60A" w14:textId="77777777" w:rsidR="00C94FC2" w:rsidRDefault="00785EAD">
      <w:pPr>
        <w:rPr>
          <w:b/>
          <w:bCs/>
        </w:rPr>
      </w:pPr>
      <w:r>
        <w:rPr>
          <w:b/>
          <w:bCs/>
        </w:rPr>
        <w:t xml:space="preserve">1.4 </w:t>
      </w:r>
      <w:r w:rsidR="00562898">
        <w:rPr>
          <w:b/>
          <w:bCs/>
        </w:rPr>
        <w:t>Contrasting Approaches to Imbalance Handling</w:t>
      </w:r>
    </w:p>
    <w:p w14:paraId="48356EC3" w14:textId="77777777" w:rsidR="00AA4DA6" w:rsidRDefault="00AA4DA6">
      <w:pPr>
        <w:rPr>
          <w:b/>
          <w:bCs/>
        </w:rPr>
      </w:pPr>
    </w:p>
    <w:p w14:paraId="159D0CBD" w14:textId="77777777" w:rsidR="00AA4DA6" w:rsidRDefault="00AA4DA6">
      <w:pPr>
        <w:rPr>
          <w:b/>
          <w:bCs/>
        </w:rPr>
      </w:pPr>
    </w:p>
    <w:p w14:paraId="18682A48" w14:textId="054ACD7F" w:rsidR="00610660" w:rsidRDefault="00610660">
      <w:pPr>
        <w:rPr>
          <w:bCs/>
        </w:rPr>
      </w:pPr>
      <w:r w:rsidRPr="00610660">
        <w:rPr>
          <w:bCs/>
        </w:rPr>
        <w:t xml:space="preserve">One such common problem in educational and learning analytics datasets is class imbalance where minority groups (low-performing students or at-risk students, etc.) are underrepresented. The solution to this issue by data-level approaches is through the alteration of the dataset by resampling including random oversampling, </w:t>
      </w:r>
      <w:r w:rsidR="00AA4DA6" w:rsidRPr="00610660">
        <w:rPr>
          <w:bCs/>
        </w:rPr>
        <w:t>under sampling</w:t>
      </w:r>
      <w:r w:rsidRPr="00610660">
        <w:rPr>
          <w:bCs/>
        </w:rPr>
        <w:t xml:space="preserve">, or Synthetic Minority Over-sampling Technique. These ways enhance the representation of minority classes but can cause redundancy and noise (Kaur et al., 2022). Conversely, algorithm-level algorithms used can control imbalance in training a model by trying to give preference to minority classes in </w:t>
      </w:r>
      <w:proofErr w:type="spellStart"/>
      <w:r w:rsidRPr="00610660">
        <w:rPr>
          <w:bCs/>
        </w:rPr>
        <w:t>a</w:t>
      </w:r>
      <w:proofErr w:type="spellEnd"/>
      <w:r w:rsidRPr="00610660">
        <w:rPr>
          <w:bCs/>
        </w:rPr>
        <w:t xml:space="preserve"> application of misclassification costs or class weights to balance the data, increasing sensitivity in these classes, but leaving the data distribution the same (Sharma and Kumar, 2023). According to recent research findings, it is proposed that a combination of the two strategies within the scope of ensemble learning is more stable and more accurate in corresponding educational machine learning tasks (Li et al., 2024).</w:t>
      </w:r>
    </w:p>
    <w:p w14:paraId="6CD6F818" w14:textId="77777777" w:rsidR="00AA4DA6" w:rsidRDefault="00AA4DA6">
      <w:pPr>
        <w:rPr>
          <w:bCs/>
        </w:rPr>
      </w:pPr>
    </w:p>
    <w:p w14:paraId="151048DE" w14:textId="77777777" w:rsidR="00AA4DA6" w:rsidRPr="00610660" w:rsidRDefault="00AA4DA6">
      <w:pPr>
        <w:rPr>
          <w:bCs/>
        </w:rPr>
      </w:pPr>
    </w:p>
    <w:p w14:paraId="6F2ACE51" w14:textId="77777777" w:rsidR="00C94FC2" w:rsidRDefault="00785EAD">
      <w:pPr>
        <w:rPr>
          <w:b/>
          <w:bCs/>
        </w:rPr>
      </w:pPr>
      <w:r>
        <w:rPr>
          <w:b/>
          <w:bCs/>
        </w:rPr>
        <w:t xml:space="preserve">1.5 </w:t>
      </w:r>
      <w:r w:rsidR="00562898">
        <w:rPr>
          <w:b/>
          <w:bCs/>
        </w:rPr>
        <w:t>Practical Application of Research</w:t>
      </w:r>
    </w:p>
    <w:p w14:paraId="02F5C9B1" w14:textId="77777777" w:rsidR="00AA4DA6" w:rsidRDefault="00AA4DA6">
      <w:pPr>
        <w:rPr>
          <w:b/>
          <w:bCs/>
        </w:rPr>
      </w:pPr>
    </w:p>
    <w:p w14:paraId="5839E22D" w14:textId="77777777" w:rsidR="00610660" w:rsidRDefault="00610660">
      <w:r w:rsidRPr="00610660">
        <w:t xml:space="preserve">The way this research can be practically used is in the support of data-driven decisions in higher education by using predictive learning analytics. Using student learning behaviour data through machine learning models, institutions have the potential to discover trends of successful and unsuccessful information literacy development and identify students in risky situations early. Recent research demonstrates that this type of predictive systems allows quick academic interventions, personalised feedback and adaptive learning assistance which results in a better engagement and performance of learners (Sghir et al., 2022). In addition, interpretable machine learning models enable the educators to inspect what behavioural predictors have the most vital impact on the effectiveness of learning so that they are going to be performed with, instead of just being technical projections (Alfredo et al., 2024). Thus, the results of the given </w:t>
      </w:r>
      <w:proofErr w:type="gramStart"/>
      <w:r w:rsidRPr="00610660">
        <w:t>researches</w:t>
      </w:r>
      <w:proofErr w:type="gramEnd"/>
      <w:r w:rsidRPr="00610660">
        <w:t xml:space="preserve"> could be used to </w:t>
      </w:r>
      <w:r w:rsidRPr="00610660">
        <w:lastRenderedPageBreak/>
        <w:t>shape the curriculums, specific literacy training, and educational strategies used in institutions to develop the digital and information competencies of students.</w:t>
      </w:r>
    </w:p>
    <w:p w14:paraId="15FC1E2F" w14:textId="77777777" w:rsidR="00AA4DA6" w:rsidRDefault="00AA4DA6"/>
    <w:p w14:paraId="282DF4CA" w14:textId="77777777" w:rsidR="00AA4DA6" w:rsidRPr="00610660" w:rsidRDefault="00AA4DA6"/>
    <w:p w14:paraId="3FA6AFCA" w14:textId="77777777" w:rsidR="00C94FC2" w:rsidRDefault="00785EAD">
      <w:pPr>
        <w:rPr>
          <w:b/>
          <w:bCs/>
        </w:rPr>
      </w:pPr>
      <w:r>
        <w:rPr>
          <w:b/>
          <w:bCs/>
        </w:rPr>
        <w:t xml:space="preserve">1.6 </w:t>
      </w:r>
      <w:r w:rsidR="00562898">
        <w:rPr>
          <w:b/>
          <w:bCs/>
        </w:rPr>
        <w:t>Foundation for Academic and Practical Contribution</w:t>
      </w:r>
    </w:p>
    <w:p w14:paraId="654776BD" w14:textId="77777777" w:rsidR="00AA4DA6" w:rsidRDefault="00AA4DA6">
      <w:pPr>
        <w:rPr>
          <w:b/>
          <w:bCs/>
        </w:rPr>
      </w:pPr>
    </w:p>
    <w:p w14:paraId="78B2B13F" w14:textId="3197A40D" w:rsidR="00610660" w:rsidRDefault="00610660">
      <w:r w:rsidRPr="00610660">
        <w:t>This study forms a solid base to the future of both the scholarly progress and the applied practise to the areas of learning analytics and information literacy. In the academic realm it adds to the emerging literature citing the fact that machine learning techniques can be applied with educational theory to simulate complex learning behaviours and predict learning effectiveness (</w:t>
      </w:r>
      <w:r w:rsidR="00AA4DA6" w:rsidRPr="00610660">
        <w:t>Papagiannis</w:t>
      </w:r>
      <w:r w:rsidRPr="00610660">
        <w:t xml:space="preserve"> et al., 2024). Utilising feature engineering to integrate self-regulated learning indicators in the study helps to advance methodological solutions that contribute to the increased model interpretability and theoretical relevance (Martínez-López et al., 2023). In a practical sense, the study helps to develop evidence-based learning intervention by converting predictive knowledge into practical measures to enhance information literacy of students. In the recent research, it is emphasised that these theory-informed forecasting systems help institutions develop scalable, ethical, and human-centred forecasting solutions capable of mediating between research and reality educational practise (Alfredo et al., 2024).</w:t>
      </w:r>
    </w:p>
    <w:p w14:paraId="1EFE2EFE" w14:textId="77777777" w:rsidR="00405A6C" w:rsidRDefault="00405A6C"/>
    <w:p w14:paraId="55C6C467" w14:textId="77777777" w:rsidR="00405A6C" w:rsidRDefault="00405A6C"/>
    <w:p w14:paraId="7A46A80F" w14:textId="77777777" w:rsidR="00A75D78" w:rsidRDefault="00A75D78" w:rsidP="00A75D78">
      <w:pPr>
        <w:rPr>
          <w:b/>
        </w:rPr>
      </w:pPr>
      <w:r w:rsidRPr="00AA4DA6">
        <w:rPr>
          <w:b/>
        </w:rPr>
        <w:t>1.7 Research Gap</w:t>
      </w:r>
    </w:p>
    <w:p w14:paraId="0A6B4812" w14:textId="77777777" w:rsidR="00AA4DA6" w:rsidRPr="00AA4DA6" w:rsidRDefault="00AA4DA6" w:rsidP="00A75D78">
      <w:pPr>
        <w:rPr>
          <w:b/>
        </w:rPr>
      </w:pPr>
    </w:p>
    <w:p w14:paraId="03AA3021" w14:textId="77777777" w:rsidR="00A75D78" w:rsidRPr="00AA4DA6" w:rsidRDefault="00A75D78" w:rsidP="00A75D78">
      <w:r w:rsidRPr="00AA4DA6">
        <w:t>Despite the recent development of predictive learning analytics, there have been little studies that combine self-regulated learning theory and interpretable machine learning models with the aim of predicting the results of information literacy. Majority of the researches emphasize grades or dropout rates instead of competency building (Shi</w:t>
      </w:r>
      <w:r w:rsidRPr="00AA4DA6">
        <w:rPr>
          <w:i/>
        </w:rPr>
        <w:t xml:space="preserve"> et al.,</w:t>
      </w:r>
      <w:r w:rsidRPr="00AA4DA6">
        <w:t xml:space="preserve"> 2023). Moreover, the imbalance conscious modelling and the practical behavioural insights is not yet thoroughly covered, and this leaves a gap between predictive errors and practical educational intervention creation.</w:t>
      </w:r>
    </w:p>
    <w:p w14:paraId="32EA8E5B" w14:textId="77777777" w:rsidR="00797EB5" w:rsidRDefault="00797EB5" w:rsidP="00A75D78">
      <w:pPr>
        <w:rPr>
          <w:color w:val="FF0000"/>
        </w:rPr>
      </w:pPr>
    </w:p>
    <w:p w14:paraId="3D0D4968" w14:textId="77777777" w:rsidR="00AA4DA6" w:rsidRDefault="00AA4DA6" w:rsidP="00A75D78">
      <w:pPr>
        <w:rPr>
          <w:color w:val="FF0000"/>
        </w:rPr>
      </w:pPr>
    </w:p>
    <w:p w14:paraId="62350A35" w14:textId="77777777" w:rsidR="00AA4DA6" w:rsidRDefault="00AA4DA6" w:rsidP="00A75D78">
      <w:pPr>
        <w:rPr>
          <w:color w:val="FF0000"/>
        </w:rPr>
      </w:pPr>
    </w:p>
    <w:p w14:paraId="456A597D" w14:textId="77777777" w:rsidR="00AA4DA6" w:rsidRDefault="00AA4DA6" w:rsidP="00A75D78">
      <w:pPr>
        <w:rPr>
          <w:color w:val="FF0000"/>
        </w:rPr>
      </w:pPr>
    </w:p>
    <w:p w14:paraId="11F09EC5" w14:textId="77777777" w:rsidR="00AA4DA6" w:rsidRDefault="00AA4DA6" w:rsidP="00A75D78">
      <w:pPr>
        <w:rPr>
          <w:color w:val="FF0000"/>
        </w:rPr>
      </w:pPr>
    </w:p>
    <w:p w14:paraId="59CC41E9" w14:textId="77777777" w:rsidR="00AA4DA6" w:rsidRDefault="00AA4DA6" w:rsidP="00A75D78">
      <w:pPr>
        <w:rPr>
          <w:color w:val="FF0000"/>
        </w:rPr>
      </w:pPr>
    </w:p>
    <w:p w14:paraId="5EF36375" w14:textId="77777777" w:rsidR="00AA4DA6" w:rsidRDefault="00AA4DA6" w:rsidP="00A75D78">
      <w:pPr>
        <w:rPr>
          <w:color w:val="FF0000"/>
        </w:rPr>
      </w:pPr>
    </w:p>
    <w:p w14:paraId="1651A36E" w14:textId="77777777" w:rsidR="00AA4DA6" w:rsidRDefault="00AA4DA6" w:rsidP="00A75D78">
      <w:pPr>
        <w:rPr>
          <w:color w:val="FF0000"/>
        </w:rPr>
      </w:pPr>
    </w:p>
    <w:p w14:paraId="34B6CA9E" w14:textId="77777777" w:rsidR="00AA4DA6" w:rsidRDefault="00AA4DA6" w:rsidP="00A75D78">
      <w:pPr>
        <w:rPr>
          <w:color w:val="FF0000"/>
        </w:rPr>
      </w:pPr>
    </w:p>
    <w:p w14:paraId="6BE9CA6C" w14:textId="77777777" w:rsidR="00AA4DA6" w:rsidRDefault="00AA4DA6" w:rsidP="00A75D78">
      <w:pPr>
        <w:rPr>
          <w:color w:val="FF0000"/>
        </w:rPr>
      </w:pPr>
    </w:p>
    <w:p w14:paraId="51A0273F" w14:textId="77777777" w:rsidR="00AA4DA6" w:rsidRDefault="00AA4DA6" w:rsidP="00A75D78">
      <w:pPr>
        <w:rPr>
          <w:color w:val="FF0000"/>
        </w:rPr>
      </w:pPr>
    </w:p>
    <w:p w14:paraId="313401CD" w14:textId="77777777" w:rsidR="00AA4DA6" w:rsidRDefault="00AA4DA6" w:rsidP="00A75D78">
      <w:pPr>
        <w:rPr>
          <w:color w:val="FF0000"/>
        </w:rPr>
      </w:pPr>
    </w:p>
    <w:p w14:paraId="37196283" w14:textId="77777777" w:rsidR="00AA4DA6" w:rsidRDefault="00AA4DA6" w:rsidP="00A75D78">
      <w:pPr>
        <w:rPr>
          <w:color w:val="FF0000"/>
        </w:rPr>
      </w:pPr>
    </w:p>
    <w:p w14:paraId="645786F2" w14:textId="77777777" w:rsidR="00AA4DA6" w:rsidRDefault="00AA4DA6" w:rsidP="00A75D78">
      <w:pPr>
        <w:rPr>
          <w:color w:val="FF0000"/>
        </w:rPr>
      </w:pPr>
    </w:p>
    <w:p w14:paraId="2803B0A1" w14:textId="77777777" w:rsidR="00AA4DA6" w:rsidRDefault="00AA4DA6" w:rsidP="00A75D78">
      <w:pPr>
        <w:rPr>
          <w:color w:val="FF0000"/>
        </w:rPr>
      </w:pPr>
    </w:p>
    <w:p w14:paraId="67D8716D" w14:textId="77777777" w:rsidR="00AA4DA6" w:rsidRDefault="00AA4DA6" w:rsidP="00A75D78">
      <w:pPr>
        <w:rPr>
          <w:color w:val="FF0000"/>
        </w:rPr>
      </w:pPr>
    </w:p>
    <w:p w14:paraId="72D4E3E2" w14:textId="77777777" w:rsidR="00AA4DA6" w:rsidRDefault="00AA4DA6" w:rsidP="00A75D78">
      <w:pPr>
        <w:rPr>
          <w:color w:val="FF0000"/>
        </w:rPr>
      </w:pPr>
    </w:p>
    <w:p w14:paraId="2082F216" w14:textId="77777777" w:rsidR="00AA4DA6" w:rsidRDefault="00AA4DA6" w:rsidP="00A75D78">
      <w:pPr>
        <w:rPr>
          <w:color w:val="FF0000"/>
        </w:rPr>
      </w:pPr>
    </w:p>
    <w:p w14:paraId="14E5C85E" w14:textId="77777777" w:rsidR="00AA4DA6" w:rsidRDefault="00AA4DA6" w:rsidP="00A75D78">
      <w:pPr>
        <w:rPr>
          <w:color w:val="FF0000"/>
        </w:rPr>
      </w:pPr>
    </w:p>
    <w:p w14:paraId="33D60CA4" w14:textId="77777777" w:rsidR="00AA4DA6" w:rsidRDefault="00AA4DA6" w:rsidP="00A75D78">
      <w:pPr>
        <w:rPr>
          <w:color w:val="FF0000"/>
        </w:rPr>
      </w:pPr>
    </w:p>
    <w:p w14:paraId="332DE6C9" w14:textId="77777777" w:rsidR="00AA4DA6" w:rsidRDefault="00AA4DA6" w:rsidP="00A75D78">
      <w:pPr>
        <w:rPr>
          <w:color w:val="FF0000"/>
        </w:rPr>
      </w:pPr>
    </w:p>
    <w:p w14:paraId="162E2A11" w14:textId="77777777" w:rsidR="00797EB5" w:rsidRDefault="00797EB5" w:rsidP="00A75D78">
      <w:pPr>
        <w:rPr>
          <w:color w:val="FF0000"/>
        </w:rPr>
      </w:pPr>
    </w:p>
    <w:p w14:paraId="40F8215C" w14:textId="77777777" w:rsidR="00797EB5" w:rsidRPr="00A75D78" w:rsidRDefault="00797EB5" w:rsidP="00A75D78"/>
    <w:p w14:paraId="33050C06" w14:textId="403D7FAD" w:rsidR="00C94FC2" w:rsidRPr="00AA4DA6" w:rsidRDefault="006C3CA0">
      <w:pPr>
        <w:pStyle w:val="Heading1"/>
        <w:rPr>
          <w:rFonts w:ascii="Times New Roman" w:hAnsi="Times New Roman" w:cs="Times New Roman"/>
          <w:sz w:val="36"/>
          <w:szCs w:val="36"/>
        </w:rPr>
      </w:pPr>
      <w:bookmarkStart w:id="2" w:name="_kq7locswtejg" w:colFirst="0" w:colLast="0"/>
      <w:bookmarkEnd w:id="2"/>
      <w:r w:rsidRPr="00AA4DA6">
        <w:rPr>
          <w:rFonts w:ascii="Times New Roman" w:hAnsi="Times New Roman" w:cs="Times New Roman"/>
          <w:sz w:val="36"/>
          <w:szCs w:val="36"/>
        </w:rPr>
        <w:t>2</w:t>
      </w:r>
      <w:r w:rsidR="00977B46" w:rsidRPr="00AA4DA6">
        <w:rPr>
          <w:rFonts w:ascii="Times New Roman" w:hAnsi="Times New Roman" w:cs="Times New Roman"/>
          <w:sz w:val="36"/>
          <w:szCs w:val="36"/>
        </w:rPr>
        <w:t xml:space="preserve">. </w:t>
      </w:r>
      <w:bookmarkStart w:id="3" w:name="_Toc223333695"/>
      <w:r w:rsidR="00977B46" w:rsidRPr="00AA4DA6">
        <w:rPr>
          <w:rFonts w:ascii="Times New Roman" w:hAnsi="Times New Roman" w:cs="Times New Roman"/>
          <w:sz w:val="36"/>
          <w:szCs w:val="36"/>
        </w:rPr>
        <w:t>SUMMARY OF PROGRESS TO DATE</w:t>
      </w:r>
      <w:bookmarkEnd w:id="3"/>
      <w:r w:rsidR="00977B46">
        <w:rPr>
          <w:rFonts w:ascii="Times New Roman" w:hAnsi="Times New Roman" w:cs="Times New Roman"/>
          <w:sz w:val="36"/>
          <w:szCs w:val="36"/>
        </w:rPr>
        <w:t>:</w:t>
      </w:r>
    </w:p>
    <w:p w14:paraId="06773757" w14:textId="77777777" w:rsidR="00AA4DA6" w:rsidRPr="00AA4DA6" w:rsidRDefault="00AA4DA6" w:rsidP="00AA4DA6"/>
    <w:p w14:paraId="63AB1832" w14:textId="77777777" w:rsidR="00610660" w:rsidRDefault="00610660" w:rsidP="00610660">
      <w:r>
        <w:t xml:space="preserve">Hitherto, this study has gone a long way in laying a formidable conceptual, theoretical, and methodological building block towards the analysis of the nature of learning behaviour, and the anticipation of efficiency in learning </w:t>
      </w:r>
      <w:proofErr w:type="gramStart"/>
      <w:r>
        <w:t>in an attempt to</w:t>
      </w:r>
      <w:proofErr w:type="gramEnd"/>
      <w:r>
        <w:t xml:space="preserve"> enhance information literacy of college students. Learning analytics, educational data mining and </w:t>
      </w:r>
      <w:r w:rsidR="00785EAD">
        <w:t>self-regulatory</w:t>
      </w:r>
      <w:r>
        <w:t xml:space="preserve"> learning have been reviewed and application of machine learning in higher education examined in an extensive review of current literature from 2022-2025. This review confirms a definite trend of modern research to shift towards predictive methods of learning and data-driven on the basis of which learning processes are defined and academic outcomes predicted with the help of digital learning traces left by students (Sghir et al., 2022; </w:t>
      </w:r>
      <w:proofErr w:type="spellStart"/>
      <w:r>
        <w:t>Papadogiannis</w:t>
      </w:r>
      <w:proofErr w:type="spellEnd"/>
      <w:r>
        <w:t xml:space="preserve"> et al., 2024). The literature review has also assisted in deliberating the research gaps, especially, the necessity to combine educational theory with interpretable machine learning models to help to drive actionable educational interventions.</w:t>
      </w:r>
    </w:p>
    <w:p w14:paraId="75A8FF7A" w14:textId="77777777" w:rsidR="00AA4DA6" w:rsidRDefault="00AA4DA6" w:rsidP="00610660"/>
    <w:p w14:paraId="00B40A58" w14:textId="77777777" w:rsidR="00AA4DA6" w:rsidRDefault="00AA4DA6" w:rsidP="00610660"/>
    <w:p w14:paraId="35CC2416" w14:textId="77777777" w:rsidR="00610660" w:rsidRDefault="00610660" w:rsidP="00610660">
      <w:r>
        <w:t xml:space="preserve">The theoretical framework has been distinguished clearly by integrating constructivist learning theory with </w:t>
      </w:r>
      <w:r w:rsidR="00785EAD">
        <w:t>self-regulation</w:t>
      </w:r>
      <w:r>
        <w:t xml:space="preserve"> learning theory. Such views offer a sound ground in the assessment of the apparent learning behaviours, including engagement behaviours, consistency of study, and use of feedbacks, as informative and significant factors of learning efficiency and information literacy growth. The recent empirical research additionally points to the fact that the integration of theory-based behavioural indicators helps to increase the explanatory power and ethical usability of learning analytics systems (Martínez-López et al., 2023; Alfredo et al., 2024). This conceptual framework makes sure that the study is not limited to technical forecasting to facilitate the educational insight and relevance.</w:t>
      </w:r>
    </w:p>
    <w:p w14:paraId="3B6AE746" w14:textId="77777777" w:rsidR="00AA4DA6" w:rsidRDefault="00AA4DA6" w:rsidP="00610660"/>
    <w:p w14:paraId="7391255F" w14:textId="77777777" w:rsidR="00610660" w:rsidRDefault="00610660" w:rsidP="00610660">
      <w:r>
        <w:t>As a methodological point, appropriate open-source learning datasets available in Kaggle have been researched and tested in accordance with the purpose of the research. The datasets carry pertinent variables with regards to engagement by students, learning behaviour and academic performance hence are suitable in predictive modelling. Python has been chosen as the main analytical environment because it has an extensive data pre-processing, exploring analytical, learning machine, and model evaluation ecosystem. This main analytical process, namely data cleaning and feature engineering, class imbalance control, and supervised model development, was developed according to best practises observed in recent literature (</w:t>
      </w:r>
      <w:proofErr w:type="spellStart"/>
      <w:r>
        <w:t>Papadogiannis</w:t>
      </w:r>
      <w:proofErr w:type="spellEnd"/>
      <w:r>
        <w:t xml:space="preserve"> et al., 2024).</w:t>
      </w:r>
    </w:p>
    <w:p w14:paraId="57D1DD5F" w14:textId="77777777" w:rsidR="00AA4DA6" w:rsidRDefault="00AA4DA6" w:rsidP="00610660"/>
    <w:p w14:paraId="41DF7D74" w14:textId="77777777" w:rsidR="00AA4DA6" w:rsidRDefault="00AA4DA6" w:rsidP="00610660"/>
    <w:p w14:paraId="2253B55C" w14:textId="77777777" w:rsidR="00610660" w:rsidRDefault="00610660" w:rsidP="00610660">
      <w:r>
        <w:t xml:space="preserve">Besides, major modelling choices have been described. More than 8 different algorithms of supervised machine learning including logistic regression, decision trees, random forests, and ensemble have been located to make a comparative analysis of them. Measures of evaluation such as accuracy, precision, recall, F1-score, and ROC-AUC have been chosen to have a strong and clear performance assessment. Class imbalance, which is usually a difficult task in education datasets, </w:t>
      </w:r>
      <w:r>
        <w:lastRenderedPageBreak/>
        <w:t>has also been factored in with both algorithm and data-level approaches scheduled to be taken to provide fair and reliable predictions (Sghir et al., 2022).</w:t>
      </w:r>
    </w:p>
    <w:p w14:paraId="6981A795" w14:textId="77777777" w:rsidR="00AA4DA6" w:rsidRDefault="00AA4DA6" w:rsidP="00610660"/>
    <w:p w14:paraId="00614A0A" w14:textId="77777777" w:rsidR="00610660" w:rsidRDefault="00610660" w:rsidP="00610660">
      <w:r>
        <w:t>On the whole, the current advancements made prove the research to be theoretically informed and structured in a methodological way. Having prepared the literature review, outlined the analytical framework and found the data and tools, the project is now well-prepared to go to the implementation, experimentation and empirical validation. The second step will entail implementation of the machine learning pipeline, interpretation of findings and conveying predictive information into recommendations of enhancing information literacy in higher education.</w:t>
      </w:r>
    </w:p>
    <w:p w14:paraId="28B4A7C6" w14:textId="77777777" w:rsidR="00797EB5" w:rsidRPr="00AA4DA6" w:rsidRDefault="00797EB5" w:rsidP="00610660"/>
    <w:p w14:paraId="2F621D47" w14:textId="7F5AA827" w:rsidR="00A75D78" w:rsidRDefault="00AA4DA6" w:rsidP="00A75D78">
      <w:pPr>
        <w:rPr>
          <w:b/>
        </w:rPr>
      </w:pPr>
      <w:r>
        <w:rPr>
          <w:b/>
        </w:rPr>
        <w:t xml:space="preserve">2.1 </w:t>
      </w:r>
      <w:r w:rsidR="00A75D78" w:rsidRPr="00AA4DA6">
        <w:rPr>
          <w:b/>
        </w:rPr>
        <w:t xml:space="preserve">Data and Model Description </w:t>
      </w:r>
    </w:p>
    <w:p w14:paraId="5A9892EA" w14:textId="77777777" w:rsidR="00AA4DA6" w:rsidRDefault="00AA4DA6" w:rsidP="00A75D78">
      <w:pPr>
        <w:rPr>
          <w:b/>
        </w:rPr>
      </w:pPr>
    </w:p>
    <w:p w14:paraId="4FF0CBF2" w14:textId="77777777" w:rsidR="00AA4DA6" w:rsidRPr="00AA4DA6" w:rsidRDefault="00AA4DA6" w:rsidP="00A75D78">
      <w:pPr>
        <w:rPr>
          <w:b/>
        </w:rPr>
      </w:pPr>
    </w:p>
    <w:p w14:paraId="6209F6BF" w14:textId="77777777" w:rsidR="00A75D78" w:rsidRPr="00AA4DA6" w:rsidRDefault="00A75D78" w:rsidP="00A75D78">
      <w:r w:rsidRPr="00AA4DA6">
        <w:t>In the study, a Kaggle educational dataset is used, which is a collection of student engagement measurement variables, study behaviour variables, and academic performance variables (Chen</w:t>
      </w:r>
      <w:r w:rsidRPr="00AA4DA6">
        <w:rPr>
          <w:i/>
        </w:rPr>
        <w:t xml:space="preserve"> et al.,</w:t>
      </w:r>
      <w:r w:rsidRPr="00AA4DA6">
        <w:t xml:space="preserve"> 2024). It can be featured by study time, frequency of assessment, access patterns and participation levels. The target variable is an effectiveness of learning (Ch </w:t>
      </w:r>
      <w:r w:rsidRPr="00AA4DA6">
        <w:rPr>
          <w:i/>
        </w:rPr>
        <w:t>et al.,</w:t>
      </w:r>
      <w:r w:rsidRPr="00AA4DA6">
        <w:t xml:space="preserve"> 2024). Some of the applied models are Logistic Regression, Decision Tree, Random Forest and Gradient Boosting with various performance metrics.</w:t>
      </w:r>
    </w:p>
    <w:p w14:paraId="5EAF63A4" w14:textId="77777777" w:rsidR="00797EB5" w:rsidRDefault="00797EB5" w:rsidP="00A75D78">
      <w:pPr>
        <w:rPr>
          <w:color w:val="FF0000"/>
        </w:rPr>
      </w:pPr>
    </w:p>
    <w:p w14:paraId="470F54D6" w14:textId="77777777" w:rsidR="00AA4DA6" w:rsidRDefault="00AA4DA6" w:rsidP="00A75D78">
      <w:pPr>
        <w:rPr>
          <w:color w:val="FF0000"/>
        </w:rPr>
      </w:pPr>
    </w:p>
    <w:p w14:paraId="6B021437" w14:textId="77777777" w:rsidR="00AA4DA6" w:rsidRDefault="00AA4DA6" w:rsidP="00A75D78">
      <w:pPr>
        <w:rPr>
          <w:color w:val="FF0000"/>
        </w:rPr>
      </w:pPr>
    </w:p>
    <w:p w14:paraId="1106669A" w14:textId="77777777" w:rsidR="00AA4DA6" w:rsidRDefault="00AA4DA6" w:rsidP="00A75D78">
      <w:pPr>
        <w:rPr>
          <w:color w:val="FF0000"/>
        </w:rPr>
      </w:pPr>
    </w:p>
    <w:p w14:paraId="798FAFAB" w14:textId="77777777" w:rsidR="00AA4DA6" w:rsidRDefault="00AA4DA6" w:rsidP="00A75D78">
      <w:pPr>
        <w:rPr>
          <w:color w:val="FF0000"/>
        </w:rPr>
      </w:pPr>
    </w:p>
    <w:p w14:paraId="49FBF373" w14:textId="77777777" w:rsidR="00AA4DA6" w:rsidRDefault="00AA4DA6" w:rsidP="00A75D78">
      <w:pPr>
        <w:rPr>
          <w:color w:val="FF0000"/>
        </w:rPr>
      </w:pPr>
    </w:p>
    <w:p w14:paraId="52B68794" w14:textId="77777777" w:rsidR="00AA4DA6" w:rsidRDefault="00AA4DA6" w:rsidP="00A75D78">
      <w:pPr>
        <w:rPr>
          <w:color w:val="FF0000"/>
        </w:rPr>
      </w:pPr>
    </w:p>
    <w:p w14:paraId="1663F02A" w14:textId="77777777" w:rsidR="00AA4DA6" w:rsidRDefault="00AA4DA6" w:rsidP="00A75D78">
      <w:pPr>
        <w:rPr>
          <w:color w:val="FF0000"/>
        </w:rPr>
      </w:pPr>
    </w:p>
    <w:p w14:paraId="304DC9C1" w14:textId="77777777" w:rsidR="00AA4DA6" w:rsidRDefault="00AA4DA6" w:rsidP="00A75D78">
      <w:pPr>
        <w:rPr>
          <w:color w:val="FF0000"/>
        </w:rPr>
      </w:pPr>
    </w:p>
    <w:p w14:paraId="7B36C54A" w14:textId="77777777" w:rsidR="00AA4DA6" w:rsidRDefault="00AA4DA6" w:rsidP="00A75D78">
      <w:pPr>
        <w:rPr>
          <w:color w:val="FF0000"/>
        </w:rPr>
      </w:pPr>
    </w:p>
    <w:p w14:paraId="2B1CEED0" w14:textId="77777777" w:rsidR="00AA4DA6" w:rsidRDefault="00AA4DA6" w:rsidP="00A75D78">
      <w:pPr>
        <w:rPr>
          <w:color w:val="FF0000"/>
        </w:rPr>
      </w:pPr>
    </w:p>
    <w:p w14:paraId="46DB1768" w14:textId="77777777" w:rsidR="00AA4DA6" w:rsidRDefault="00AA4DA6" w:rsidP="00A75D78">
      <w:pPr>
        <w:rPr>
          <w:color w:val="FF0000"/>
        </w:rPr>
      </w:pPr>
    </w:p>
    <w:p w14:paraId="35E7DEF9" w14:textId="77777777" w:rsidR="00AA4DA6" w:rsidRDefault="00AA4DA6" w:rsidP="00A75D78">
      <w:pPr>
        <w:rPr>
          <w:color w:val="FF0000"/>
        </w:rPr>
      </w:pPr>
    </w:p>
    <w:p w14:paraId="0FDA63CE" w14:textId="77777777" w:rsidR="00AA4DA6" w:rsidRDefault="00AA4DA6" w:rsidP="00A75D78">
      <w:pPr>
        <w:rPr>
          <w:color w:val="FF0000"/>
        </w:rPr>
      </w:pPr>
    </w:p>
    <w:p w14:paraId="7E1BBD3A" w14:textId="77777777" w:rsidR="00AA4DA6" w:rsidRDefault="00AA4DA6" w:rsidP="00A75D78">
      <w:pPr>
        <w:rPr>
          <w:color w:val="FF0000"/>
        </w:rPr>
      </w:pPr>
    </w:p>
    <w:p w14:paraId="2D43ED85" w14:textId="77777777" w:rsidR="00AA4DA6" w:rsidRDefault="00AA4DA6" w:rsidP="00A75D78">
      <w:pPr>
        <w:rPr>
          <w:color w:val="FF0000"/>
        </w:rPr>
      </w:pPr>
    </w:p>
    <w:p w14:paraId="5610B7AD" w14:textId="77777777" w:rsidR="00AA4DA6" w:rsidRDefault="00AA4DA6" w:rsidP="00A75D78">
      <w:pPr>
        <w:rPr>
          <w:color w:val="FF0000"/>
        </w:rPr>
      </w:pPr>
    </w:p>
    <w:p w14:paraId="30D280F5" w14:textId="77777777" w:rsidR="00AA4DA6" w:rsidRDefault="00AA4DA6" w:rsidP="00A75D78">
      <w:pPr>
        <w:rPr>
          <w:color w:val="FF0000"/>
        </w:rPr>
      </w:pPr>
    </w:p>
    <w:p w14:paraId="15B99B9E" w14:textId="77777777" w:rsidR="00AA4DA6" w:rsidRDefault="00AA4DA6" w:rsidP="00A75D78">
      <w:pPr>
        <w:rPr>
          <w:color w:val="FF0000"/>
        </w:rPr>
      </w:pPr>
    </w:p>
    <w:p w14:paraId="1A1F46EB" w14:textId="77777777" w:rsidR="00AA4DA6" w:rsidRDefault="00AA4DA6" w:rsidP="00A75D78">
      <w:pPr>
        <w:rPr>
          <w:color w:val="FF0000"/>
        </w:rPr>
      </w:pPr>
    </w:p>
    <w:p w14:paraId="6DF752B2" w14:textId="77777777" w:rsidR="00AA4DA6" w:rsidRDefault="00AA4DA6" w:rsidP="00A75D78">
      <w:pPr>
        <w:rPr>
          <w:color w:val="FF0000"/>
        </w:rPr>
      </w:pPr>
    </w:p>
    <w:p w14:paraId="783ADB6E" w14:textId="77777777" w:rsidR="00AA4DA6" w:rsidRDefault="00AA4DA6" w:rsidP="00A75D78">
      <w:pPr>
        <w:rPr>
          <w:color w:val="FF0000"/>
        </w:rPr>
      </w:pPr>
    </w:p>
    <w:p w14:paraId="137DC2F0" w14:textId="77777777" w:rsidR="00AA4DA6" w:rsidRDefault="00AA4DA6" w:rsidP="00A75D78">
      <w:pPr>
        <w:rPr>
          <w:color w:val="FF0000"/>
        </w:rPr>
      </w:pPr>
    </w:p>
    <w:p w14:paraId="19497C75" w14:textId="77777777" w:rsidR="00AA4DA6" w:rsidRDefault="00AA4DA6" w:rsidP="00A75D78">
      <w:pPr>
        <w:rPr>
          <w:color w:val="FF0000"/>
        </w:rPr>
      </w:pPr>
    </w:p>
    <w:p w14:paraId="1427F796" w14:textId="77777777" w:rsidR="00AA4DA6" w:rsidRDefault="00AA4DA6" w:rsidP="00A75D78">
      <w:pPr>
        <w:rPr>
          <w:color w:val="FF0000"/>
        </w:rPr>
      </w:pPr>
    </w:p>
    <w:p w14:paraId="5062C13C" w14:textId="77777777" w:rsidR="00AA4DA6" w:rsidRDefault="00AA4DA6" w:rsidP="00A75D78">
      <w:pPr>
        <w:rPr>
          <w:color w:val="FF0000"/>
        </w:rPr>
      </w:pPr>
    </w:p>
    <w:p w14:paraId="36C82E95" w14:textId="77777777" w:rsidR="00AA4DA6" w:rsidRDefault="00AA4DA6" w:rsidP="00A75D78">
      <w:pPr>
        <w:rPr>
          <w:color w:val="FF0000"/>
        </w:rPr>
      </w:pPr>
    </w:p>
    <w:p w14:paraId="4F816A7D" w14:textId="77777777" w:rsidR="00AA4DA6" w:rsidRDefault="00AA4DA6" w:rsidP="00A75D78">
      <w:pPr>
        <w:rPr>
          <w:color w:val="FF0000"/>
        </w:rPr>
      </w:pPr>
    </w:p>
    <w:p w14:paraId="34327C6C" w14:textId="77777777" w:rsidR="00AA4DA6" w:rsidRDefault="00AA4DA6" w:rsidP="00A75D78">
      <w:pPr>
        <w:rPr>
          <w:color w:val="FF0000"/>
        </w:rPr>
      </w:pPr>
    </w:p>
    <w:p w14:paraId="07BCDB9D" w14:textId="77777777" w:rsidR="00AA4DA6" w:rsidRDefault="00AA4DA6" w:rsidP="00A75D78">
      <w:pPr>
        <w:rPr>
          <w:color w:val="FF0000"/>
        </w:rPr>
      </w:pPr>
    </w:p>
    <w:p w14:paraId="3778657E" w14:textId="77777777" w:rsidR="00797EB5" w:rsidRPr="00A75D78" w:rsidRDefault="00797EB5" w:rsidP="00A75D78"/>
    <w:p w14:paraId="334BF054" w14:textId="0BAFF0D3" w:rsidR="006C3CA0" w:rsidRDefault="006C3CA0" w:rsidP="00977B46">
      <w:pPr>
        <w:pStyle w:val="Heading1"/>
        <w:jc w:val="left"/>
        <w:rPr>
          <w:rFonts w:ascii="Times New Roman" w:hAnsi="Times New Roman" w:cs="Times New Roman"/>
          <w:sz w:val="36"/>
          <w:szCs w:val="36"/>
        </w:rPr>
      </w:pPr>
      <w:bookmarkStart w:id="4" w:name="_vjra75fym66q" w:colFirst="0" w:colLast="0"/>
      <w:bookmarkEnd w:id="4"/>
      <w:r w:rsidRPr="00AA4DA6">
        <w:rPr>
          <w:rFonts w:ascii="Times New Roman" w:hAnsi="Times New Roman" w:cs="Times New Roman"/>
          <w:sz w:val="36"/>
          <w:szCs w:val="36"/>
        </w:rPr>
        <w:t>3.</w:t>
      </w:r>
      <w:bookmarkStart w:id="5" w:name="_Toc223333696"/>
      <w:r w:rsidR="00977B46" w:rsidRPr="00AA4DA6">
        <w:rPr>
          <w:rFonts w:ascii="Times New Roman" w:hAnsi="Times New Roman" w:cs="Times New Roman"/>
          <w:sz w:val="36"/>
          <w:szCs w:val="36"/>
        </w:rPr>
        <w:t>CONSIDERATION</w:t>
      </w:r>
      <w:r w:rsidR="00977B46">
        <w:rPr>
          <w:rFonts w:ascii="Times New Roman" w:hAnsi="Times New Roman" w:cs="Times New Roman"/>
          <w:sz w:val="36"/>
          <w:szCs w:val="36"/>
        </w:rPr>
        <w:t xml:space="preserve"> </w:t>
      </w:r>
      <w:r w:rsidR="00977B46" w:rsidRPr="00AA4DA6">
        <w:rPr>
          <w:rFonts w:ascii="Times New Roman" w:hAnsi="Times New Roman" w:cs="Times New Roman"/>
          <w:sz w:val="36"/>
          <w:szCs w:val="36"/>
        </w:rPr>
        <w:t>OF ETHICAL, LEGAL, PROFESSIONAL, AND SOCIAL ISSUES</w:t>
      </w:r>
      <w:bookmarkEnd w:id="5"/>
      <w:r w:rsidR="00977B46">
        <w:rPr>
          <w:rFonts w:ascii="Times New Roman" w:hAnsi="Times New Roman" w:cs="Times New Roman"/>
          <w:sz w:val="36"/>
          <w:szCs w:val="36"/>
        </w:rPr>
        <w:t>:</w:t>
      </w:r>
    </w:p>
    <w:p w14:paraId="3CF72D51" w14:textId="77777777" w:rsidR="00AA4DA6" w:rsidRPr="00AA4DA6" w:rsidRDefault="00AA4DA6" w:rsidP="00AA4DA6"/>
    <w:p w14:paraId="034F926C" w14:textId="77777777" w:rsidR="00610660" w:rsidRDefault="00610660" w:rsidP="00610660">
      <w:r>
        <w:t>The use of machine learning to analyse learning behaviour of students and predict effectiveness of learning provokes key ethical, legal, professional, and social concerns. The privacy, informed consent and data minimisation must be observed in the ethical application of student data. The datasets used in education may be full of sensitive personal and behavioural details; hence, the practise of anonymisation and safe data processing is crucial and can be used to ensure that such information does not fall into wrong hands and is also necessary not to violate the right of students (Alfredo et al., 2024). The most essential factor is also transparency because students and educators must learn how predictive models operate and how the results can predict the actions in academics.</w:t>
      </w:r>
    </w:p>
    <w:p w14:paraId="06AEBE6E" w14:textId="77777777" w:rsidR="00AA4DA6" w:rsidRDefault="00AA4DA6" w:rsidP="00610660"/>
    <w:p w14:paraId="1EB0ECCA" w14:textId="77777777" w:rsidR="00610660" w:rsidRDefault="00610660" w:rsidP="00610660">
      <w:r>
        <w:t>Legally, it is essential to adhere to legal regulations on data protection including the General Data Protection Regulation (GDPR) especially when examining datasets of students in tertiary institutions. In recent studies, predictive learning analytics systems should avoid breaches of regulations by guaranteeing that the data are processed in accordance with the law, minimising the purpose, and being ac</w:t>
      </w:r>
      <w:r w:rsidR="00983AB0">
        <w:t>countable (Sghir et al., 2022).</w:t>
      </w:r>
    </w:p>
    <w:p w14:paraId="4ADD95DF" w14:textId="77777777" w:rsidR="00AA4DA6" w:rsidRDefault="00AA4DA6" w:rsidP="00610660"/>
    <w:p w14:paraId="0478B3AA" w14:textId="75306A12" w:rsidR="00610660" w:rsidRDefault="00610660" w:rsidP="00610660">
      <w:r>
        <w:t xml:space="preserve">One of the issues of professional concern is the lack of responsibility in the application of machine learning output in educational decision-making. Human judgement should not be substituted by predictive models, but instead it should be assisted by them and educators ought to be responsible in interventions and assessment. The unhealthy use of automated predictions can cause bias or unfair treatment of </w:t>
      </w:r>
      <w:r w:rsidR="00AA4DA6">
        <w:t>groups</w:t>
      </w:r>
      <w:r>
        <w:t xml:space="preserve"> of students in case models are not properly reviewed and monitore</w:t>
      </w:r>
      <w:r w:rsidR="00983AB0">
        <w:t>d (</w:t>
      </w:r>
      <w:proofErr w:type="spellStart"/>
      <w:r w:rsidR="00983AB0">
        <w:t>Papadogiannis</w:t>
      </w:r>
      <w:proofErr w:type="spellEnd"/>
      <w:r w:rsidR="00983AB0">
        <w:t xml:space="preserve"> et al., 2024).</w:t>
      </w:r>
    </w:p>
    <w:p w14:paraId="63206D17" w14:textId="77777777" w:rsidR="00AA4DA6" w:rsidRPr="00AA4DA6" w:rsidRDefault="00AA4DA6" w:rsidP="00610660">
      <w:pPr>
        <w:rPr>
          <w:iCs/>
        </w:rPr>
      </w:pPr>
    </w:p>
    <w:p w14:paraId="259146AB" w14:textId="55BDC3F2" w:rsidR="00A75D78" w:rsidRDefault="00AA4DA6" w:rsidP="00A75D78">
      <w:pPr>
        <w:rPr>
          <w:b/>
          <w:bCs/>
          <w:iCs/>
        </w:rPr>
      </w:pPr>
      <w:r>
        <w:rPr>
          <w:b/>
          <w:bCs/>
          <w:iCs/>
        </w:rPr>
        <w:t xml:space="preserve">3.1 </w:t>
      </w:r>
      <w:r w:rsidR="00A75D78" w:rsidRPr="00AA4DA6">
        <w:rPr>
          <w:b/>
          <w:bCs/>
          <w:iCs/>
        </w:rPr>
        <w:t>Ethical Considerations</w:t>
      </w:r>
    </w:p>
    <w:p w14:paraId="1C0CA915" w14:textId="77777777" w:rsidR="00AA4DA6" w:rsidRPr="00AA4DA6" w:rsidRDefault="00AA4DA6" w:rsidP="00A75D78">
      <w:pPr>
        <w:rPr>
          <w:b/>
          <w:bCs/>
          <w:iCs/>
        </w:rPr>
      </w:pPr>
    </w:p>
    <w:p w14:paraId="5150D3A7" w14:textId="77777777" w:rsidR="00A75D78" w:rsidRDefault="00A75D78" w:rsidP="00A75D78">
      <w:r w:rsidRPr="00AA4DA6">
        <w:t>This paper values privacy of data, openness, and equity of predictive modelling. The data is anonymous and does not include any personal identifiable information. The outputs produced by the models are not employed to make automatic decisions, but to acquire an academic understanding (Shi</w:t>
      </w:r>
      <w:r w:rsidRPr="00AA4DA6">
        <w:rPr>
          <w:i/>
        </w:rPr>
        <w:t xml:space="preserve"> et al.,</w:t>
      </w:r>
      <w:r w:rsidRPr="00AA4DA6">
        <w:t xml:space="preserve"> 2022). The detection of bias and evaluation of fairness are included in order to minimize the chances of discrimination. Responsible use of data and data protection is in line with ethical use of learning analytics that are human-centred.</w:t>
      </w:r>
    </w:p>
    <w:p w14:paraId="219F26D0" w14:textId="77777777" w:rsidR="00AA4DA6" w:rsidRPr="00AA4DA6" w:rsidRDefault="00AA4DA6" w:rsidP="00A75D78"/>
    <w:p w14:paraId="24D49D17" w14:textId="77777777" w:rsidR="00610660" w:rsidRDefault="00610660" w:rsidP="00610660">
      <w:r>
        <w:t>Learning analytics systems should facilitate equity and inclusion socially. Machine learning models can augment biases that exist in the historical educational data, potentially leading to discrimination against underrepresented or at risk students. The fairness, interpretability, and stakeholder-focused learning analytics systems prioritise human well-being to make sure that predictive systems are beneficial to the learning process and contribute to the overall aim of enhancing information literacy in an ethical and socially responsible way (Alfredo et al., 2024).</w:t>
      </w:r>
    </w:p>
    <w:p w14:paraId="7CDA08EB" w14:textId="77777777" w:rsidR="00405A6C" w:rsidRDefault="00405A6C" w:rsidP="00610660"/>
    <w:p w14:paraId="1529246C" w14:textId="77777777" w:rsidR="00405A6C" w:rsidRDefault="00405A6C" w:rsidP="00610660"/>
    <w:p w14:paraId="31FBD6FB" w14:textId="77777777" w:rsidR="00AA4DA6" w:rsidRDefault="00AA4DA6" w:rsidP="00610660"/>
    <w:p w14:paraId="4C845E5B" w14:textId="77777777" w:rsidR="00AA4DA6" w:rsidRPr="00610660" w:rsidRDefault="00AA4DA6" w:rsidP="00610660"/>
    <w:p w14:paraId="0B9B32A8" w14:textId="2511CCFF" w:rsidR="00C94FC2" w:rsidRDefault="00977B46">
      <w:pPr>
        <w:pStyle w:val="Heading1"/>
        <w:rPr>
          <w:rFonts w:ascii="Times New Roman" w:hAnsi="Times New Roman" w:cs="Times New Roman"/>
          <w:sz w:val="36"/>
          <w:szCs w:val="36"/>
        </w:rPr>
      </w:pPr>
      <w:bookmarkStart w:id="6" w:name="_q95ptdaceidd" w:colFirst="0" w:colLast="0"/>
      <w:bookmarkEnd w:id="6"/>
      <w:r w:rsidRPr="00AA4DA6">
        <w:rPr>
          <w:rFonts w:ascii="Times New Roman" w:hAnsi="Times New Roman" w:cs="Times New Roman"/>
          <w:sz w:val="36"/>
          <w:szCs w:val="36"/>
        </w:rPr>
        <w:t>4.</w:t>
      </w:r>
      <w:bookmarkStart w:id="7" w:name="_Toc223333697"/>
      <w:r w:rsidRPr="00AA4DA6">
        <w:rPr>
          <w:rFonts w:ascii="Times New Roman" w:hAnsi="Times New Roman" w:cs="Times New Roman"/>
          <w:sz w:val="36"/>
          <w:szCs w:val="36"/>
        </w:rPr>
        <w:t>PROJECT PLAN</w:t>
      </w:r>
      <w:bookmarkEnd w:id="7"/>
      <w:r>
        <w:rPr>
          <w:rFonts w:ascii="Times New Roman" w:hAnsi="Times New Roman" w:cs="Times New Roman"/>
          <w:sz w:val="36"/>
          <w:szCs w:val="36"/>
        </w:rPr>
        <w:t>:</w:t>
      </w:r>
    </w:p>
    <w:p w14:paraId="4BB59927" w14:textId="77777777" w:rsidR="00AA4DA6" w:rsidRPr="00AA4DA6" w:rsidRDefault="00AA4DA6" w:rsidP="00AA4DA6"/>
    <w:p w14:paraId="5754E7E3" w14:textId="30FDCB7E" w:rsidR="00AA4DA6" w:rsidRDefault="00562898">
      <w:r>
        <w:t>The project is structured and flexible with a hybrid management style that incorporates components of the Waterfall and Agile approaches to project management. Its general framework consists of sequential steps which include data preparation, modelling, evaluation and reporting, just like the waterfall. Nevertheless, the test and versioning of models adhere to Agile, and as one illustrates the first results, one is able to keep perfecting it. This method has the advantage of keeping the scope, time, and quality in check and at the same time allows flexibility to experiment</w:t>
      </w:r>
      <w:r w:rsidR="00AA4DA6">
        <w:t>.</w:t>
      </w:r>
    </w:p>
    <w:p w14:paraId="43079152" w14:textId="77777777" w:rsidR="00AA4DA6" w:rsidRDefault="00AA4DA6"/>
    <w:p w14:paraId="0A8E881B" w14:textId="137465EF" w:rsidR="00C94FC2" w:rsidRDefault="00562898">
      <w:r>
        <w:t xml:space="preserve">The scope is well defined, which is the </w:t>
      </w:r>
      <w:r w:rsidR="00D619C2" w:rsidRPr="00A75D5E">
        <w:rPr>
          <w:bCs/>
        </w:rPr>
        <w:t xml:space="preserve">analysis of learning </w:t>
      </w:r>
      <w:proofErr w:type="spellStart"/>
      <w:r w:rsidR="00D619C2" w:rsidRPr="00A75D5E">
        <w:rPr>
          <w:bCs/>
        </w:rPr>
        <w:t>behavior</w:t>
      </w:r>
      <w:proofErr w:type="spellEnd"/>
      <w:r w:rsidR="00D619C2" w:rsidRPr="00A75D5E">
        <w:rPr>
          <w:bCs/>
        </w:rPr>
        <w:t xml:space="preserve"> characteristics</w:t>
      </w:r>
      <w:r w:rsidR="00A75D5E">
        <w:rPr>
          <w:bCs/>
        </w:rPr>
        <w:t xml:space="preserve"> </w:t>
      </w:r>
      <w:r>
        <w:t xml:space="preserve">through machine learning and imbalance management. The Milestone-based planning allows time management with specific portions of data analysis time, data modelling time, data evaluation time, and documentation (Yu </w:t>
      </w:r>
      <w:r>
        <w:rPr>
          <w:i/>
          <w:iCs/>
        </w:rPr>
        <w:t>et al</w:t>
      </w:r>
      <w:r>
        <w:t xml:space="preserve">., 2023). The main resource list consists of Python, </w:t>
      </w:r>
      <w:proofErr w:type="spellStart"/>
      <w:r>
        <w:t>Jupyter</w:t>
      </w:r>
      <w:proofErr w:type="spellEnd"/>
      <w:r>
        <w:t xml:space="preserve"> Notebook, Scikit-learn and data visualisation libraries. Some risks, like limitations in computing and bias in the model, are controlled by means of incremental testing and monitoring of the performance. Quality is considered by means of formal validation, codification, documentation, and compliance with research </w:t>
      </w:r>
      <w:proofErr w:type="spellStart"/>
      <w:proofErr w:type="gramStart"/>
      <w:r>
        <w:t>objectives.The</w:t>
      </w:r>
      <w:proofErr w:type="spellEnd"/>
      <w:proofErr w:type="gramEnd"/>
      <w:r>
        <w:t xml:space="preserve"> final optimisation of the model, book of comparative analyses, report writing, proofreading and presentation preparation are the key remaining tasks. All the tasks have deliverables that are measurable, including refined code scripts, evaluation summaries, finished chapters, and presentation slides. Time is also set aside during which the final report writing and formatting are done so that academic standards can be observed.</w:t>
      </w:r>
    </w:p>
    <w:p w14:paraId="363A33C8" w14:textId="77777777" w:rsidR="00405A6C" w:rsidRDefault="00405A6C"/>
    <w:p w14:paraId="65E0E430" w14:textId="4419C03C" w:rsidR="00AA4DA6" w:rsidRDefault="00405A6C">
      <w:r>
        <w:rPr>
          <w:noProof/>
          <w:lang w:val="en-IN" w:eastAsia="en-IN"/>
        </w:rPr>
        <w:drawing>
          <wp:inline distT="114300" distB="114300" distL="114300" distR="114300" wp14:anchorId="2AF0A486" wp14:editId="42EAFABA">
            <wp:extent cx="5726430" cy="2533555"/>
            <wp:effectExtent l="19050" t="19050" r="26670" b="19685"/>
            <wp:docPr id="1" name="image1.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 shot of a computer&#10;&#10;AI-generated content may be incorrect."/>
                    <pic:cNvPicPr preferRelativeResize="0"/>
                  </pic:nvPicPr>
                  <pic:blipFill>
                    <a:blip r:embed="rId9"/>
                    <a:srcRect/>
                    <a:stretch>
                      <a:fillRect/>
                    </a:stretch>
                  </pic:blipFill>
                  <pic:spPr>
                    <a:xfrm>
                      <a:off x="0" y="0"/>
                      <a:ext cx="5782308" cy="2558277"/>
                    </a:xfrm>
                    <a:prstGeom prst="rect">
                      <a:avLst/>
                    </a:prstGeom>
                    <a:ln w="12700">
                      <a:solidFill>
                        <a:srgbClr val="000000"/>
                      </a:solidFill>
                      <a:prstDash val="solid"/>
                    </a:ln>
                  </pic:spPr>
                </pic:pic>
              </a:graphicData>
            </a:graphic>
          </wp:inline>
        </w:drawing>
      </w:r>
    </w:p>
    <w:p w14:paraId="0DF0EC92" w14:textId="77777777" w:rsidR="00AA4DA6" w:rsidRDefault="00AA4DA6"/>
    <w:p w14:paraId="5AAD1C43" w14:textId="77777777" w:rsidR="00AA4DA6" w:rsidRDefault="00AA4DA6"/>
    <w:p w14:paraId="401D94FB" w14:textId="77777777" w:rsidR="00AA4DA6" w:rsidRDefault="00AA4DA6"/>
    <w:p w14:paraId="6890106C" w14:textId="4FB22D8D" w:rsidR="00C94FC2" w:rsidRDefault="00405A6C" w:rsidP="00405A6C">
      <w:pPr>
        <w:rPr>
          <w:b/>
          <w:bCs/>
        </w:rPr>
      </w:pPr>
      <w:r>
        <w:rPr>
          <w:b/>
          <w:bCs/>
        </w:rPr>
        <w:t xml:space="preserve">                                                 </w:t>
      </w:r>
      <w:r w:rsidR="00562898">
        <w:rPr>
          <w:b/>
          <w:bCs/>
        </w:rPr>
        <w:t>Figure 1: Project Plan</w:t>
      </w:r>
    </w:p>
    <w:p w14:paraId="79D2F2EC" w14:textId="77777777" w:rsidR="00C94FC2" w:rsidRDefault="00562898">
      <w:pPr>
        <w:jc w:val="center"/>
      </w:pPr>
      <w:r>
        <w:t>(Source: Project Libre)</w:t>
      </w:r>
    </w:p>
    <w:p w14:paraId="2CBE32F5" w14:textId="32B4DAA3" w:rsidR="00C94FC2" w:rsidRDefault="00977B46" w:rsidP="00405A6C">
      <w:pPr>
        <w:pStyle w:val="Heading1"/>
        <w:numPr>
          <w:ilvl w:val="0"/>
          <w:numId w:val="5"/>
        </w:numPr>
        <w:rPr>
          <w:rFonts w:ascii="Times New Roman" w:hAnsi="Times New Roman" w:cs="Times New Roman"/>
          <w:sz w:val="36"/>
          <w:szCs w:val="36"/>
        </w:rPr>
      </w:pPr>
      <w:bookmarkStart w:id="8" w:name="_79wtwp82zpc3" w:colFirst="0" w:colLast="0"/>
      <w:bookmarkStart w:id="9" w:name="_Toc223333698"/>
      <w:bookmarkEnd w:id="8"/>
      <w:r w:rsidRPr="00405A6C">
        <w:rPr>
          <w:rFonts w:ascii="Times New Roman" w:hAnsi="Times New Roman" w:cs="Times New Roman"/>
          <w:sz w:val="36"/>
          <w:szCs w:val="36"/>
        </w:rPr>
        <w:lastRenderedPageBreak/>
        <w:t>LEVEL OF THE PROJECT</w:t>
      </w:r>
      <w:bookmarkEnd w:id="9"/>
      <w:r>
        <w:rPr>
          <w:rFonts w:ascii="Times New Roman" w:hAnsi="Times New Roman" w:cs="Times New Roman"/>
          <w:sz w:val="36"/>
          <w:szCs w:val="36"/>
        </w:rPr>
        <w:t>:</w:t>
      </w:r>
    </w:p>
    <w:p w14:paraId="337C94B3" w14:textId="77777777" w:rsidR="00405A6C" w:rsidRPr="00405A6C" w:rsidRDefault="00405A6C" w:rsidP="00405A6C">
      <w:pPr>
        <w:pStyle w:val="ListParagraph"/>
      </w:pPr>
    </w:p>
    <w:p w14:paraId="17B5B826" w14:textId="77777777" w:rsidR="00983AB0" w:rsidRDefault="00983AB0" w:rsidP="00983AB0">
      <w:r w:rsidRPr="00405A6C">
        <w:t xml:space="preserve">The project lies within postgraduate level, as its depth is that of theoretical knowledge, rigour of the methods, the level at which the analysis should be advanced </w:t>
      </w:r>
      <w:proofErr w:type="gramStart"/>
      <w:r w:rsidRPr="00405A6C">
        <w:t>in order to</w:t>
      </w:r>
      <w:proofErr w:type="gramEnd"/>
      <w:r w:rsidRPr="00405A6C">
        <w:t xml:space="preserve"> consider the level of research as a </w:t>
      </w:r>
      <w:proofErr w:type="gramStart"/>
      <w:r w:rsidRPr="00405A6C">
        <w:t>possibly advanced postgraduate studies</w:t>
      </w:r>
      <w:proofErr w:type="gramEnd"/>
      <w:r w:rsidRPr="00405A6C">
        <w:t>. The research combines a modern educational theory and machine learning approaches to examine the learning behaviour patterns and estimate the learning efficacy, which proves to be of high interdisciplinary competence. Data analysis, feature engineering, class imbalance, comparative analysis of various supervised learning models using Python is far beyond what an undergraduate could accomplish and is well aligned with postgraduate learning outcomes.</w:t>
      </w:r>
    </w:p>
    <w:p w14:paraId="765348AC" w14:textId="77777777" w:rsidR="00405A6C" w:rsidRPr="00405A6C" w:rsidRDefault="00405A6C" w:rsidP="00983AB0"/>
    <w:p w14:paraId="316646CC" w14:textId="78F9E2AE" w:rsidR="00A75D78" w:rsidRDefault="00A75D78" w:rsidP="00A75D78">
      <w:pPr>
        <w:rPr>
          <w:b/>
          <w:bCs/>
          <w:iCs/>
        </w:rPr>
      </w:pPr>
      <w:r w:rsidRPr="00405A6C">
        <w:rPr>
          <w:b/>
          <w:bCs/>
          <w:iCs/>
        </w:rPr>
        <w:t>Project Level Complexity and Challenges</w:t>
      </w:r>
    </w:p>
    <w:p w14:paraId="5483A0AD" w14:textId="77777777" w:rsidR="00405A6C" w:rsidRPr="00405A6C" w:rsidRDefault="00405A6C" w:rsidP="00A75D78">
      <w:pPr>
        <w:rPr>
          <w:b/>
          <w:bCs/>
          <w:iCs/>
        </w:rPr>
      </w:pPr>
    </w:p>
    <w:p w14:paraId="3BB6D467" w14:textId="77777777" w:rsidR="00A75D78" w:rsidRDefault="00A75D78" w:rsidP="00A75D78">
      <w:r w:rsidRPr="00405A6C">
        <w:t xml:space="preserve">The project is a postgraduate level integration of educational theory, state-of-the-art supervised machine learning, imbalance management methods, and performance evaluation of comparisons. The limitations of data quality, the complexity of feature engineering, overfitting, computational constraints, as well as the amplification of possible bias, are the challenges (Li </w:t>
      </w:r>
      <w:r w:rsidRPr="00405A6C">
        <w:rPr>
          <w:i/>
        </w:rPr>
        <w:t>et al.,</w:t>
      </w:r>
      <w:r w:rsidRPr="00405A6C">
        <w:t xml:space="preserve"> 2023). The ability to ensure the interpretability and the predictive performance is methodologically challenging, and needs to be carefully validated, tuned, and </w:t>
      </w:r>
      <w:proofErr w:type="spellStart"/>
      <w:r w:rsidRPr="00405A6C">
        <w:t>analyzed</w:t>
      </w:r>
      <w:proofErr w:type="spellEnd"/>
      <w:r w:rsidRPr="00405A6C">
        <w:t>.</w:t>
      </w:r>
    </w:p>
    <w:p w14:paraId="20C3AF00" w14:textId="77777777" w:rsidR="00405A6C" w:rsidRPr="00405A6C" w:rsidRDefault="00405A6C" w:rsidP="00A75D78"/>
    <w:p w14:paraId="6FFF5A84" w14:textId="77777777" w:rsidR="00983AB0" w:rsidRPr="00405A6C" w:rsidRDefault="00983AB0" w:rsidP="00983AB0">
      <w:r w:rsidRPr="00405A6C">
        <w:t>Moreover, the project presupposes critical interaction with the current literature (2022</w:t>
      </w:r>
      <w:r w:rsidR="006C3CA0" w:rsidRPr="00405A6C">
        <w:t>-</w:t>
      </w:r>
      <w:r w:rsidRPr="00405A6C">
        <w:t>2025), skills to explain the choice of methods, and explain predictive outcomes in the educational and ethical setting. The focus is made on model performance, as well as, on the interpretability, fairness and practical applicability in higher education context. These aspects require a high level of analytical skills, ability to conduct research independently and make up a professional judgement.</w:t>
      </w:r>
    </w:p>
    <w:p w14:paraId="324077C2" w14:textId="77777777" w:rsidR="00983AB0" w:rsidRPr="00405A6C" w:rsidRDefault="00983AB0" w:rsidP="00983AB0">
      <w:r w:rsidRPr="00405A6C">
        <w:t>Between these, the project shows traits of a master level dissertation or capstone project in any of the related fields as data science, educational technology, or computer science, and also offers a basis to further the research into a doctoral level project as the project focuses further on methodological innovation or even broad-scale empirical validation.</w:t>
      </w:r>
    </w:p>
    <w:p w14:paraId="6E3F266A" w14:textId="77777777" w:rsidR="00C94FC2" w:rsidRDefault="00562898">
      <w:pPr>
        <w:pStyle w:val="Heading1"/>
      </w:pPr>
      <w:bookmarkStart w:id="10" w:name="_noqza8bnwsyp" w:colFirst="0" w:colLast="0"/>
      <w:bookmarkEnd w:id="10"/>
      <w:r>
        <w:br w:type="page"/>
      </w:r>
    </w:p>
    <w:p w14:paraId="07B1A1A7" w14:textId="65EA4E95" w:rsidR="0021363A" w:rsidRPr="00405A6C" w:rsidRDefault="009A42E5" w:rsidP="006C3CA0">
      <w:pPr>
        <w:pStyle w:val="Heading1"/>
        <w:rPr>
          <w:rFonts w:ascii="Times New Roman" w:hAnsi="Times New Roman" w:cs="Times New Roman"/>
          <w:sz w:val="36"/>
          <w:szCs w:val="36"/>
        </w:rPr>
      </w:pPr>
      <w:bookmarkStart w:id="11" w:name="_xfnv6tb7gymg" w:colFirst="0" w:colLast="0"/>
      <w:bookmarkStart w:id="12" w:name="_Toc223333699"/>
      <w:bookmarkEnd w:id="11"/>
      <w:r w:rsidRPr="00405A6C">
        <w:rPr>
          <w:rFonts w:ascii="Times New Roman" w:hAnsi="Times New Roman" w:cs="Times New Roman"/>
          <w:sz w:val="36"/>
          <w:szCs w:val="36"/>
        </w:rPr>
        <w:lastRenderedPageBreak/>
        <w:t xml:space="preserve">6. </w:t>
      </w:r>
      <w:r w:rsidR="00977B46" w:rsidRPr="00405A6C">
        <w:rPr>
          <w:rFonts w:ascii="Times New Roman" w:hAnsi="Times New Roman" w:cs="Times New Roman"/>
          <w:sz w:val="36"/>
          <w:szCs w:val="36"/>
        </w:rPr>
        <w:t>REFERENC</w:t>
      </w:r>
      <w:bookmarkEnd w:id="12"/>
      <w:r w:rsidR="00977B46">
        <w:rPr>
          <w:rFonts w:ascii="Times New Roman" w:hAnsi="Times New Roman" w:cs="Times New Roman"/>
          <w:sz w:val="36"/>
          <w:szCs w:val="36"/>
        </w:rPr>
        <w:t>ES:</w:t>
      </w:r>
    </w:p>
    <w:p w14:paraId="0F382A7F" w14:textId="77777777" w:rsidR="001B5431" w:rsidRPr="001B5431" w:rsidRDefault="001B5431" w:rsidP="001B5431"/>
    <w:p w14:paraId="449341EF" w14:textId="77777777" w:rsidR="009A42E5" w:rsidRPr="00405A6C" w:rsidRDefault="009A42E5" w:rsidP="001B5431">
      <w:pPr>
        <w:pStyle w:val="ListParagraph"/>
        <w:numPr>
          <w:ilvl w:val="0"/>
          <w:numId w:val="9"/>
        </w:numPr>
      </w:pPr>
      <w:r w:rsidRPr="00405A6C">
        <w:t xml:space="preserve">Alfredo, R., Echeverria, V., Jin, Y., Yan, L., Swiecki, Z., </w:t>
      </w:r>
      <w:proofErr w:type="spellStart"/>
      <w:r w:rsidRPr="00405A6C">
        <w:t>Gašević</w:t>
      </w:r>
      <w:proofErr w:type="spellEnd"/>
      <w:r w:rsidRPr="00405A6C">
        <w:t xml:space="preserve">, D., &amp; Martinez-Maldonado, R. (2024). Human-centred learning analytics and artificial intelligence in education: A systematic literature review. </w:t>
      </w:r>
      <w:r w:rsidRPr="00405A6C">
        <w:rPr>
          <w:rStyle w:val="Emphasis"/>
        </w:rPr>
        <w:t>Computers &amp; Education: Artificial Intelligence</w:t>
      </w:r>
      <w:r w:rsidRPr="00405A6C">
        <w:t>, 6, 100215.</w:t>
      </w:r>
    </w:p>
    <w:p w14:paraId="6055457D" w14:textId="77777777" w:rsidR="009A42E5" w:rsidRPr="00405A6C" w:rsidRDefault="009A42E5" w:rsidP="001B5431">
      <w:pPr>
        <w:pStyle w:val="ListParagraph"/>
        <w:numPr>
          <w:ilvl w:val="0"/>
          <w:numId w:val="9"/>
        </w:numPr>
      </w:pPr>
      <w:r w:rsidRPr="00405A6C">
        <w:t>Ch, R.Y.M.J.S. and Jhansi, S.D.Y.A.T., 2024. Enhancing College Students’ Information Literacy using Machine Learning. Journal of Engineering Sciences, 15(04).</w:t>
      </w:r>
    </w:p>
    <w:p w14:paraId="4257BA2E" w14:textId="77777777" w:rsidR="009A42E5" w:rsidRPr="00405A6C" w:rsidRDefault="009A42E5" w:rsidP="001B5431">
      <w:pPr>
        <w:pStyle w:val="ListParagraph"/>
        <w:numPr>
          <w:ilvl w:val="0"/>
          <w:numId w:val="9"/>
        </w:numPr>
      </w:pPr>
      <w:r w:rsidRPr="00405A6C">
        <w:t xml:space="preserve">Chen, S., Xue, Y. and Cui, X., 2024. RETRACTED ARTICLE: Information literacy of college students from library education in smart classrooms: based on big data exploring data mining patterns using </w:t>
      </w:r>
      <w:proofErr w:type="spellStart"/>
      <w:r w:rsidRPr="00405A6C">
        <w:t>Apriori</w:t>
      </w:r>
      <w:proofErr w:type="spellEnd"/>
      <w:r w:rsidRPr="00405A6C">
        <w:t xml:space="preserve"> algorithm: S. Chen et al. Soft Computing, 28(4), pp.3571-3589.</w:t>
      </w:r>
    </w:p>
    <w:p w14:paraId="3A8E5486" w14:textId="77777777" w:rsidR="009A42E5" w:rsidRPr="00405A6C" w:rsidRDefault="009A42E5" w:rsidP="001B5431">
      <w:pPr>
        <w:pStyle w:val="ListParagraph"/>
        <w:numPr>
          <w:ilvl w:val="0"/>
          <w:numId w:val="9"/>
        </w:numPr>
      </w:pPr>
      <w:r w:rsidRPr="00405A6C">
        <w:t xml:space="preserve">Guanin-Fajardo, J. H., </w:t>
      </w:r>
      <w:proofErr w:type="spellStart"/>
      <w:r w:rsidRPr="00405A6C">
        <w:t>Guaña</w:t>
      </w:r>
      <w:proofErr w:type="spellEnd"/>
      <w:r w:rsidRPr="00405A6C">
        <w:t xml:space="preserve">-Moya, J., &amp; Casillas, J. (2024). Predicting academic success of college students using machine learning techniques. </w:t>
      </w:r>
      <w:r w:rsidRPr="00405A6C">
        <w:rPr>
          <w:rStyle w:val="Emphasis"/>
        </w:rPr>
        <w:t>Data</w:t>
      </w:r>
      <w:r w:rsidRPr="00405A6C">
        <w:t>, 9(4), 60.</w:t>
      </w:r>
    </w:p>
    <w:p w14:paraId="014D5C0B" w14:textId="77777777" w:rsidR="009A42E5" w:rsidRPr="00405A6C" w:rsidRDefault="009A42E5" w:rsidP="001B5431">
      <w:pPr>
        <w:pStyle w:val="ListParagraph"/>
        <w:numPr>
          <w:ilvl w:val="0"/>
          <w:numId w:val="9"/>
        </w:numPr>
      </w:pPr>
      <w:r w:rsidRPr="00405A6C">
        <w:t xml:space="preserve">Kaur, H., Pannu, H. S., &amp; Malhi, A. K. (2022). A systematic review on imbalanced data challenges and techniques. </w:t>
      </w:r>
      <w:r w:rsidRPr="00405A6C">
        <w:rPr>
          <w:rStyle w:val="Emphasis"/>
        </w:rPr>
        <w:t>Artificial Intelligence Review</w:t>
      </w:r>
      <w:r w:rsidRPr="00405A6C">
        <w:t>, 55, 4837–4870.</w:t>
      </w:r>
    </w:p>
    <w:p w14:paraId="0FD0D0CA" w14:textId="77777777" w:rsidR="009A42E5" w:rsidRPr="00405A6C" w:rsidRDefault="009A42E5" w:rsidP="001B5431">
      <w:pPr>
        <w:pStyle w:val="ListParagraph"/>
        <w:numPr>
          <w:ilvl w:val="0"/>
          <w:numId w:val="9"/>
        </w:numPr>
      </w:pPr>
      <w:r w:rsidRPr="00405A6C">
        <w:t xml:space="preserve">Li, Y., Zhang, J., &amp; Wang, Q. (2024). Ensemble learning strategies for imbalanced educational data mining. </w:t>
      </w:r>
      <w:r w:rsidRPr="00405A6C">
        <w:rPr>
          <w:rStyle w:val="Emphasis"/>
        </w:rPr>
        <w:t>Computers &amp; Education: Artificial Intelligence</w:t>
      </w:r>
      <w:r w:rsidRPr="00405A6C">
        <w:t>, 5, 100176.</w:t>
      </w:r>
    </w:p>
    <w:p w14:paraId="58E6911A" w14:textId="77777777" w:rsidR="009A42E5" w:rsidRPr="00405A6C" w:rsidRDefault="009A42E5" w:rsidP="001B5431">
      <w:pPr>
        <w:pStyle w:val="ListParagraph"/>
        <w:numPr>
          <w:ilvl w:val="0"/>
          <w:numId w:val="9"/>
        </w:numPr>
      </w:pPr>
      <w:r w:rsidRPr="00405A6C">
        <w:t xml:space="preserve">Li, Y., Zhou, C., Wu, D. and Chen, M., 2023. Evaluation of teachers’ information literacy based on information of </w:t>
      </w:r>
      <w:proofErr w:type="spellStart"/>
      <w:r w:rsidRPr="00405A6C">
        <w:t>behavioral</w:t>
      </w:r>
      <w:proofErr w:type="spellEnd"/>
      <w:r w:rsidRPr="00405A6C">
        <w:t xml:space="preserve"> data in online learning and teaching platforms: an empirical study of China. Library Hi Tech, 41(4), pp.1039-1062.</w:t>
      </w:r>
    </w:p>
    <w:p w14:paraId="20596EDF" w14:textId="77777777" w:rsidR="009A42E5" w:rsidRPr="00405A6C" w:rsidRDefault="009A42E5" w:rsidP="001B5431">
      <w:pPr>
        <w:pStyle w:val="ListParagraph"/>
        <w:numPr>
          <w:ilvl w:val="0"/>
          <w:numId w:val="9"/>
        </w:numPr>
      </w:pPr>
      <w:r w:rsidRPr="00405A6C">
        <w:t xml:space="preserve">Martínez-López, Z., </w:t>
      </w:r>
      <w:proofErr w:type="spellStart"/>
      <w:r w:rsidRPr="00405A6C">
        <w:t>Nouws</w:t>
      </w:r>
      <w:proofErr w:type="spellEnd"/>
      <w:r w:rsidRPr="00405A6C">
        <w:t xml:space="preserve">, S., Villar, E., Mayo, M. E., &amp; Tinajero, C. (2023). Perceived social support and self-regulated learning: A systematic review and meta-analysis. </w:t>
      </w:r>
      <w:r w:rsidRPr="00405A6C">
        <w:rPr>
          <w:rStyle w:val="Emphasis"/>
        </w:rPr>
        <w:t>International Journal of Educational Research Open</w:t>
      </w:r>
      <w:r w:rsidRPr="00405A6C">
        <w:t>.</w:t>
      </w:r>
    </w:p>
    <w:p w14:paraId="21FF29B2" w14:textId="77777777" w:rsidR="009A42E5" w:rsidRPr="00405A6C" w:rsidRDefault="009A42E5" w:rsidP="001B5431">
      <w:pPr>
        <w:pStyle w:val="ListParagraph"/>
        <w:numPr>
          <w:ilvl w:val="0"/>
          <w:numId w:val="9"/>
        </w:numPr>
      </w:pPr>
      <w:proofErr w:type="spellStart"/>
      <w:r w:rsidRPr="00405A6C">
        <w:t>Papadogiannis</w:t>
      </w:r>
      <w:proofErr w:type="spellEnd"/>
      <w:r w:rsidRPr="00405A6C">
        <w:t xml:space="preserve">, I., Wallace, M., &amp; Karountzou, G. (2024). Educational data mining: A foundational overview. </w:t>
      </w:r>
      <w:r w:rsidRPr="00405A6C">
        <w:rPr>
          <w:rStyle w:val="Emphasis"/>
        </w:rPr>
        <w:t>Encyclopedia</w:t>
      </w:r>
      <w:r w:rsidRPr="00405A6C">
        <w:t>, 4(4), 1644–1664.</w:t>
      </w:r>
    </w:p>
    <w:p w14:paraId="54EF4C7B" w14:textId="77777777" w:rsidR="009A42E5" w:rsidRPr="00405A6C" w:rsidRDefault="009A42E5" w:rsidP="001B5431">
      <w:pPr>
        <w:pStyle w:val="ListParagraph"/>
        <w:numPr>
          <w:ilvl w:val="0"/>
          <w:numId w:val="9"/>
        </w:numPr>
      </w:pPr>
      <w:r w:rsidRPr="00405A6C">
        <w:t xml:space="preserve">Romero, C., &amp; Ventura, S. (2022). Educational data mining and learning analytics: An updated survey. </w:t>
      </w:r>
      <w:r w:rsidRPr="00405A6C">
        <w:rPr>
          <w:rStyle w:val="Emphasis"/>
        </w:rPr>
        <w:t>Wiley Interdisciplinary Reviews: Data Mining and Knowledge Discovery</w:t>
      </w:r>
      <w:r w:rsidRPr="00405A6C">
        <w:t>, 12(4), e1442.</w:t>
      </w:r>
    </w:p>
    <w:p w14:paraId="7B55FB13" w14:textId="77777777" w:rsidR="009A42E5" w:rsidRPr="00405A6C" w:rsidRDefault="009A42E5" w:rsidP="001B5431">
      <w:pPr>
        <w:pStyle w:val="ListParagraph"/>
        <w:numPr>
          <w:ilvl w:val="0"/>
          <w:numId w:val="9"/>
        </w:numPr>
      </w:pPr>
      <w:r w:rsidRPr="00405A6C">
        <w:t xml:space="preserve">Sghir, N., </w:t>
      </w:r>
      <w:proofErr w:type="spellStart"/>
      <w:r w:rsidRPr="00405A6C">
        <w:t>Adadi</w:t>
      </w:r>
      <w:proofErr w:type="spellEnd"/>
      <w:r w:rsidRPr="00405A6C">
        <w:t xml:space="preserve">, A., &amp; </w:t>
      </w:r>
      <w:proofErr w:type="spellStart"/>
      <w:r w:rsidRPr="00405A6C">
        <w:t>Lahmer</w:t>
      </w:r>
      <w:proofErr w:type="spellEnd"/>
      <w:r w:rsidRPr="00405A6C">
        <w:t xml:space="preserve">, M. (2022). Recent advances in predictive learning analytics: A decade systematic review (2012–2022). </w:t>
      </w:r>
      <w:r w:rsidRPr="00405A6C">
        <w:rPr>
          <w:rStyle w:val="Emphasis"/>
        </w:rPr>
        <w:t>Education and Information Technologies</w:t>
      </w:r>
      <w:r w:rsidRPr="00405A6C">
        <w:t>.</w:t>
      </w:r>
    </w:p>
    <w:p w14:paraId="2C8DF36D" w14:textId="77777777" w:rsidR="009A42E5" w:rsidRPr="00405A6C" w:rsidRDefault="009A42E5" w:rsidP="001B5431">
      <w:pPr>
        <w:pStyle w:val="ListParagraph"/>
        <w:numPr>
          <w:ilvl w:val="0"/>
          <w:numId w:val="9"/>
        </w:numPr>
      </w:pPr>
      <w:r w:rsidRPr="00405A6C">
        <w:t xml:space="preserve">Sharma, A., &amp; Kumar, R. (2023). Cost-sensitive machine learning for imbalanced classification: A review. </w:t>
      </w:r>
      <w:r w:rsidRPr="00405A6C">
        <w:rPr>
          <w:rStyle w:val="Emphasis"/>
        </w:rPr>
        <w:t>Expert Systems with Applications</w:t>
      </w:r>
      <w:r w:rsidRPr="00405A6C">
        <w:t>, 213, 118863.</w:t>
      </w:r>
    </w:p>
    <w:p w14:paraId="5CC0693F" w14:textId="77777777" w:rsidR="009A42E5" w:rsidRPr="00405A6C" w:rsidRDefault="009A42E5" w:rsidP="001B5431">
      <w:pPr>
        <w:pStyle w:val="ListParagraph"/>
        <w:numPr>
          <w:ilvl w:val="0"/>
          <w:numId w:val="9"/>
        </w:numPr>
      </w:pPr>
      <w:r w:rsidRPr="00405A6C">
        <w:t xml:space="preserve">Shi, Y., Peng, F. and Sun, F., 2022. A blended learning model based on smart learning environment to improve college students’ information literacy. </w:t>
      </w:r>
      <w:proofErr w:type="spellStart"/>
      <w:r w:rsidRPr="00405A6C">
        <w:t>Ieee</w:t>
      </w:r>
      <w:proofErr w:type="spellEnd"/>
      <w:r w:rsidRPr="00405A6C">
        <w:t xml:space="preserve"> Access, 10, pp.89485-89498.</w:t>
      </w:r>
    </w:p>
    <w:p w14:paraId="5C928F1F" w14:textId="77777777" w:rsidR="009A42E5" w:rsidRPr="00405A6C" w:rsidRDefault="009A42E5" w:rsidP="001B5431">
      <w:pPr>
        <w:pStyle w:val="ListParagraph"/>
        <w:numPr>
          <w:ilvl w:val="0"/>
          <w:numId w:val="9"/>
        </w:numPr>
      </w:pPr>
      <w:r w:rsidRPr="00405A6C">
        <w:t xml:space="preserve">Shi, Y., Sun, F., Zuo, H. and Peng, F., 2023. Analysis of learning </w:t>
      </w:r>
      <w:proofErr w:type="spellStart"/>
      <w:r w:rsidRPr="00405A6C">
        <w:t>behavior</w:t>
      </w:r>
      <w:proofErr w:type="spellEnd"/>
      <w:r w:rsidRPr="00405A6C">
        <w:t xml:space="preserve"> characteristics and prediction of learning effect for improving college students’ information literacy based on machine learning. </w:t>
      </w:r>
      <w:proofErr w:type="spellStart"/>
      <w:r w:rsidRPr="00405A6C">
        <w:t>Ieee</w:t>
      </w:r>
      <w:proofErr w:type="spellEnd"/>
      <w:r w:rsidRPr="00405A6C">
        <w:t xml:space="preserve"> Access, 11, pp.50447-50461.</w:t>
      </w:r>
    </w:p>
    <w:sectPr w:rsidR="009A42E5" w:rsidRPr="00405A6C" w:rsidSect="0021363A">
      <w:foot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7F478" w14:textId="77777777" w:rsidR="005171B8" w:rsidRDefault="005171B8" w:rsidP="0021363A">
      <w:r>
        <w:separator/>
      </w:r>
    </w:p>
  </w:endnote>
  <w:endnote w:type="continuationSeparator" w:id="0">
    <w:p w14:paraId="0F65226C" w14:textId="77777777" w:rsidR="005171B8" w:rsidRDefault="005171B8" w:rsidP="0021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29AC95-2116-4C8D-9AFD-9C45B9EB8F1A}"/>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68B88B32-E6A8-4A1F-914D-6B3750914712}"/>
  </w:font>
  <w:font w:name="Cambria">
    <w:panose1 w:val="02040503050406030204"/>
    <w:charset w:val="00"/>
    <w:family w:val="roman"/>
    <w:pitch w:val="variable"/>
    <w:sig w:usb0="E00006FF" w:usb1="420024FF" w:usb2="02000000" w:usb3="00000000" w:csb0="0000019F" w:csb1="00000000"/>
    <w:embedRegular r:id="rId3" w:fontKey="{2D0398AA-2F2E-4CF0-8B22-5BABC0A752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745743"/>
      <w:docPartObj>
        <w:docPartGallery w:val="Page Numbers (Bottom of Page)"/>
        <w:docPartUnique/>
      </w:docPartObj>
    </w:sdtPr>
    <w:sdtEndPr>
      <w:rPr>
        <w:noProof/>
        <w:sz w:val="20"/>
        <w:szCs w:val="20"/>
      </w:rPr>
    </w:sdtEndPr>
    <w:sdtContent>
      <w:p w14:paraId="4A4C61DE" w14:textId="77777777" w:rsidR="0021363A" w:rsidRPr="0021363A" w:rsidRDefault="0021363A">
        <w:pPr>
          <w:pStyle w:val="Footer"/>
          <w:jc w:val="right"/>
          <w:rPr>
            <w:sz w:val="20"/>
            <w:szCs w:val="20"/>
          </w:rPr>
        </w:pPr>
        <w:r w:rsidRPr="0021363A">
          <w:rPr>
            <w:sz w:val="20"/>
            <w:szCs w:val="20"/>
          </w:rPr>
          <w:fldChar w:fldCharType="begin"/>
        </w:r>
        <w:r w:rsidRPr="0021363A">
          <w:rPr>
            <w:sz w:val="20"/>
            <w:szCs w:val="20"/>
          </w:rPr>
          <w:instrText xml:space="preserve"> PAGE   \* MERGEFORMAT </w:instrText>
        </w:r>
        <w:r w:rsidRPr="0021363A">
          <w:rPr>
            <w:sz w:val="20"/>
            <w:szCs w:val="20"/>
          </w:rPr>
          <w:fldChar w:fldCharType="separate"/>
        </w:r>
        <w:r w:rsidR="009A42E5">
          <w:rPr>
            <w:noProof/>
            <w:sz w:val="20"/>
            <w:szCs w:val="20"/>
          </w:rPr>
          <w:t>10</w:t>
        </w:r>
        <w:r w:rsidRPr="0021363A">
          <w:rPr>
            <w:noProof/>
            <w:sz w:val="20"/>
            <w:szCs w:val="20"/>
          </w:rPr>
          <w:fldChar w:fldCharType="end"/>
        </w:r>
      </w:p>
    </w:sdtContent>
  </w:sdt>
  <w:p w14:paraId="6F535651" w14:textId="77777777" w:rsidR="0021363A" w:rsidRDefault="00213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6F8A" w14:textId="77777777" w:rsidR="005171B8" w:rsidRDefault="005171B8" w:rsidP="0021363A">
      <w:r>
        <w:separator/>
      </w:r>
    </w:p>
  </w:footnote>
  <w:footnote w:type="continuationSeparator" w:id="0">
    <w:p w14:paraId="6F85D6E7" w14:textId="77777777" w:rsidR="005171B8" w:rsidRDefault="005171B8" w:rsidP="00213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F47"/>
    <w:multiLevelType w:val="multilevel"/>
    <w:tmpl w:val="7CC4E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EE39BF"/>
    <w:multiLevelType w:val="hybridMultilevel"/>
    <w:tmpl w:val="391A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E6DE3"/>
    <w:multiLevelType w:val="multilevel"/>
    <w:tmpl w:val="E3E0A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7C2788"/>
    <w:multiLevelType w:val="hybridMultilevel"/>
    <w:tmpl w:val="AA725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161A6A"/>
    <w:multiLevelType w:val="hybridMultilevel"/>
    <w:tmpl w:val="BAB44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FF4076"/>
    <w:multiLevelType w:val="multilevel"/>
    <w:tmpl w:val="77AA4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E043A4"/>
    <w:multiLevelType w:val="hybridMultilevel"/>
    <w:tmpl w:val="2448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0B121F"/>
    <w:multiLevelType w:val="hybridMultilevel"/>
    <w:tmpl w:val="A300C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9763A1"/>
    <w:multiLevelType w:val="hybridMultilevel"/>
    <w:tmpl w:val="AA32F0E6"/>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0596317">
    <w:abstractNumId w:val="2"/>
  </w:num>
  <w:num w:numId="2" w16cid:durableId="295531877">
    <w:abstractNumId w:val="5"/>
  </w:num>
  <w:num w:numId="3" w16cid:durableId="1376387356">
    <w:abstractNumId w:val="0"/>
  </w:num>
  <w:num w:numId="4" w16cid:durableId="1138760160">
    <w:abstractNumId w:val="6"/>
  </w:num>
  <w:num w:numId="5" w16cid:durableId="810562853">
    <w:abstractNumId w:val="4"/>
  </w:num>
  <w:num w:numId="6" w16cid:durableId="1065644586">
    <w:abstractNumId w:val="1"/>
  </w:num>
  <w:num w:numId="7" w16cid:durableId="1884050935">
    <w:abstractNumId w:val="7"/>
  </w:num>
  <w:num w:numId="8" w16cid:durableId="303050466">
    <w:abstractNumId w:val="3"/>
  </w:num>
  <w:num w:numId="9" w16cid:durableId="3496421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4FC2"/>
    <w:rsid w:val="001B5431"/>
    <w:rsid w:val="0021363A"/>
    <w:rsid w:val="0030030E"/>
    <w:rsid w:val="00405A6C"/>
    <w:rsid w:val="00440FD4"/>
    <w:rsid w:val="005171B8"/>
    <w:rsid w:val="00562898"/>
    <w:rsid w:val="00610660"/>
    <w:rsid w:val="006415A1"/>
    <w:rsid w:val="0065327E"/>
    <w:rsid w:val="00680BE7"/>
    <w:rsid w:val="00691835"/>
    <w:rsid w:val="006C3CA0"/>
    <w:rsid w:val="00785EAD"/>
    <w:rsid w:val="00797EB5"/>
    <w:rsid w:val="007E1C01"/>
    <w:rsid w:val="008F2ADC"/>
    <w:rsid w:val="009352FD"/>
    <w:rsid w:val="00977B46"/>
    <w:rsid w:val="00983AB0"/>
    <w:rsid w:val="009A42E5"/>
    <w:rsid w:val="009D528D"/>
    <w:rsid w:val="00A75D5E"/>
    <w:rsid w:val="00A75D78"/>
    <w:rsid w:val="00AA4DA6"/>
    <w:rsid w:val="00BF2F52"/>
    <w:rsid w:val="00C94FC2"/>
    <w:rsid w:val="00D619C2"/>
    <w:rsid w:val="00E53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880D"/>
  <w15:docId w15:val="{779091EA-AFE0-40B4-8BCF-0B0FCB44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21363A"/>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1363A"/>
    <w:pPr>
      <w:spacing w:after="100"/>
    </w:pPr>
  </w:style>
  <w:style w:type="character" w:styleId="Hyperlink">
    <w:name w:val="Hyperlink"/>
    <w:basedOn w:val="DefaultParagraphFont"/>
    <w:uiPriority w:val="99"/>
    <w:unhideWhenUsed/>
    <w:rsid w:val="0021363A"/>
    <w:rPr>
      <w:color w:val="0000FF" w:themeColor="hyperlink"/>
      <w:u w:val="single"/>
    </w:rPr>
  </w:style>
  <w:style w:type="paragraph" w:styleId="Header">
    <w:name w:val="header"/>
    <w:basedOn w:val="Normal"/>
    <w:link w:val="HeaderChar"/>
    <w:uiPriority w:val="99"/>
    <w:unhideWhenUsed/>
    <w:rsid w:val="0021363A"/>
    <w:pPr>
      <w:tabs>
        <w:tab w:val="center" w:pos="4680"/>
        <w:tab w:val="right" w:pos="9360"/>
      </w:tabs>
    </w:pPr>
  </w:style>
  <w:style w:type="character" w:customStyle="1" w:styleId="HeaderChar">
    <w:name w:val="Header Char"/>
    <w:basedOn w:val="DefaultParagraphFont"/>
    <w:link w:val="Header"/>
    <w:uiPriority w:val="99"/>
    <w:rsid w:val="0021363A"/>
  </w:style>
  <w:style w:type="paragraph" w:styleId="Footer">
    <w:name w:val="footer"/>
    <w:basedOn w:val="Normal"/>
    <w:link w:val="FooterChar"/>
    <w:uiPriority w:val="99"/>
    <w:unhideWhenUsed/>
    <w:rsid w:val="0021363A"/>
    <w:pPr>
      <w:tabs>
        <w:tab w:val="center" w:pos="4680"/>
        <w:tab w:val="right" w:pos="9360"/>
      </w:tabs>
    </w:pPr>
  </w:style>
  <w:style w:type="character" w:customStyle="1" w:styleId="FooterChar">
    <w:name w:val="Footer Char"/>
    <w:basedOn w:val="DefaultParagraphFont"/>
    <w:link w:val="Footer"/>
    <w:uiPriority w:val="99"/>
    <w:rsid w:val="0021363A"/>
  </w:style>
  <w:style w:type="paragraph" w:styleId="BalloonText">
    <w:name w:val="Balloon Text"/>
    <w:basedOn w:val="Normal"/>
    <w:link w:val="BalloonTextChar"/>
    <w:uiPriority w:val="99"/>
    <w:semiHidden/>
    <w:unhideWhenUsed/>
    <w:rsid w:val="00691835"/>
    <w:rPr>
      <w:rFonts w:ascii="Tahoma" w:hAnsi="Tahoma" w:cs="Tahoma"/>
      <w:sz w:val="16"/>
      <w:szCs w:val="16"/>
    </w:rPr>
  </w:style>
  <w:style w:type="character" w:customStyle="1" w:styleId="BalloonTextChar">
    <w:name w:val="Balloon Text Char"/>
    <w:basedOn w:val="DefaultParagraphFont"/>
    <w:link w:val="BalloonText"/>
    <w:uiPriority w:val="99"/>
    <w:semiHidden/>
    <w:rsid w:val="00691835"/>
    <w:rPr>
      <w:rFonts w:ascii="Tahoma" w:hAnsi="Tahoma" w:cs="Tahoma"/>
      <w:sz w:val="16"/>
      <w:szCs w:val="16"/>
    </w:rPr>
  </w:style>
  <w:style w:type="paragraph" w:styleId="ListParagraph">
    <w:name w:val="List Paragraph"/>
    <w:basedOn w:val="Normal"/>
    <w:uiPriority w:val="34"/>
    <w:qFormat/>
    <w:rsid w:val="008F2ADC"/>
    <w:pPr>
      <w:ind w:left="720"/>
      <w:contextualSpacing/>
    </w:pPr>
  </w:style>
  <w:style w:type="paragraph" w:styleId="NormalWeb">
    <w:name w:val="Normal (Web)"/>
    <w:basedOn w:val="Normal"/>
    <w:uiPriority w:val="99"/>
    <w:semiHidden/>
    <w:unhideWhenUsed/>
    <w:rsid w:val="00BF2F52"/>
    <w:pPr>
      <w:spacing w:before="100" w:beforeAutospacing="1" w:after="100" w:afterAutospacing="1"/>
      <w:jc w:val="left"/>
    </w:pPr>
    <w:rPr>
      <w:rFonts w:ascii="Times New Roman" w:eastAsia="Times New Roman" w:hAnsi="Times New Roman" w:cs="Times New Roman"/>
      <w:lang w:val="en-US"/>
    </w:rPr>
  </w:style>
  <w:style w:type="character" w:styleId="Emphasis">
    <w:name w:val="Emphasis"/>
    <w:basedOn w:val="DefaultParagraphFont"/>
    <w:uiPriority w:val="20"/>
    <w:qFormat/>
    <w:rsid w:val="00BF2F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190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BF812-0E97-45D5-9BDD-F8E24278E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12</Pages>
  <Words>3637</Words>
  <Characters>22118</Characters>
  <Application>Microsoft Office Word</Application>
  <DocSecurity>0</DocSecurity>
  <Lines>526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Sandesh Kumar Siga [Student-PECS]</cp:lastModifiedBy>
  <cp:revision>16</cp:revision>
  <dcterms:created xsi:type="dcterms:W3CDTF">2026-02-27T12:15:00Z</dcterms:created>
  <dcterms:modified xsi:type="dcterms:W3CDTF">2026-03-02T10:48:00Z</dcterms:modified>
</cp:coreProperties>
</file>