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B2951" w14:textId="77777777" w:rsidR="00C80B17" w:rsidRPr="00C80B17" w:rsidRDefault="00C80B17" w:rsidP="00C80B17">
      <w:pPr>
        <w:rPr>
          <w:rFonts w:asciiTheme="majorHAnsi" w:hAnsiTheme="majorHAnsi"/>
          <w:sz w:val="24"/>
          <w:szCs w:val="24"/>
        </w:rPr>
      </w:pPr>
      <w:r w:rsidRPr="00C80B17">
        <w:rPr>
          <w:rFonts w:asciiTheme="majorHAnsi" w:hAnsiTheme="majorHAnsi"/>
          <w:sz w:val="24"/>
          <w:szCs w:val="24"/>
        </w:rPr>
        <w:t>About Us</w:t>
      </w:r>
    </w:p>
    <w:p w14:paraId="31ACB95B" w14:textId="1A5686A5" w:rsidR="00C80B17" w:rsidRPr="00C80B17" w:rsidRDefault="00C80B17" w:rsidP="00C80B17">
      <w:pPr>
        <w:rPr>
          <w:rFonts w:asciiTheme="majorHAnsi" w:hAnsiTheme="majorHAnsi"/>
          <w:sz w:val="24"/>
          <w:szCs w:val="24"/>
        </w:rPr>
      </w:pPr>
      <w:proofErr w:type="spellStart"/>
      <w:r w:rsidRPr="00C80B17">
        <w:rPr>
          <w:rFonts w:asciiTheme="majorHAnsi" w:hAnsiTheme="majorHAnsi"/>
          <w:sz w:val="24"/>
          <w:szCs w:val="24"/>
        </w:rPr>
        <w:t>AluPro</w:t>
      </w:r>
      <w:proofErr w:type="spellEnd"/>
      <w:r w:rsidRPr="00C80B17">
        <w:rPr>
          <w:rFonts w:asciiTheme="majorHAnsi" w:hAnsiTheme="majorHAnsi"/>
          <w:sz w:val="24"/>
          <w:szCs w:val="24"/>
        </w:rPr>
        <w:t xml:space="preserve"> Alloy Solutions Pte Ltd is a Singapore-based stockholder and distributor of certified marine-grade </w:t>
      </w:r>
      <w:r>
        <w:rPr>
          <w:rFonts w:asciiTheme="majorHAnsi" w:hAnsiTheme="majorHAnsi"/>
          <w:sz w:val="24"/>
          <w:szCs w:val="24"/>
        </w:rPr>
        <w:t>A</w:t>
      </w:r>
      <w:r w:rsidRPr="00C80B17">
        <w:rPr>
          <w:rFonts w:asciiTheme="majorHAnsi" w:hAnsiTheme="majorHAnsi"/>
          <w:sz w:val="24"/>
          <w:szCs w:val="24"/>
        </w:rPr>
        <w:t xml:space="preserve">luminium </w:t>
      </w:r>
      <w:r>
        <w:rPr>
          <w:rFonts w:asciiTheme="majorHAnsi" w:hAnsiTheme="majorHAnsi"/>
          <w:sz w:val="24"/>
          <w:szCs w:val="24"/>
        </w:rPr>
        <w:t>A</w:t>
      </w:r>
      <w:r w:rsidRPr="00C80B17">
        <w:rPr>
          <w:rFonts w:asciiTheme="majorHAnsi" w:hAnsiTheme="majorHAnsi"/>
          <w:sz w:val="24"/>
          <w:szCs w:val="24"/>
        </w:rPr>
        <w:t>lloy</w:t>
      </w:r>
      <w:r>
        <w:rPr>
          <w:rFonts w:asciiTheme="majorHAnsi" w:hAnsiTheme="majorHAnsi"/>
          <w:sz w:val="24"/>
          <w:szCs w:val="24"/>
        </w:rPr>
        <w:t>s</w:t>
      </w:r>
      <w:r w:rsidRPr="00C80B17">
        <w:rPr>
          <w:rFonts w:asciiTheme="majorHAnsi" w:hAnsiTheme="majorHAnsi"/>
          <w:sz w:val="24"/>
          <w:szCs w:val="24"/>
        </w:rPr>
        <w:t xml:space="preserve">. With over 15 years of industry experience, we are guided by our </w:t>
      </w:r>
      <w:r w:rsidRPr="00C80B17">
        <w:rPr>
          <w:rFonts w:asciiTheme="majorHAnsi" w:hAnsiTheme="majorHAnsi"/>
          <w:sz w:val="24"/>
          <w:szCs w:val="24"/>
        </w:rPr>
        <w:t>motto, “Excellence</w:t>
      </w:r>
      <w:r w:rsidRPr="00C80B17">
        <w:rPr>
          <w:rFonts w:asciiTheme="majorHAnsi" w:hAnsiTheme="majorHAnsi"/>
          <w:sz w:val="24"/>
          <w:szCs w:val="24"/>
        </w:rPr>
        <w:t xml:space="preserve"> in Aluminium Distribution”, serving the marine, shipbuilding, offshore, and engineering sectors across Southeast Asia and beyond.</w:t>
      </w:r>
    </w:p>
    <w:p w14:paraId="4A4FA2FD" w14:textId="77777777" w:rsidR="00C80B17" w:rsidRPr="00C80B17" w:rsidRDefault="00C80B17" w:rsidP="00C80B17">
      <w:pPr>
        <w:rPr>
          <w:rFonts w:asciiTheme="majorHAnsi" w:hAnsiTheme="majorHAnsi"/>
          <w:sz w:val="24"/>
          <w:szCs w:val="24"/>
        </w:rPr>
      </w:pPr>
      <w:r w:rsidRPr="00C80B17">
        <w:rPr>
          <w:rFonts w:asciiTheme="majorHAnsi" w:hAnsiTheme="majorHAnsi"/>
          <w:sz w:val="24"/>
          <w:szCs w:val="24"/>
        </w:rPr>
        <w:t>Our Capabilities</w:t>
      </w:r>
    </w:p>
    <w:p w14:paraId="6C2C8FF6" w14:textId="77777777" w:rsidR="00C80B17" w:rsidRPr="00C80B17" w:rsidRDefault="00C80B17" w:rsidP="00C80B17">
      <w:pPr>
        <w:rPr>
          <w:rFonts w:asciiTheme="majorHAnsi" w:hAnsiTheme="majorHAnsi"/>
          <w:sz w:val="24"/>
          <w:szCs w:val="24"/>
        </w:rPr>
      </w:pPr>
      <w:r w:rsidRPr="00C80B17">
        <w:rPr>
          <w:rFonts w:asciiTheme="majorHAnsi" w:hAnsiTheme="majorHAnsi"/>
          <w:sz w:val="24"/>
          <w:szCs w:val="24"/>
        </w:rPr>
        <w:t>Sourced from established global manufacturers, our alloys offer excellent strength-to-weight performance and corrosion resistance for applications including shipbuilding, offshore structures, naval vessels, luxury yachts, and precision engineering.</w:t>
      </w:r>
    </w:p>
    <w:p w14:paraId="049BB839" w14:textId="77777777" w:rsidR="00C80B17" w:rsidRPr="00C80B17" w:rsidRDefault="00C80B17" w:rsidP="00C80B17">
      <w:pPr>
        <w:rPr>
          <w:rFonts w:asciiTheme="majorHAnsi" w:hAnsiTheme="majorHAnsi"/>
          <w:sz w:val="24"/>
          <w:szCs w:val="24"/>
        </w:rPr>
      </w:pPr>
      <w:r w:rsidRPr="00C80B17">
        <w:rPr>
          <w:rFonts w:asciiTheme="majorHAnsi" w:hAnsiTheme="majorHAnsi"/>
          <w:sz w:val="24"/>
          <w:szCs w:val="24"/>
        </w:rPr>
        <w:t>Quality Assurance</w:t>
      </w:r>
    </w:p>
    <w:p w14:paraId="61A78C70" w14:textId="64F70CE4" w:rsidR="005E43BD" w:rsidRPr="00C80B17" w:rsidRDefault="00C80B17" w:rsidP="00C80B17">
      <w:pPr>
        <w:rPr>
          <w:rFonts w:asciiTheme="majorHAnsi" w:hAnsiTheme="majorHAnsi"/>
          <w:sz w:val="24"/>
          <w:szCs w:val="24"/>
        </w:rPr>
      </w:pPr>
      <w:proofErr w:type="spellStart"/>
      <w:r w:rsidRPr="00C80B17">
        <w:rPr>
          <w:rFonts w:asciiTheme="majorHAnsi" w:hAnsiTheme="majorHAnsi"/>
          <w:sz w:val="24"/>
          <w:szCs w:val="24"/>
        </w:rPr>
        <w:t>AluPro</w:t>
      </w:r>
      <w:proofErr w:type="spellEnd"/>
      <w:r w:rsidRPr="00C80B17">
        <w:rPr>
          <w:rFonts w:asciiTheme="majorHAnsi" w:hAnsiTheme="majorHAnsi"/>
          <w:sz w:val="24"/>
          <w:szCs w:val="24"/>
        </w:rPr>
        <w:t xml:space="preserve"> maintains full material traceability and holds approvals from major classification societies, including ABS, Bureau Veritas (BV), DNV, and Lloyd's Register (LR), ensuring quality and compliance for the strongest requirements of marine and offshore projects.</w:t>
      </w:r>
    </w:p>
    <w:sectPr w:rsidR="005E43BD" w:rsidRPr="00C80B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B17"/>
    <w:rsid w:val="00522281"/>
    <w:rsid w:val="005E43BD"/>
    <w:rsid w:val="00C80B1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EA206"/>
  <w15:chartTrackingRefBased/>
  <w15:docId w15:val="{3F292FFF-72D1-49E3-B0D9-E18713B98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B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0B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0B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0B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0B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0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B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0B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0B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0B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0B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0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B17"/>
    <w:rPr>
      <w:rFonts w:eastAsiaTheme="majorEastAsia" w:cstheme="majorBidi"/>
      <w:color w:val="272727" w:themeColor="text1" w:themeTint="D8"/>
    </w:rPr>
  </w:style>
  <w:style w:type="paragraph" w:styleId="Title">
    <w:name w:val="Title"/>
    <w:basedOn w:val="Normal"/>
    <w:next w:val="Normal"/>
    <w:link w:val="TitleChar"/>
    <w:uiPriority w:val="10"/>
    <w:qFormat/>
    <w:rsid w:val="00C80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B17"/>
    <w:pPr>
      <w:spacing w:before="160"/>
      <w:jc w:val="center"/>
    </w:pPr>
    <w:rPr>
      <w:i/>
      <w:iCs/>
      <w:color w:val="404040" w:themeColor="text1" w:themeTint="BF"/>
    </w:rPr>
  </w:style>
  <w:style w:type="character" w:customStyle="1" w:styleId="QuoteChar">
    <w:name w:val="Quote Char"/>
    <w:basedOn w:val="DefaultParagraphFont"/>
    <w:link w:val="Quote"/>
    <w:uiPriority w:val="29"/>
    <w:rsid w:val="00C80B17"/>
    <w:rPr>
      <w:i/>
      <w:iCs/>
      <w:color w:val="404040" w:themeColor="text1" w:themeTint="BF"/>
    </w:rPr>
  </w:style>
  <w:style w:type="paragraph" w:styleId="ListParagraph">
    <w:name w:val="List Paragraph"/>
    <w:basedOn w:val="Normal"/>
    <w:uiPriority w:val="34"/>
    <w:qFormat/>
    <w:rsid w:val="00C80B17"/>
    <w:pPr>
      <w:ind w:left="720"/>
      <w:contextualSpacing/>
    </w:pPr>
  </w:style>
  <w:style w:type="character" w:styleId="IntenseEmphasis">
    <w:name w:val="Intense Emphasis"/>
    <w:basedOn w:val="DefaultParagraphFont"/>
    <w:uiPriority w:val="21"/>
    <w:qFormat/>
    <w:rsid w:val="00C80B17"/>
    <w:rPr>
      <w:i/>
      <w:iCs/>
      <w:color w:val="0F4761" w:themeColor="accent1" w:themeShade="BF"/>
    </w:rPr>
  </w:style>
  <w:style w:type="paragraph" w:styleId="IntenseQuote">
    <w:name w:val="Intense Quote"/>
    <w:basedOn w:val="Normal"/>
    <w:next w:val="Normal"/>
    <w:link w:val="IntenseQuoteChar"/>
    <w:uiPriority w:val="30"/>
    <w:qFormat/>
    <w:rsid w:val="00C80B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0B17"/>
    <w:rPr>
      <w:i/>
      <w:iCs/>
      <w:color w:val="0F4761" w:themeColor="accent1" w:themeShade="BF"/>
    </w:rPr>
  </w:style>
  <w:style w:type="character" w:styleId="IntenseReference">
    <w:name w:val="Intense Reference"/>
    <w:basedOn w:val="DefaultParagraphFont"/>
    <w:uiPriority w:val="32"/>
    <w:qFormat/>
    <w:rsid w:val="00C80B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133</Words>
  <Characters>762</Characters>
  <Application>Microsoft Office Word</Application>
  <DocSecurity>0</DocSecurity>
  <Lines>6</Lines>
  <Paragraphs>1</Paragraphs>
  <ScaleCrop>false</ScaleCrop>
  <Company/>
  <LinksUpToDate>false</LinksUpToDate>
  <CharactersWithSpaces>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2026-06-02T08:27:00Z</dcterms:created>
  <dcterms:modified xsi:type="dcterms:W3CDTF">2026-06-02T08:31:00Z</dcterms:modified>
</cp:coreProperties>
</file>