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5" w:name="verifica-finale-soluzioni"/>
    <w:p>
      <w:pPr>
        <w:pStyle w:val="Titolo1"/>
      </w:pPr>
      <w:r>
        <w:t xml:space="preserve">Verifica Finale — SOLUZIONI</w:t>
      </w:r>
    </w:p>
    <w:p>
      <w:pPr>
        <w:pStyle w:val="FirstParagraph"/>
      </w:pPr>
      <w:r>
        <w:rPr>
          <w:b/>
          <w:bCs/>
        </w:rPr>
        <w:t xml:space="preserve">Punteggio totale:</w:t>
      </w:r>
      <w:r>
        <w:t xml:space="preserve"> </w:t>
      </w:r>
      <w:r>
        <w:t xml:space="preserve">100</w:t>
      </w:r>
      <w:r>
        <w:t xml:space="preserve"> </w:t>
      </w:r>
      <w:r>
        <w:rPr>
          <w:b/>
          <w:bCs/>
        </w:rPr>
        <w:t xml:space="preserve">Soglia di sufficienza:</w:t>
      </w:r>
      <w:r>
        <w:t xml:space="preserve"> </w:t>
      </w:r>
      <w:r>
        <w:t xml:space="preserve">60</w:t>
      </w:r>
    </w:p>
    <w:p>
      <w:r>
        <w:pict>
          <v:rect style="width:0;height:1.5pt" o:hralign="center" o:hrstd="t" o:hr="t"/>
        </w:pict>
      </w:r>
    </w:p>
    <w:bookmarkStart w:id="18" w:name="sezione-a-scelta-multipla-15-2-30"/>
    <w:p>
      <w:pPr>
        <w:pStyle w:val="Titolo2"/>
      </w:pPr>
      <w:r>
        <w:t xml:space="preserve">Sezione A — Scelta multipla (15 × 2 = 30)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4168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Risposta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Manca salt + SHA-1 debole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IDOR = cambio ID per accedere a risorse altrui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XSS Stored (in campo commento, persiste)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f-string + variabile in SQL = SQLi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bcrypt.hashpw(pwd.encode(), bcrypt.gensalt())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pip-audit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</w:t>
            </w:r>
            <w:r>
              <w:t xml:space="preserve"> </w:t>
            </w:r>
            <w:r>
              <w:t xml:space="preserve">→ uscita dalla directory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403 Forbidden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SameSite Strict/Lax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\|safe</w:t>
            </w:r>
            <w:r>
              <w:t xml:space="preserve"> </w:t>
            </w:r>
            <w:r>
              <w:t xml:space="preserve">disabilita escape Jinja2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Supply 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bcrypt o Argon2id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Rischio elevato (Art. 35 GDPR)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Forza HTTPS dopo prima visita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Disabilitare header di sicurezza è l’opposto di una mitigazione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4" w:name="sezione-b-risposta-breve-5-4-20"/>
    <w:p>
      <w:pPr>
        <w:pStyle w:val="Titolo2"/>
      </w:pPr>
      <w:r>
        <w:t xml:space="preserve">Sezione B — Risposta breve (5 × 4 = 20)</w:t>
      </w:r>
    </w:p>
    <w:bookmarkStart w:id="19" w:name="b1.-tre-vulnerabilità-owasp-top-102025"/>
    <w:p>
      <w:pPr>
        <w:pStyle w:val="Titolo3"/>
      </w:pPr>
      <w:r>
        <w:t xml:space="preserve">B1. Tre vulnerabilità OWASP Top 10:2025</w:t>
      </w:r>
    </w:p>
    <w:p>
      <w:pPr>
        <w:pStyle w:val="FirstParagraph"/>
      </w:pPr>
      <w:r>
        <w:t xml:space="preserve">Esempio di risposta corretta (3 tra le seguenti):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Vulnerabilità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 Broken Access Control</w:t>
            </w:r>
          </w:p>
        </w:tc>
        <w:tc>
          <w:tcPr/>
          <w:p>
            <w:pPr>
              <w:pStyle w:val="Compact"/>
            </w:pPr>
            <w:r>
              <w:t xml:space="preserve">IDOR su</w:t>
            </w:r>
            <w:r>
              <w:t xml:space="preserve"> </w:t>
            </w:r>
            <w:r>
              <w:rPr>
                <w:rStyle w:val="VerbatimChar"/>
              </w:rPr>
              <w:t xml:space="preserve">/fattura/&lt;id&gt;</w:t>
            </w:r>
            <w:r>
              <w:t xml:space="preserve"> </w:t>
            </w:r>
            <w:r>
              <w:t xml:space="preserve">per leggere fatture altrui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A02 Cryptographic Failures</w:t>
            </w:r>
          </w:p>
        </w:tc>
        <w:tc>
          <w:tcPr/>
          <w:p>
            <w:pPr>
              <w:pStyle w:val="Compact"/>
            </w:pPr>
            <w:r>
              <w:t xml:space="preserve">Password salvate in MD5 senza salt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A03 Injection</w:t>
            </w:r>
          </w:p>
        </w:tc>
        <w:tc>
          <w:tcPr/>
          <w:p>
            <w:pPr>
              <w:pStyle w:val="Compact"/>
            </w:pPr>
            <w:r>
              <w:t xml:space="preserve">Form di login con SQL Injection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A04 Insecure Design</w:t>
            </w:r>
          </w:p>
        </w:tc>
        <w:tc>
          <w:tcPr/>
          <w:p>
            <w:pPr>
              <w:pStyle w:val="Compact"/>
            </w:pPr>
            <w:r>
              <w:t xml:space="preserve">API che restituisce sempre tutti i campi utente, anche password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A06 Vulnerable Components</w:t>
            </w:r>
          </w:p>
        </w:tc>
        <w:tc>
          <w:tcPr/>
          <w:p>
            <w:pPr>
              <w:pStyle w:val="Compact"/>
            </w:pPr>
            <w:r>
              <w:t xml:space="preserve">Flask 2.0.0 con CVE nota</w:t>
            </w:r>
          </w:p>
        </w:tc>
      </w:tr>
    </w:tbl>
    <w:bookmarkEnd w:id="19"/>
    <w:bookmarkStart w:id="20" w:name="b2.-perché-md5-è-inadeguato"/>
    <w:p>
      <w:pPr>
        <w:pStyle w:val="Titolo3"/>
      </w:pPr>
      <w:r>
        <w:t xml:space="preserve">B2. Perché MD5 è inadeguato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Velocità</w:t>
      </w:r>
      <w:r>
        <w:t xml:space="preserve">: GPU calcolano miliardi di MD5/secondo → brute force banale.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Collisioni note</w:t>
      </w:r>
      <w:r>
        <w:t xml:space="preserve">: chiunque può generare 2 input con stesso MD5.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Rainbow tables</w:t>
      </w:r>
      <w:r>
        <w:t xml:space="preserve">: tabelle pre-calcolate per password comuni.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salt</w:t>
      </w:r>
      <w:r>
        <w:t xml:space="preserve">: stessa password → stesso hash → enumerabile.</w:t>
      </w:r>
    </w:p>
    <w:p>
      <w:pPr>
        <w:pStyle w:val="FirstParagraph"/>
      </w:pPr>
      <w:r>
        <w:rPr>
          <w:b/>
          <w:bCs/>
        </w:rPr>
        <w:t xml:space="preserve">Alternativa</w:t>
      </w:r>
      <w:r>
        <w:t xml:space="preserve">:</w:t>
      </w:r>
      <w:r>
        <w:t xml:space="preserve"> </w:t>
      </w:r>
      <w:r>
        <w:rPr>
          <w:b/>
          <w:bCs/>
        </w:rPr>
        <w:t xml:space="preserve">bcrypt</w:t>
      </w:r>
      <w:r>
        <w:t xml:space="preserve"> </w:t>
      </w:r>
      <w:r>
        <w:t xml:space="preserve">(work factor configurabile, salt automatico) o</w:t>
      </w:r>
      <w:r>
        <w:t xml:space="preserve"> </w:t>
      </w:r>
      <w:r>
        <w:rPr>
          <w:b/>
          <w:bCs/>
        </w:rPr>
        <w:t xml:space="preserve">Argon2id</w:t>
      </w:r>
      <w:r>
        <w:t xml:space="preserve"> </w:t>
      </w:r>
      <w:r>
        <w:t xml:space="preserve">(più moderno, vincitore PHC, resistenza a GPU + ASIC). bcrypt è la scelta più matura/diffusa, Argon2id è preferibile per nuove app.</w:t>
      </w:r>
    </w:p>
    <w:bookmarkEnd w:id="20"/>
    <w:bookmarkStart w:id="21" w:name="b3.-risposta-uniforme-401"/>
    <w:p>
      <w:pPr>
        <w:pStyle w:val="Titolo3"/>
      </w:pPr>
      <w:r>
        <w:t xml:space="preserve">B3. Risposta uniforme 401</w:t>
      </w:r>
    </w:p>
    <w:p>
      <w:pPr>
        <w:pStyle w:val="FirstParagraph"/>
      </w:pPr>
      <w:r>
        <w:t xml:space="preserve">Risposta uniforme per</w:t>
      </w:r>
      <w:r>
        <w:t xml:space="preserve"> </w:t>
      </w:r>
      <w:r>
        <w:t xml:space="preserve">“utente non esiste”</w:t>
      </w:r>
      <w:r>
        <w:t xml:space="preserve"> </w:t>
      </w:r>
      <w:r>
        <w:t xml:space="preserve">e</w:t>
      </w:r>
      <w:r>
        <w:t xml:space="preserve"> </w:t>
      </w:r>
      <w:r>
        <w:t xml:space="preserve">“password sbagliata”</w:t>
      </w:r>
      <w:r>
        <w:t xml:space="preserve"> </w:t>
      </w:r>
      <w:r>
        <w:t xml:space="preserve">evita la</w:t>
      </w:r>
      <w:r>
        <w:t xml:space="preserve"> </w:t>
      </w:r>
      <w:r>
        <w:rPr>
          <w:b/>
          <w:bCs/>
        </w:rPr>
        <w:t xml:space="preserve">user enumeration</w:t>
      </w:r>
      <w:r>
        <w:t xml:space="preserve">: un attaccante non può sapere quali email sono registrate. Risposte diverse permettono di compilare liste di email valide e poi fare brute force mirato.</w:t>
      </w:r>
    </w:p>
    <w:p>
      <w:pPr>
        <w:pStyle w:val="BlockText"/>
      </w:pPr>
      <w:r>
        <w:t xml:space="preserve">4 pt: 2 per concetto + 2 per termine</w:t>
      </w:r>
      <w:r>
        <w:t xml:space="preserve"> </w:t>
      </w:r>
      <w:r>
        <w:t xml:space="preserve">“user enumeration”</w:t>
      </w:r>
      <w:r>
        <w:t xml:space="preserve"> </w:t>
      </w:r>
      <w:r>
        <w:t xml:space="preserve">o equivalente.</w:t>
      </w:r>
    </w:p>
    <w:bookmarkEnd w:id="21"/>
    <w:bookmarkStart w:id="22" w:name="b4.-authentication-vs-authorization"/>
    <w:p>
      <w:pPr>
        <w:pStyle w:val="Titolo3"/>
      </w:pPr>
      <w:r>
        <w:t xml:space="preserve">B4. Authentication vs Authorization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Differenza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Authorization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Domanda</w:t>
            </w:r>
          </w:p>
        </w:tc>
        <w:tc>
          <w:tcPr/>
          <w:p>
            <w:pPr>
              <w:pStyle w:val="Compact"/>
            </w:pPr>
            <w:r>
              <w:t xml:space="preserve">“Chi sei?”</w:t>
            </w:r>
          </w:p>
        </w:tc>
        <w:tc>
          <w:tcPr/>
          <w:p>
            <w:pPr>
              <w:pStyle w:val="Compact"/>
            </w:pPr>
            <w:r>
              <w:t xml:space="preserve">“Cosa puoi fare?”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All’inizio (login)</w:t>
            </w:r>
          </w:p>
        </w:tc>
        <w:tc>
          <w:tcPr/>
          <w:p>
            <w:pPr>
              <w:pStyle w:val="Compact"/>
            </w:pPr>
            <w:r>
              <w:t xml:space="preserve">A ogni richiesta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Esempio</w:t>
            </w:r>
          </w:p>
        </w:tc>
        <w:tc>
          <w:tcPr/>
          <w:p>
            <w:pPr>
              <w:pStyle w:val="Compact"/>
            </w:pPr>
            <w:r>
              <w:t xml:space="preserve">Inserisci email+pwd</w:t>
            </w:r>
          </w:p>
        </w:tc>
        <w:tc>
          <w:tcPr/>
          <w:p>
            <w:pPr>
              <w:pStyle w:val="Compact"/>
            </w:pPr>
            <w:r>
              <w:t xml:space="preserve">Verifica che</w:t>
            </w:r>
            <w:r>
              <w:t xml:space="preserve"> </w:t>
            </w:r>
            <w:r>
              <w:rPr>
                <w:rStyle w:val="VerbatimChar"/>
              </w:rPr>
              <w:t xml:space="preserve">user_id == fattura.owner_id</w:t>
            </w:r>
          </w:p>
        </w:tc>
      </w:tr>
    </w:tbl>
    <w:p>
      <w:pPr>
        <w:pStyle w:val="BlockText"/>
      </w:pPr>
      <w:r>
        <w:t xml:space="preserve">1.3 pt per ogni differenza con esempio.</w:t>
      </w:r>
    </w:p>
    <w:bookmarkEnd w:id="22"/>
    <w:bookmarkStart w:id="23" w:name="b5.-stack-trace-su-apicerca"/>
    <w:p>
      <w:pPr>
        <w:pStyle w:val="Titolo3"/>
      </w:pPr>
      <w:r>
        <w:t xml:space="preserve">B5. Stack trace su /api/cerca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STRIDE</w:t>
      </w:r>
      <w:r>
        <w:t xml:space="preserve">:</w:t>
      </w:r>
      <w:r>
        <w:t xml:space="preserve"> </w:t>
      </w:r>
      <w:r>
        <w:rPr>
          <w:b/>
          <w:bCs/>
        </w:rPr>
        <w:t xml:space="preserve">I — Information Disclosure</w:t>
      </w:r>
      <w:r>
        <w:t xml:space="preserve"> </w:t>
      </w:r>
      <w:r>
        <w:t xml:space="preserve">(dettagli interni dell’app esposti).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Principio violato</w:t>
      </w:r>
      <w:r>
        <w:t xml:space="preserve">:</w:t>
      </w:r>
      <w:r>
        <w:t xml:space="preserve"> </w:t>
      </w:r>
      <w:r>
        <w:rPr>
          <w:b/>
          <w:bCs/>
        </w:rPr>
        <w:t xml:space="preserve">Fail Secure</w:t>
      </w:r>
      <w:r>
        <w:t xml:space="preserve"> </w:t>
      </w:r>
      <w:r>
        <w:t xml:space="preserve">(in caso di errore, non dovrebbe rivelare info interne) e/o</w:t>
      </w:r>
      <w:r>
        <w:t xml:space="preserve"> </w:t>
      </w:r>
      <w:r>
        <w:rPr>
          <w:b/>
          <w:bCs/>
        </w:rPr>
        <w:t xml:space="preserve">Defense in Depth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Correzione</w:t>
      </w:r>
      <w:r>
        <w:t xml:space="preserve">: error handler globale che logga l’eccezione internamente e restituisce risposta generica</w:t>
      </w:r>
      <w:r>
        <w:t xml:space="preserve"> </w:t>
      </w:r>
      <w:r>
        <w:rPr>
          <w:rStyle w:val="VerbatimChar"/>
        </w:rPr>
        <w:t xml:space="preserve">{"error": "Internal server error"}</w:t>
      </w:r>
      <w:r>
        <w:t xml:space="preserve"> </w:t>
      </w:r>
      <w:r>
        <w:t xml:space="preserve">con HTTP 500. In produzione</w:t>
      </w:r>
      <w:r>
        <w:t xml:space="preserve"> </w:t>
      </w:r>
      <w:r>
        <w:rPr>
          <w:rStyle w:val="VerbatimChar"/>
        </w:rPr>
        <w:t xml:space="preserve">app.config["DEBUG"] = False</w:t>
      </w:r>
      <w:r>
        <w:t xml:space="preserve">.</w:t>
      </w:r>
    </w:p>
    <w:p>
      <w:pPr>
        <w:pStyle w:val="BlockText"/>
      </w:pPr>
      <w:r>
        <w:t xml:space="preserve">1 pt STRIDE + 1 pt principio + 2 pt correzione.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sezione-c-code-review-3-10-30"/>
    <w:p>
      <w:pPr>
        <w:pStyle w:val="Titolo2"/>
      </w:pPr>
      <w:r>
        <w:t xml:space="preserve">Sezione C — Code review (3 × 10 = 30)</w:t>
      </w:r>
    </w:p>
    <w:bookmarkStart w:id="25" w:name="c1.-login-vulnerabile"/>
    <w:p>
      <w:pPr>
        <w:pStyle w:val="Titolo3"/>
      </w:pPr>
      <w:r>
        <w:t xml:space="preserve">C1. Login vulnerabile</w:t>
      </w:r>
    </w:p>
    <w:p>
      <w:pPr>
        <w:pStyle w:val="FirstParagraph"/>
      </w:pPr>
      <w:r>
        <w:rPr>
          <w:b/>
          <w:bCs/>
        </w:rPr>
        <w:t xml:space="preserve">Vulnerabilità identificate</w:t>
      </w:r>
      <w:r>
        <w:t xml:space="preserve"> </w:t>
      </w:r>
      <w:r>
        <w:t xml:space="preserve">(3 di queste, 2 pt):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SQL Injection</w:t>
      </w:r>
      <w:r>
        <w:t xml:space="preserve"> </w:t>
      </w:r>
      <w:r>
        <w:t xml:space="preserve">nel costrutto f-string.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SHA-1 senza salt</w:t>
      </w:r>
      <w:r>
        <w:t xml:space="preserve"> </w:t>
      </w:r>
      <w:r>
        <w:t xml:space="preserve">per password (Cryptographic Failures).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rate limiting</w:t>
      </w:r>
      <w:r>
        <w:t xml:space="preserve"> </w:t>
      </w:r>
      <w:r>
        <w:t xml:space="preserve">(brute force possibile).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Risposta uniforme buona ma…</w:t>
      </w:r>
      <w:r>
        <w:t xml:space="preserve"> </w:t>
      </w:r>
      <w:r>
        <w:t xml:space="preserve">non c’è log di tentativi falliti (Repudiation).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protezione contro user enumeration via timing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Payload bypass</w:t>
      </w:r>
      <w:r>
        <w:t xml:space="preserve"> </w:t>
      </w:r>
      <w:r>
        <w:t xml:space="preserve">(2 pt):</w:t>
      </w:r>
    </w:p>
    <w:p>
      <w:pPr>
        <w:pStyle w:val="SourceCode"/>
      </w:pPr>
      <w:r>
        <w:rPr>
          <w:rStyle w:val="VerbatimChar"/>
        </w:rPr>
        <w:t xml:space="preserve">email = anything' OR '1'='1' --</w:t>
      </w:r>
    </w:p>
    <w:p>
      <w:pPr>
        <w:pStyle w:val="FirstParagraph"/>
      </w:pPr>
      <w:r>
        <w:t xml:space="preserve">La query diventa:</w:t>
      </w:r>
      <w:r>
        <w:t xml:space="preserve"> </w:t>
      </w:r>
      <w:r>
        <w:rPr>
          <w:rStyle w:val="VerbatimChar"/>
        </w:rPr>
        <w:t xml:space="preserve">SELECT id, password FROM users WHERE email = 'anything' OR '1'='1' --'</w:t>
      </w:r>
      <w:r>
        <w:t xml:space="preserve">. La condizione è sempre vera, e il controllo bcrypt potrebbe fallire — ma se l’attaccante lo combina con UNION SELECT, può inserire un hash che conosce.</w:t>
      </w:r>
    </w:p>
    <w:p>
      <w:pPr>
        <w:pStyle w:val="BodyText"/>
      </w:pPr>
      <w:r>
        <w:rPr>
          <w:b/>
          <w:bCs/>
        </w:rPr>
        <w:t xml:space="preserve">Versione corretta</w:t>
      </w:r>
      <w:r>
        <w:t xml:space="preserve"> </w:t>
      </w:r>
      <w:r>
        <w:t xml:space="preserve">(6 pt):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bcrypt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request, session, redirect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login():</w:t>
      </w:r>
      <w:r>
        <w:br/>
      </w:r>
      <w:r>
        <w:rPr>
          <w:rStyle w:val="NormalTok"/>
        </w:rPr>
        <w:t xml:space="preserve">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request.form.get(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).strip().lower()</w:t>
      </w:r>
      <w:r>
        <w:br/>
      </w:r>
      <w:r>
        <w:rPr>
          <w:rStyle w:val="NormalTok"/>
        </w:rPr>
        <w:t xml:space="preserve">    pwd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request.form.get(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Validazione email basica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email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email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(email)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 non valida"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Query parametrizzata (SQLAlchemy ORM)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User.query.filter_by(email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email).first()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Risposta UNIFORME per non-esistenza e password sbagliata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bcrypt.checkpw(</w:t>
      </w:r>
      <w:r>
        <w:br/>
      </w:r>
      <w:r>
        <w:rPr>
          <w:rStyle w:val="NormalTok"/>
        </w:rPr>
        <w:t xml:space="preserve">            pwd.encode(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), user.password_hash):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log di sicurezza interno</w:t>
      </w:r>
      <w:r>
        <w:br/>
      </w:r>
      <w:r>
        <w:rPr>
          <w:rStyle w:val="NormalTok"/>
        </w:rPr>
        <w:t xml:space="preserve">        app.logger.warning(</w:t>
      </w:r>
      <w:r>
        <w:rPr>
          <w:rStyle w:val="SpecialStringTok"/>
        </w:rPr>
        <w:t xml:space="preserve">f"Failed login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email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 o password errati"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401</w:t>
      </w:r>
      <w:r>
        <w:br/>
      </w:r>
      <w:r>
        <w:br/>
      </w:r>
      <w:r>
        <w:rPr>
          <w:rStyle w:val="NormalTok"/>
        </w:rPr>
        <w:t xml:space="preserve">    session[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    session.permanent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</w:t>
      </w:r>
      <w:r>
        <w:rPr>
          <w:rStyle w:val="StringTok"/>
        </w:rPr>
        <w:t xml:space="preserve">"/dashboard"</w:t>
      </w:r>
      <w:r>
        <w:rPr>
          <w:rStyle w:val="NormalTok"/>
        </w:rPr>
        <w:t xml:space="preserve">)</w:t>
      </w:r>
    </w:p>
    <w:bookmarkEnd w:id="25"/>
    <w:bookmarkStart w:id="26" w:name="c2.-idor"/>
    <w:p>
      <w:pPr>
        <w:pStyle w:val="Titolo3"/>
      </w:pPr>
      <w:r>
        <w:t xml:space="preserve">C2. IDOR</w:t>
      </w:r>
    </w:p>
    <w:p>
      <w:pPr>
        <w:pStyle w:val="FirstParagraph"/>
      </w:pPr>
      <w:r>
        <w:rPr>
          <w:b/>
          <w:bCs/>
        </w:rPr>
        <w:t xml:space="preserve">Vulnerabilità</w:t>
      </w:r>
      <w:r>
        <w:t xml:space="preserve"> </w:t>
      </w:r>
      <w:r>
        <w:t xml:space="preserve">(3 pt):</w:t>
      </w:r>
      <w:r>
        <w:t xml:space="preserve"> </w:t>
      </w:r>
      <w:r>
        <w:t xml:space="preserve">&gt; Manca completamente il controllo di</w:t>
      </w:r>
      <w:r>
        <w:t xml:space="preserve"> </w:t>
      </w:r>
      <w:r>
        <w:rPr>
          <w:b/>
          <w:bCs/>
        </w:rPr>
        <w:t xml:space="preserve">autorizzazione</w:t>
      </w:r>
      <w:r>
        <w:t xml:space="preserve">.</w:t>
      </w:r>
      <w:r>
        <w:t xml:space="preserve"> </w:t>
      </w:r>
      <w:r>
        <w:rPr>
          <w:rStyle w:val="VerbatimChar"/>
        </w:rPr>
        <w:t xml:space="preserve">Fattura.query.get(fid)</w:t>
      </w:r>
      <w:r>
        <w:t xml:space="preserve"> </w:t>
      </w:r>
      <w:r>
        <w:t xml:space="preserve">restituisce qualsiasi fattura senza verificare che l’utente loggato sia il proprietario. Inoltre manca il controllo di autenticazione (utente loggato).</w:t>
      </w:r>
    </w:p>
    <w:p>
      <w:pPr>
        <w:pStyle w:val="BodyText"/>
      </w:pPr>
      <w:r>
        <w:rPr>
          <w:b/>
          <w:bCs/>
        </w:rPr>
        <w:t xml:space="preserve">Status code corretto</w:t>
      </w:r>
      <w:r>
        <w:t xml:space="preserve"> </w:t>
      </w:r>
      <w:r>
        <w:t xml:space="preserve">(2 pt):</w:t>
      </w:r>
      <w:r>
        <w:t xml:space="preserve"> </w:t>
      </w:r>
      <w:r>
        <w:rPr>
          <w:b/>
          <w:bCs/>
        </w:rPr>
        <w:t xml:space="preserve">403 Forbidden</w:t>
      </w:r>
      <w:r>
        <w:t xml:space="preserve"> </w:t>
      </w:r>
      <w:r>
        <w:t xml:space="preserve">(autenticato ma non autorizzato). 404 sarebbe sbagliato (rivela esistenza/non-esistenza).</w:t>
      </w:r>
    </w:p>
    <w:p>
      <w:pPr>
        <w:pStyle w:val="BodyText"/>
      </w:pPr>
      <w:r>
        <w:rPr>
          <w:b/>
          <w:bCs/>
        </w:rPr>
        <w:t xml:space="preserve">Versione corretta</w:t>
      </w:r>
      <w:r>
        <w:t xml:space="preserve"> </w:t>
      </w:r>
      <w:r>
        <w:t xml:space="preserve">(5 pt):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abort, session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login_required(f):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@wraps</w:t>
      </w:r>
      <w:r>
        <w:rPr>
          <w:rStyle w:val="NormalTok"/>
        </w:rPr>
        <w:t xml:space="preserve">(f)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wrapper(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    abort(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401 perché non autenticato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wrapper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"/fattura/&lt;int:fid&gt;"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@login_required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fattura(fid):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Fattura.query.get(fid)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abort(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f.owner_id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session[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abort(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403: ownership check fallito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render_template(</w:t>
      </w:r>
      <w:r>
        <w:rPr>
          <w:rStyle w:val="StringTok"/>
        </w:rPr>
        <w:t xml:space="preserve">"fattura.html"</w:t>
      </w:r>
      <w:r>
        <w:rPr>
          <w:rStyle w:val="NormalTok"/>
        </w:rPr>
        <w:t xml:space="preserve">, fattura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f)</w:t>
      </w:r>
    </w:p>
    <w:bookmarkEnd w:id="26"/>
    <w:bookmarkStart w:id="27" w:name="c3.-path-traversal"/>
    <w:p>
      <w:pPr>
        <w:pStyle w:val="Titolo3"/>
      </w:pPr>
      <w:r>
        <w:t xml:space="preserve">C3. Path Traversal</w:t>
      </w:r>
    </w:p>
    <w:p>
      <w:pPr>
        <w:pStyle w:val="FirstParagraph"/>
      </w:pPr>
      <w:r>
        <w:rPr>
          <w:b/>
          <w:bCs/>
        </w:rPr>
        <w:t xml:space="preserve">Vulnerabilità</w:t>
      </w:r>
      <w:r>
        <w:t xml:space="preserve"> </w:t>
      </w:r>
      <w:r>
        <w:t xml:space="preserve">(2 pt):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Path Traversal</w:t>
      </w:r>
      <w:r>
        <w:t xml:space="preserve"> </w:t>
      </w:r>
      <w:r>
        <w:t xml:space="preserve">(CWE-22). OWASP: A01 Broken Access Control. L’attaccante può fornire</w:t>
      </w:r>
      <w:r>
        <w:t xml:space="preserve"> </w:t>
      </w:r>
      <w:r>
        <w:rPr>
          <w:rStyle w:val="VerbatimChar"/>
        </w:rPr>
        <w:t xml:space="preserve">file=../../etc/passwd</w:t>
      </w:r>
      <w:r>
        <w:t xml:space="preserve"> </w:t>
      </w:r>
      <w:r>
        <w:t xml:space="preserve">e leggere file fuori dalla cartella</w:t>
      </w:r>
      <w:r>
        <w:t xml:space="preserve"> </w:t>
      </w:r>
      <w:r>
        <w:rPr>
          <w:rStyle w:val="VerbatimChar"/>
        </w:rPr>
        <w:t xml:space="preserve">uploads/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 payload</w:t>
      </w:r>
      <w:r>
        <w:t xml:space="preserve"> </w:t>
      </w:r>
      <w:r>
        <w:t xml:space="preserve">(2 pt):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../../etc/passwd</w:t>
      </w:r>
      <w:r>
        <w:t xml:space="preserve"> </w:t>
      </w:r>
      <w:r>
        <w:t xml:space="preserve">(Linux)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..\..\Windows\System32\drivers\etc\hosts</w:t>
      </w:r>
      <w:r>
        <w:t xml:space="preserve"> </w:t>
      </w:r>
      <w:r>
        <w:t xml:space="preserve">(Windows)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../app.py</w:t>
      </w:r>
      <w:r>
        <w:t xml:space="preserve"> </w:t>
      </w:r>
      <w:r>
        <w:t xml:space="preserve">(codice sorgente)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....//....//etc/passwd</w:t>
      </w:r>
      <w:r>
        <w:t xml:space="preserve"> </w:t>
      </w:r>
      <w:r>
        <w:t xml:space="preserve">(encoding bypass su filtri ingenui)</w:t>
      </w:r>
    </w:p>
    <w:p>
      <w:pPr>
        <w:pStyle w:val="BodyText"/>
      </w:pPr>
      <w:r>
        <w:rPr>
          <w:b/>
          <w:bCs/>
        </w:rPr>
        <w:t xml:space="preserve">Versione corretta</w:t>
      </w:r>
      <w:r>
        <w:t xml:space="preserve"> </w:t>
      </w:r>
      <w:r>
        <w:t xml:space="preserve">(6 pt):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abort, send_from_directory</w:t>
      </w:r>
      <w:r>
        <w:br/>
      </w:r>
      <w:r>
        <w:br/>
      </w:r>
      <w:r>
        <w:rPr>
          <w:rStyle w:val="NormalTok"/>
        </w:rPr>
        <w:t xml:space="preserve">UPLOAD_DIR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os.path.realpath(</w:t>
      </w:r>
      <w:r>
        <w:rPr>
          <w:rStyle w:val="StringTok"/>
        </w:rPr>
        <w:t xml:space="preserve">"./uploads"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ALLOWED_EXTS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".pdf"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".png"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".jpg"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".jpeg"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"/download"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@login_required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download():</w:t>
      </w:r>
      <w:r>
        <w:br/>
      </w:r>
      <w:r>
        <w:rPr>
          <w:rStyle w:val="NormalTok"/>
        </w:rPr>
        <w:t xml:space="preserve">   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request.args.get(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1) Validazione: solo nome file, niente path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filename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filename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\\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filename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filename.startswith(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abort(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2) Validazione estensione (whitelist)</w:t>
      </w:r>
      <w:r>
        <w:br/>
      </w:r>
      <w:r>
        <w:rPr>
          <w:rStyle w:val="NormalTok"/>
        </w:rPr>
        <w:t xml:space="preserve">    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os.path.splitext(filename)[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ALLOWED_EXTS:</w:t>
      </w:r>
      <w:r>
        <w:br/>
      </w:r>
      <w:r>
        <w:rPr>
          <w:rStyle w:val="NormalTok"/>
        </w:rPr>
        <w:t xml:space="preserve">        abort(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3) Risoluzione path completo + check che sia dentro UPLOAD_DIR</w:t>
      </w:r>
      <w:r>
        <w:br/>
      </w:r>
      <w:r>
        <w:rPr>
          <w:rStyle w:val="NormalTok"/>
        </w:rPr>
        <w:t xml:space="preserve">    full_path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os.path.realpath(os.path.join(UPLOAD_DIR, filename))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full_path.startswith(UPLOAD_DIR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os.sep):</w:t>
      </w:r>
      <w:r>
        <w:br/>
      </w:r>
      <w:r>
        <w:rPr>
          <w:rStyle w:val="NormalTok"/>
        </w:rPr>
        <w:t xml:space="preserve">        abort(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4) Esistenza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os.path.isfile(full_path):</w:t>
      </w:r>
      <w:r>
        <w:br/>
      </w:r>
      <w:r>
        <w:rPr>
          <w:rStyle w:val="NormalTok"/>
        </w:rPr>
        <w:t xml:space="preserve">        abort(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5) Servizio sicuro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send_from_directory(UPLOAD_DIR, filename, as_attachment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Punteggio: 1 pt per ogni controllo (validazione path, whitelist ext, realpath, startswith, esistenza, send_from_directory).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sezione-d-scenario-integrato-mydocs-20"/>
    <w:p>
      <w:pPr>
        <w:pStyle w:val="Titolo2"/>
      </w:pPr>
      <w:r>
        <w:t xml:space="preserve">Sezione D — Scenario integrato MyDocs (20)</w:t>
      </w:r>
    </w:p>
    <w:bookmarkStart w:id="29" w:name="d1.-vulnerabilità-identificate-8-pt"/>
    <w:p>
      <w:pPr>
        <w:pStyle w:val="Titolo3"/>
      </w:pPr>
      <w:r>
        <w:t xml:space="preserve">D1. Vulnerabilità identificate (8 pt)</w:t>
      </w:r>
    </w:p>
    <w:p>
      <w:pPr>
        <w:pStyle w:val="FirstParagraph"/>
      </w:pPr>
      <w:r>
        <w:t xml:space="preserve">5 problemi tra (1.6 pt ciascuno):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330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Password in MD5</w:t>
            </w:r>
          </w:p>
        </w:tc>
        <w:tc>
          <w:tcPr/>
          <w:p>
            <w:pPr>
              <w:pStyle w:val="Compact"/>
            </w:pPr>
            <w:r>
              <w:t xml:space="preserve">A02 Cryptographic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App gira come root</w:t>
            </w:r>
          </w:p>
        </w:tc>
        <w:tc>
          <w:tcPr/>
          <w:p>
            <w:pPr>
              <w:pStyle w:val="Compact"/>
            </w:pPr>
            <w:r>
              <w:t xml:space="preserve">Least Privilege violato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Certificato HTTPS scaduto</w:t>
            </w:r>
          </w:p>
        </w:tc>
        <w:tc>
          <w:tcPr/>
          <w:p>
            <w:pPr>
              <w:pStyle w:val="Compact"/>
            </w:pPr>
            <w:r>
              <w:t xml:space="preserve">A02 Cryptographic Failures + Defense in Depth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No MFA</w:t>
            </w:r>
          </w:p>
        </w:tc>
        <w:tc>
          <w:tcPr/>
          <w:p>
            <w:pPr>
              <w:pStyle w:val="Compact"/>
            </w:pPr>
            <w:r>
              <w:t xml:space="preserve">A07 Identification and Authentication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Cookie sessione senza Secure/HttpOnly/SameSite</w:t>
            </w:r>
          </w:p>
        </w:tc>
        <w:tc>
          <w:tcPr/>
          <w:p>
            <w:pPr>
              <w:pStyle w:val="Compact"/>
            </w:pPr>
            <w:r>
              <w:t xml:space="preserve">A05 Security Misconfiguration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Backup S3 in bucket pubblico</w:t>
            </w:r>
          </w:p>
        </w:tc>
        <w:tc>
          <w:tcPr/>
          <w:p>
            <w:pPr>
              <w:pStyle w:val="Compact"/>
            </w:pPr>
            <w:r>
              <w:t xml:space="preserve">A05 Security Misconfiguration + Information Disclosure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  <w:r>
              <w:t xml:space="preserve"> </w:t>
            </w:r>
            <w:r>
              <w:rPr>
                <w:rStyle w:val="VerbatimChar"/>
              </w:rPr>
              <w:t xml:space="preserve">/doc/&lt;uuid&gt;</w:t>
            </w:r>
            <w:r>
              <w:t xml:space="preserve"> </w:t>
            </w:r>
            <w:r>
              <w:t xml:space="preserve">se prevedibile/non revocabile → IDOR</w:t>
            </w:r>
          </w:p>
        </w:tc>
        <w:tc>
          <w:tcPr/>
          <w:p>
            <w:pPr>
              <w:pStyle w:val="Compact"/>
            </w:pPr>
            <w:r>
              <w:t xml:space="preserve">A01 Broken 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Filesystem locale per docs (no cifratura, single point of failure)</w:t>
            </w:r>
          </w:p>
        </w:tc>
        <w:tc>
          <w:tcPr/>
          <w:p>
            <w:pPr>
              <w:pStyle w:val="Compact"/>
            </w:pPr>
            <w:r>
              <w:t xml:space="preserve">A04 Insecure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Upload PDF senza scansione/validazione</w:t>
            </w:r>
          </w:p>
        </w:tc>
        <w:tc>
          <w:tcPr/>
          <w:p>
            <w:pPr>
              <w:pStyle w:val="Compact"/>
            </w:pPr>
            <w:r>
              <w:t xml:space="preserve">A04 Insecure Design / A03 Injection (PDF malevoli)</w:t>
            </w:r>
          </w:p>
        </w:tc>
      </w:tr>
    </w:tbl>
    <w:bookmarkEnd w:id="29"/>
    <w:bookmarkStart w:id="30" w:name="d2.-severity-4-pt"/>
    <w:p>
      <w:pPr>
        <w:pStyle w:val="Titolo3"/>
      </w:pPr>
      <w:r>
        <w:t xml:space="preserve">D2. Severity (4 pt)</w:t>
      </w:r>
    </w:p>
    <w:p>
      <w:pPr>
        <w:pStyle w:val="FirstParagraph"/>
      </w:pPr>
      <w:r>
        <w:t xml:space="preserve">Esempio di assegnazione (0.8 pt per ognuna):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2554"/>
        <w:gridCol w:w="45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Giustificazione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S3 pubblico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Esfiltrazione completa DB + documenti studi legali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MD5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Compromissione massiva di account in caso di dump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come root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Una sola RCE diventa compromissione totale del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Certificato HTTPS scaduto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Browser warning + possibile MITM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MFA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Account takeover più facile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 senza attributi sicurezza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Furto sessione via XSS o sniffing</w:t>
            </w:r>
          </w:p>
        </w:tc>
      </w:tr>
    </w:tbl>
    <w:bookmarkEnd w:id="30"/>
    <w:bookmarkStart w:id="31" w:name="X7c607b0963b3cb53c957645250ee876c2620a71"/>
    <w:p>
      <w:pPr>
        <w:pStyle w:val="Titolo3"/>
      </w:pPr>
      <w:r>
        <w:t xml:space="preserve">D3. Soluzioni 2 problemi più critici (4 pt)</w:t>
      </w:r>
    </w:p>
    <w:p>
      <w:pPr>
        <w:pStyle w:val="FirstParagraph"/>
      </w:pPr>
      <w:r>
        <w:t xml:space="preserve">Esempi:</w:t>
      </w:r>
    </w:p>
    <w:p>
      <w:pPr>
        <w:pStyle w:val="BodyText"/>
      </w:pPr>
      <w:r>
        <w:rPr>
          <w:b/>
          <w:bCs/>
        </w:rPr>
        <w:t xml:space="preserve">Problema 1 — Backup S3 pubblico</w:t>
      </w:r>
      <w:r>
        <w:t xml:space="preserve">:</w:t>
      </w:r>
      <w:r>
        <w:t xml:space="preserve"> </w:t>
      </w:r>
      <w:r>
        <w:rPr>
          <w:b/>
          <w:bCs/>
        </w:rPr>
        <w:t xml:space="preserve">Soluzione</w:t>
      </w:r>
      <w:r>
        <w:t xml:space="preserve">: rimuovere immediatamente accesso pubblico al bucket; impostare ACL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; abilitare cifratura SSE-S3 (o KMS); verificare con</w:t>
      </w:r>
      <w:r>
        <w:t xml:space="preserve"> </w:t>
      </w:r>
      <w:r>
        <w:rPr>
          <w:rStyle w:val="VerbatimChar"/>
        </w:rPr>
        <w:t xml:space="preserve">aws s3api get-bucket-policy</w:t>
      </w:r>
      <w:r>
        <w:t xml:space="preserve">; rotazione delle credenziali esposte.</w:t>
      </w:r>
    </w:p>
    <w:p>
      <w:pPr>
        <w:pStyle w:val="BodyText"/>
      </w:pPr>
      <w:r>
        <w:rPr>
          <w:b/>
          <w:bCs/>
        </w:rPr>
        <w:t xml:space="preserve">Problema 2 — Password in MD5</w:t>
      </w:r>
      <w:r>
        <w:t xml:space="preserve">:</w:t>
      </w:r>
      <w:r>
        <w:t xml:space="preserve"> </w:t>
      </w:r>
      <w:r>
        <w:rPr>
          <w:b/>
          <w:bCs/>
        </w:rPr>
        <w:t xml:space="preserve">Soluzione</w:t>
      </w:r>
      <w:r>
        <w:t xml:space="preserve">: migrazione a bcrypt al primo login successivo dell’utente (rehash on login); imporre cambio password con notifica; invalidare tutte le sessioni; audit dei log accessi del periodo a rischio.</w:t>
      </w:r>
    </w:p>
    <w:bookmarkEnd w:id="31"/>
    <w:bookmarkStart w:id="32" w:name="d4.-norme-violate-4-pt"/>
    <w:p>
      <w:pPr>
        <w:pStyle w:val="Titolo3"/>
      </w:pPr>
      <w:r>
        <w:t xml:space="preserve">D4. Norme violate (4 pt)</w:t>
      </w:r>
    </w:p>
    <w:p>
      <w:pPr>
        <w:pStyle w:val="FirstParagraph"/>
      </w:pPr>
      <w:r>
        <w:rPr>
          <w:b/>
          <w:bCs/>
        </w:rPr>
        <w:t xml:space="preserve">GDPR Art. 32</w:t>
      </w:r>
      <w:r>
        <w:t xml:space="preserve"> </w:t>
      </w:r>
      <w:r>
        <w:t xml:space="preserve">— Sicurezza del trattamento. Violato perché:</w:t>
      </w:r>
      <w:r>
        <w:t xml:space="preserve"> </w:t>
      </w:r>
      <w:r>
        <w:t xml:space="preserve">- Password in MD5 =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“misura tecnica adeguata”</w:t>
      </w:r>
      <w:r>
        <w:t xml:space="preserve"> </w:t>
      </w:r>
      <w:r>
        <w:t xml:space="preserve">per password.</w:t>
      </w:r>
      <w:r>
        <w:t xml:space="preserve"> </w:t>
      </w:r>
      <w:r>
        <w:t xml:space="preserve">- Backup pubblico =</w:t>
      </w:r>
      <w:r>
        <w:t xml:space="preserve"> </w:t>
      </w:r>
      <w:r>
        <w:rPr>
          <w:b/>
          <w:bCs/>
        </w:rPr>
        <w:t xml:space="preserve">mancata</w:t>
      </w:r>
      <w:r>
        <w:t xml:space="preserve"> </w:t>
      </w:r>
      <w:r>
        <w:t xml:space="preserve">protezione dei dati a riposo.</w:t>
      </w:r>
      <w:r>
        <w:t xml:space="preserve"> </w:t>
      </w:r>
      <w:r>
        <w:t xml:space="preserve">- Cookie senza Secure =</w:t>
      </w:r>
      <w:r>
        <w:t xml:space="preserve"> </w:t>
      </w:r>
      <w:r>
        <w:rPr>
          <w:b/>
          <w:bCs/>
        </w:rPr>
        <w:t xml:space="preserve">mancata</w:t>
      </w:r>
      <w:r>
        <w:t xml:space="preserve"> </w:t>
      </w:r>
      <w:r>
        <w:t xml:space="preserve">cifratura in transito.</w:t>
      </w:r>
    </w:p>
    <w:p>
      <w:pPr>
        <w:pStyle w:val="BodyText"/>
      </w:pPr>
      <w:r>
        <w:rPr>
          <w:b/>
          <w:bCs/>
        </w:rPr>
        <w:t xml:space="preserve">NIS 2 Art. 21 + Allegato I</w:t>
      </w:r>
      <w:r>
        <w:t xml:space="preserve"> </w:t>
      </w:r>
      <w:r>
        <w:t xml:space="preserve">— Misure di gestione dei rischi cyber. Se MyDocs serve studi legali su larga scala, potrebbe ricadere in</w:t>
      </w:r>
      <w:r>
        <w:t xml:space="preserve"> </w:t>
      </w:r>
      <w:r>
        <w:t xml:space="preserve">“soggetto importante”</w:t>
      </w:r>
      <w:r>
        <w:t xml:space="preserve"> </w:t>
      </w:r>
      <w:r>
        <w:t xml:space="preserve">del settore</w:t>
      </w:r>
      <w:r>
        <w:t xml:space="preserve"> </w:t>
      </w:r>
      <w:r>
        <w:t xml:space="preserve">“Servizi digitali”</w:t>
      </w:r>
      <w:r>
        <w:t xml:space="preserve">. Violato perché:</w:t>
      </w:r>
      <w:r>
        <w:t xml:space="preserve"> </w:t>
      </w:r>
      <w:r>
        <w:t xml:space="preserve">- Mancano misure di base (MFA, cifratura, gestione vulnerabilità).</w:t>
      </w:r>
      <w:r>
        <w:t xml:space="preserve"> </w:t>
      </w:r>
      <w:r>
        <w:t xml:space="preserve">- Mancanza di processi di notifica incidenti (Art. 23).</w:t>
      </w:r>
    </w:p>
    <w:p>
      <w:pPr>
        <w:pStyle w:val="BlockText"/>
      </w:pPr>
      <w:r>
        <w:t xml:space="preserve">2 pt GDPR + 2 pt NIS 2 con riferimento corretto.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griglia-di-valutazione"/>
    <w:p>
      <w:pPr>
        <w:pStyle w:val="Titolo2"/>
      </w:pPr>
      <w:r>
        <w:t xml:space="preserve">Griglia di valutazione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Voto</w:t>
            </w:r>
          </w:p>
        </w:tc>
        <w:tc>
          <w:tcPr/>
          <w:p>
            <w:pPr>
              <w:pStyle w:val="Compact"/>
            </w:pPr>
            <w:r>
              <w:t xml:space="preserve">Range punti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Lode/Eccellente</w:t>
            </w:r>
          </w:p>
        </w:tc>
        <w:tc>
          <w:tcPr/>
          <w:p>
            <w:pPr>
              <w:pStyle w:val="Compact"/>
            </w:pPr>
            <w:r>
              <w:t xml:space="preserve">95-100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Eccellente</w:t>
            </w:r>
          </w:p>
        </w:tc>
        <w:tc>
          <w:tcPr/>
          <w:p>
            <w:pPr>
              <w:pStyle w:val="Compact"/>
            </w:pPr>
            <w:r>
              <w:t xml:space="preserve">85-94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Buono</w:t>
            </w:r>
          </w:p>
        </w:tc>
        <w:tc>
          <w:tcPr/>
          <w:p>
            <w:pPr>
              <w:pStyle w:val="Compact"/>
            </w:pPr>
            <w:r>
              <w:t xml:space="preserve">75-84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Discreto</w:t>
            </w:r>
          </w:p>
        </w:tc>
        <w:tc>
          <w:tcPr/>
          <w:p>
            <w:pPr>
              <w:pStyle w:val="Compact"/>
            </w:pPr>
            <w:r>
              <w:t xml:space="preserve">65-74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Sufficiente</w:t>
            </w:r>
          </w:p>
        </w:tc>
        <w:tc>
          <w:tcPr/>
          <w:p>
            <w:pPr>
              <w:pStyle w:val="Compact"/>
            </w:pPr>
            <w:r>
              <w:t xml:space="preserve">60-64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Insufficiente</w:t>
            </w:r>
          </w:p>
        </w:tc>
        <w:tc>
          <w:tcPr/>
          <w:p>
            <w:pPr>
              <w:pStyle w:val="Compact"/>
            </w:pPr>
            <w:r>
              <w:t xml:space="preserve">&lt; 60 (recupero)</w:t>
            </w:r>
          </w:p>
        </w:tc>
      </w:tr>
    </w:tbl>
    <w:p>
      <w:pPr>
        <w:pStyle w:val="BlockText"/>
      </w:pPr>
      <w:r>
        <w:rPr>
          <w:b/>
          <w:bCs/>
        </w:rPr>
        <w:t xml:space="preserve">Voto finale del corso</w:t>
      </w:r>
      <w:r>
        <w:t xml:space="preserve"> </w:t>
      </w:r>
      <w:r>
        <w:t xml:space="preserve">= 35% Verifica finale + 25% V1 + 20% V2 + 20% Lab integrato M7.</w:t>
      </w:r>
    </w:p>
    <w:bookmarkEnd w:id="34"/>
    <w:bookmarkEnd w:id="35"/>
    <w:sectPr w:rsidR="009A4322">
      <w:headerReference r:id="rId8" w:type="default"/>
      <w:footerReference r:id="rId9" w:type="default"/>
      <w:pgSz w:h="16838" w:w="11906"/>
      <w:pgMar w:bottom="900" w:footer="708" w:gutter="0" w:header="708" w:left="1050" w:right="1050" w:top="90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BM Plex Sans">
    <w:charset w:val="00"/>
    <w:family w:val="swiss"/>
    <w:pitch w:val="variable"/>
    <w:sig w:usb0="A00002EF" w:usb1="5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2735" w14:textId="77777777" w:rsidR="009A4322" w:rsidRDefault="00000000">
    <w:pPr>
      <w:pBdr>
        <w:top w:val="single" w:sz="2" w:space="0" w:color="C5D0E6"/>
      </w:pBdr>
      <w:spacing w:before="130"/>
      <w:jc w:val="right"/>
    </w:pPr>
    <w:r>
      <w:rPr>
        <w:color w:val="64748B"/>
        <w:sz w:val="16"/>
        <w:szCs w:val="16"/>
      </w:rPr>
      <w:t xml:space="preserve">Materiale riservato — uso didattico  |  Pag.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08722E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A3E4" w14:textId="77777777" w:rsidR="009A4322" w:rsidRDefault="00000000">
    <w:pPr>
      <w:pBdr>
        <w:bottom w:val="single" w:sz="3" w:space="0" w:color="1B3A6B"/>
      </w:pBdr>
      <w:spacing w:after="130"/>
    </w:pPr>
    <w:r w:rsidRPr="0008722E">
      <w:rPr>
        <w:color w:val="64748B"/>
        <w:sz w:val="18"/>
        <w:szCs w:val="18"/>
        <w:lang w:val="en-US"/>
      </w:rPr>
      <w:t xml:space="preserve">ITS Prodigi / ITS Empoli  |  SS4I S.r.l.  </w:t>
    </w:r>
    <w:r>
      <w:rPr>
        <w:color w:val="64748B"/>
        <w:sz w:val="18"/>
        <w:szCs w:val="18"/>
      </w:rPr>
      <w:t xml:space="preserve">—  </w:t>
    </w:r>
    <w:r>
      <w:rPr>
        <w:b/>
        <w:bCs/>
        <w:color w:val="1B3A6B"/>
        <w:sz w:val="18"/>
        <w:szCs w:val="18"/>
      </w:rPr>
      <w:t>Sviluppo Sicuro del Software v8</w:t>
    </w:r>
    <w:r>
      <w:rPr>
        <w:color w:val="64748B"/>
        <w:sz w:val="18"/>
        <w:szCs w:val="18"/>
      </w:rPr>
      <w:t xml:space="preserve">  —  Ing. Alessandro Manneschi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157A58"/>
    <w:multiLevelType w:val="hybridMultilevel"/>
    <w:tmpl w:val="93CA1E14"/>
    <w:lvl w:ilvl="0" w:tplc="44AAA094">
      <w:start w:val="1"/>
      <w:numFmt w:val="decimal"/>
      <w:lvlText w:val="%1."/>
      <w:lvlJc w:val="left"/>
      <w:pPr>
        <w:ind w:hanging="360" w:left="720"/>
      </w:pPr>
    </w:lvl>
    <w:lvl w:ilvl="1" w:tplc="E4927188">
      <w:numFmt w:val="decimal"/>
      <w:lvlText w:val=""/>
      <w:lvlJc w:val="left"/>
    </w:lvl>
    <w:lvl w:ilvl="2" w:tplc="D21E7346">
      <w:numFmt w:val="decimal"/>
      <w:lvlText w:val=""/>
      <w:lvlJc w:val="left"/>
    </w:lvl>
    <w:lvl w:ilvl="3" w:tplc="AB5C76D4">
      <w:numFmt w:val="decimal"/>
      <w:lvlText w:val=""/>
      <w:lvlJc w:val="left"/>
    </w:lvl>
    <w:lvl w:ilvl="4" w:tplc="1E9809AA">
      <w:numFmt w:val="decimal"/>
      <w:lvlText w:val=""/>
      <w:lvlJc w:val="left"/>
    </w:lvl>
    <w:lvl w:ilvl="5" w:tplc="3F923D0C">
      <w:numFmt w:val="decimal"/>
      <w:lvlText w:val=""/>
      <w:lvlJc w:val="left"/>
    </w:lvl>
    <w:lvl w:ilvl="6" w:tplc="5E706B26">
      <w:numFmt w:val="decimal"/>
      <w:lvlText w:val=""/>
      <w:lvlJc w:val="left"/>
    </w:lvl>
    <w:lvl w:ilvl="7" w:tplc="0CC40C58">
      <w:numFmt w:val="decimal"/>
      <w:lvlText w:val=""/>
      <w:lvlJc w:val="left"/>
    </w:lvl>
    <w:lvl w:ilvl="8" w:tplc="07745D54">
      <w:numFmt w:val="decimal"/>
      <w:lvlText w:val=""/>
      <w:lvlJc w:val="left"/>
    </w:lvl>
  </w:abstractNum>
  <w:abstractNum w15:restartNumberingAfterBreak="0" w:abstractNumId="1">
    <w:nsid w:val="222527EF"/>
    <w:multiLevelType w:val="hybridMultilevel"/>
    <w:tmpl w:val="91785160"/>
    <w:lvl w:ilvl="0" w:tplc="3076A35C">
      <w:start w:val="1"/>
      <w:numFmt w:val="bullet"/>
      <w:lvlText w:val="•"/>
      <w:lvlJc w:val="left"/>
      <w:pPr>
        <w:ind w:hanging="360" w:left="720"/>
      </w:pPr>
    </w:lvl>
    <w:lvl w:ilvl="1" w:tplc="70F842E8">
      <w:start w:val="1"/>
      <w:numFmt w:val="bullet"/>
      <w:lvlText w:val="◦"/>
      <w:lvlJc w:val="left"/>
      <w:pPr>
        <w:ind w:hanging="360" w:left="1080"/>
      </w:pPr>
    </w:lvl>
    <w:lvl w:ilvl="2" w:tplc="3B6E3A4C">
      <w:numFmt w:val="decimal"/>
      <w:lvlText w:val=""/>
      <w:lvlJc w:val="left"/>
    </w:lvl>
    <w:lvl w:ilvl="3" w:tplc="09369624">
      <w:numFmt w:val="decimal"/>
      <w:lvlText w:val=""/>
      <w:lvlJc w:val="left"/>
    </w:lvl>
    <w:lvl w:ilvl="4" w:tplc="61F8FC46">
      <w:numFmt w:val="decimal"/>
      <w:lvlText w:val=""/>
      <w:lvlJc w:val="left"/>
    </w:lvl>
    <w:lvl w:ilvl="5" w:tplc="9F784870">
      <w:numFmt w:val="decimal"/>
      <w:lvlText w:val=""/>
      <w:lvlJc w:val="left"/>
    </w:lvl>
    <w:lvl w:ilvl="6" w:tplc="7DA24332">
      <w:numFmt w:val="decimal"/>
      <w:lvlText w:val=""/>
      <w:lvlJc w:val="left"/>
    </w:lvl>
    <w:lvl w:ilvl="7" w:tplc="2FD08AA6">
      <w:numFmt w:val="decimal"/>
      <w:lvlText w:val=""/>
      <w:lvlJc w:val="left"/>
    </w:lvl>
    <w:lvl w:ilvl="8" w:tplc="74CA037E">
      <w:numFmt w:val="decimal"/>
      <w:lvlText w:val=""/>
      <w:lvlJc w:val="left"/>
    </w:lvl>
  </w:abstractNum>
  <w:abstractNum w15:restartNumberingAfterBreak="0" w:abstractNumId="2">
    <w:nsid w:val="283956C4"/>
    <w:multiLevelType w:val="hybridMultilevel"/>
    <w:tmpl w:val="BF20C25A"/>
    <w:lvl w:ilvl="0" w:tplc="6B62EB36">
      <w:start w:val="1"/>
      <w:numFmt w:val="bullet"/>
      <w:lvlText w:val="●"/>
      <w:lvlJc w:val="left"/>
      <w:pPr>
        <w:ind w:hanging="360" w:left="720"/>
      </w:pPr>
    </w:lvl>
    <w:lvl w:ilvl="1" w:tplc="237A7958">
      <w:start w:val="1"/>
      <w:numFmt w:val="bullet"/>
      <w:lvlText w:val="○"/>
      <w:lvlJc w:val="left"/>
      <w:pPr>
        <w:ind w:hanging="360" w:left="1440"/>
      </w:pPr>
    </w:lvl>
    <w:lvl w:ilvl="2" w:tplc="9318ACAA">
      <w:start w:val="1"/>
      <w:numFmt w:val="bullet"/>
      <w:lvlText w:val="■"/>
      <w:lvlJc w:val="left"/>
      <w:pPr>
        <w:ind w:hanging="360" w:left="2160"/>
      </w:pPr>
    </w:lvl>
    <w:lvl w:ilvl="3" w:tplc="9B3E1D9A">
      <w:start w:val="1"/>
      <w:numFmt w:val="bullet"/>
      <w:lvlText w:val="●"/>
      <w:lvlJc w:val="left"/>
      <w:pPr>
        <w:ind w:hanging="360" w:left="2880"/>
      </w:pPr>
    </w:lvl>
    <w:lvl w:ilvl="4" w:tplc="0A2A5A1C">
      <w:start w:val="1"/>
      <w:numFmt w:val="bullet"/>
      <w:lvlText w:val="○"/>
      <w:lvlJc w:val="left"/>
      <w:pPr>
        <w:ind w:hanging="360" w:left="3600"/>
      </w:pPr>
    </w:lvl>
    <w:lvl w:ilvl="5" w:tplc="49025754">
      <w:start w:val="1"/>
      <w:numFmt w:val="bullet"/>
      <w:lvlText w:val="■"/>
      <w:lvlJc w:val="left"/>
      <w:pPr>
        <w:ind w:hanging="360" w:left="4320"/>
      </w:pPr>
    </w:lvl>
    <w:lvl w:ilvl="6" w:tplc="A4A284F0">
      <w:start w:val="1"/>
      <w:numFmt w:val="bullet"/>
      <w:lvlText w:val="●"/>
      <w:lvlJc w:val="left"/>
      <w:pPr>
        <w:ind w:hanging="360" w:left="5040"/>
      </w:pPr>
    </w:lvl>
    <w:lvl w:ilvl="7" w:tplc="4FB8D760">
      <w:start w:val="1"/>
      <w:numFmt w:val="bullet"/>
      <w:lvlText w:val="●"/>
      <w:lvlJc w:val="left"/>
      <w:pPr>
        <w:ind w:hanging="360" w:left="5760"/>
      </w:pPr>
    </w:lvl>
    <w:lvl w:ilvl="8" w:tplc="1AD82B0E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68724031" w:numId="1">
    <w:abstractNumId w:val="2"/>
    <w:lvlOverride w:ilvl="0">
      <w:startOverride w:val="1"/>
    </w:lvlOverride>
  </w:num>
  <w:num w16cid:durableId="363218855" w:numId="2">
    <w:abstractNumId w:val="1"/>
    <w:lvlOverride w:ilvl="0">
      <w:startOverride w:val="1"/>
    </w:lvlOverride>
  </w:num>
  <w:num w16cid:durableId="4522437" w:numId="3">
    <w:abstractNumId w:val="0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322"/>
    <w:rsid w:val="0008722E"/>
    <w:rsid w:val="009A4322"/>
    <w:rsid w:val="00A75F51"/>
    <w:rsid w:val="00D7151D"/>
  </w:rsids>
  <w:themeFontLang w:val="it-IT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cs="IBM Plex Sans" w:eastAsia="IBM Plex Sans" w:hAnsi="IBM Plex Sans"/>
        <w:sz w:val="23"/>
        <w:szCs w:val="23"/>
        <w:lang w:bidi="ar-SA" w:eastAsia="it-IT" w:val="it-IT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e" w:type="paragraph">
    <w:name w:val="Normal"/>
    <w:qFormat/>
    <w:pPr>
      <w:spacing w:line="276" w:lineRule="auto"/>
    </w:pPr>
    <w:rPr>
      <w:color w:val="1A1A1A"/>
    </w:rPr>
  </w:style>
  <w:style w:styleId="Titolo1" w:type="paragraph">
    <w:name w:val="heading 1"/>
    <w:basedOn w:val="Normale"/>
    <w:next w:val="Normale"/>
    <w:uiPriority w:val="9"/>
    <w:qFormat/>
    <w:pPr>
      <w:spacing w:after="220" w:before="500"/>
      <w:outlineLvl w:val="0"/>
    </w:pPr>
    <w:rPr>
      <w:b/>
      <w:bCs/>
      <w:color w:val="FFFFFF"/>
      <w:sz w:val="36"/>
      <w:szCs w:val="36"/>
    </w:rPr>
  </w:style>
  <w:style w:styleId="Titolo2" w:type="paragraph">
    <w:name w:val="heading 2"/>
    <w:basedOn w:val="Normale"/>
    <w:next w:val="Normale"/>
    <w:uiPriority w:val="9"/>
    <w:unhideWhenUsed/>
    <w:qFormat/>
    <w:pPr>
      <w:spacing w:after="120" w:before="320"/>
      <w:outlineLvl w:val="1"/>
    </w:pPr>
    <w:rPr>
      <w:b/>
      <w:bCs/>
      <w:color w:val="1B3A6B"/>
      <w:sz w:val="28"/>
      <w:szCs w:val="28"/>
    </w:rPr>
  </w:style>
  <w:style w:styleId="Titolo3" w:type="paragraph">
    <w:name w:val="heading 3"/>
    <w:basedOn w:val="Normale"/>
    <w:next w:val="Normale"/>
    <w:uiPriority w:val="9"/>
    <w:unhideWhenUsed/>
    <w:qFormat/>
    <w:pPr>
      <w:spacing w:after="80" w:before="240"/>
      <w:outlineLvl w:val="2"/>
    </w:pPr>
    <w:rPr>
      <w:b/>
      <w:bCs/>
      <w:color w:val="1B3A6B"/>
    </w:rPr>
  </w:style>
  <w:style w:styleId="Titolo4" w:type="paragraph">
    <w:name w:val="heading 4"/>
    <w:basedOn w:val="Normale"/>
    <w:next w:val="Normale"/>
    <w:uiPriority w:val="9"/>
    <w:semiHidden/>
    <w:unhideWhenUsed/>
    <w:qFormat/>
    <w:pPr>
      <w:spacing w:after="60" w:before="180"/>
      <w:outlineLvl w:val="3"/>
    </w:pPr>
    <w:rPr>
      <w:b/>
      <w:bCs/>
      <w:color w:val="64748B"/>
      <w:sz w:val="21"/>
      <w:szCs w:val="21"/>
    </w:rPr>
  </w:style>
  <w:style w:styleId="Titolo5" w:type="paragraph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styleId="Titolo6" w:type="paragraph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default="1" w:styleId="Carpredefinitoparagrafo" w:type="character">
    <w:name w:val="Default Paragraph Font"/>
    <w:uiPriority w:val="1"/>
    <w:semiHidden/>
    <w:unhideWhenUsed/>
  </w:style>
  <w:style w:default="1" w:styleId="Tabellanorma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essunelenco" w:type="numbering">
    <w:name w:val="No List"/>
    <w:uiPriority w:val="99"/>
    <w:semiHidden/>
    <w:unhideWhenUsed/>
  </w:style>
  <w:style w:styleId="Titolo" w:type="paragraph">
    <w:name w:val="Title"/>
    <w:basedOn w:val="Normale"/>
    <w:next w:val="Normale"/>
    <w:uiPriority w:val="10"/>
    <w:qFormat/>
    <w:rPr>
      <w:sz w:val="56"/>
      <w:szCs w:val="56"/>
    </w:rPr>
  </w:style>
  <w:style w:customStyle="1" w:styleId="Enfasigrassetto1" w:type="paragraph">
    <w:name w:val="Enfasi (grassetto)1"/>
    <w:basedOn w:val="Normale"/>
    <w:next w:val="Normale"/>
    <w:qFormat/>
    <w:rPr>
      <w:b/>
      <w:bCs/>
    </w:rPr>
  </w:style>
  <w:style w:styleId="Paragrafoelenco" w:type="paragraph">
    <w:name w:val="List Paragraph"/>
    <w:basedOn w:val="Normale"/>
    <w:qFormat/>
  </w:style>
  <w:style w:styleId="Collegamentoipertestuale" w:type="character">
    <w:name w:val="Hyperlink"/>
    <w:uiPriority w:val="99"/>
    <w:unhideWhenUsed/>
    <w:rPr>
      <w:color w:val="0563C1"/>
      <w:u w:val="single"/>
    </w:rPr>
  </w:style>
  <w:style w:styleId="Rimandonotaapidipagina" w:type="character">
    <w:name w:val="footnote reference"/>
    <w:uiPriority w:val="99"/>
    <w:semiHidden/>
    <w:unhideWhenUsed/>
    <w:rPr>
      <w:vertAlign w:val="superscript"/>
    </w:rPr>
  </w:style>
  <w:style w:styleId="Testonotaapidipagina" w:type="paragraph">
    <w:name w:val="footnote text"/>
    <w:basedOn w:val="Normale"/>
    <w:link w:val="Testonotaapidipagin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apidipaginaCarattere" w:type="character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styleId="Rimandonotadichiusura" w:type="character">
    <w:name w:val="endnote reference"/>
    <w:uiPriority w:val="99"/>
    <w:semiHidden/>
    <w:unhideWhenUsed/>
    <w:rPr>
      <w:vertAlign w:val="superscript"/>
    </w:rPr>
  </w:style>
  <w:style w:styleId="Testonotadichiusura" w:type="paragraph">
    <w:name w:val="endnote text"/>
    <w:basedOn w:val="Normale"/>
    <w:link w:val="Testonotadichiusur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dichiusuraCarattere" w:type="character">
    <w:name w:val="Testo nota di chiusura Carattere"/>
    <w:link w:val="Testonotadichiusura"/>
    <w:uiPriority w:val="99"/>
    <w:semiHidden/>
    <w:unhideWhenUsed/>
    <w:rPr>
      <w:sz w:val="20"/>
      <w:szCs w:val="20"/>
    </w:rPr>
  </w:style>
  <w:style w:styleId="Sommario1" w:type="paragraph">
    <w:name w:val="toc 1"/>
    <w:basedOn w:val="Normale"/>
    <w:next w:val="Normale"/>
    <w:autoRedefine/>
    <w:uiPriority w:val="39"/>
    <w:unhideWhenUsed/>
    <w:rsid w:val="0008722E"/>
    <w:pPr>
      <w:spacing w:after="100"/>
    </w:pPr>
  </w:style>
  <w:style w:styleId="Sommario2" w:type="paragraph">
    <w:name w:val="toc 2"/>
    <w:basedOn w:val="Normale"/>
    <w:next w:val="Normale"/>
    <w:autoRedefine/>
    <w:uiPriority w:val="39"/>
    <w:unhideWhenUsed/>
    <w:rsid w:val="0008722E"/>
    <w:pPr>
      <w:spacing w:after="100"/>
      <w:ind w:left="230"/>
    </w:pPr>
  </w:style>
  <w:style w:styleId="Sommario3" w:type="paragraph">
    <w:name w:val="toc 3"/>
    <w:basedOn w:val="Normale"/>
    <w:next w:val="Normale"/>
    <w:autoRedefine/>
    <w:uiPriority w:val="39"/>
    <w:unhideWhenUsed/>
    <w:rsid w:val="0008722E"/>
    <w:pPr>
      <w:spacing w:after="100"/>
      <w:ind w:left="460"/>
    </w:pPr>
  </w:style>
  <w:style w:styleId="Sommario4" w:type="paragraph">
    <w:name w:val="toc 4"/>
    <w:basedOn w:val="Normale"/>
    <w:next w:val="Normale"/>
    <w:autoRedefine/>
    <w:uiPriority w:val="39"/>
    <w:unhideWhenUsed/>
    <w:rsid w:val="0008722E"/>
    <w:pPr>
      <w:spacing w:after="100" w:line="278" w:lineRule="auto"/>
      <w:ind w:left="7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5" w:type="paragraph">
    <w:name w:val="toc 5"/>
    <w:basedOn w:val="Normale"/>
    <w:next w:val="Normale"/>
    <w:autoRedefine/>
    <w:uiPriority w:val="39"/>
    <w:unhideWhenUsed/>
    <w:rsid w:val="0008722E"/>
    <w:pPr>
      <w:spacing w:after="100" w:line="278" w:lineRule="auto"/>
      <w:ind w:left="96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6" w:type="paragraph">
    <w:name w:val="toc 6"/>
    <w:basedOn w:val="Normale"/>
    <w:next w:val="Normale"/>
    <w:autoRedefine/>
    <w:uiPriority w:val="39"/>
    <w:unhideWhenUsed/>
    <w:rsid w:val="0008722E"/>
    <w:pPr>
      <w:spacing w:after="100" w:line="278" w:lineRule="auto"/>
      <w:ind w:left="120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7" w:type="paragraph">
    <w:name w:val="toc 7"/>
    <w:basedOn w:val="Normale"/>
    <w:next w:val="Normale"/>
    <w:autoRedefine/>
    <w:uiPriority w:val="39"/>
    <w:unhideWhenUsed/>
    <w:rsid w:val="0008722E"/>
    <w:pPr>
      <w:spacing w:after="100" w:line="278" w:lineRule="auto"/>
      <w:ind w:left="144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8" w:type="paragraph">
    <w:name w:val="toc 8"/>
    <w:basedOn w:val="Normale"/>
    <w:next w:val="Normale"/>
    <w:autoRedefine/>
    <w:uiPriority w:val="39"/>
    <w:unhideWhenUsed/>
    <w:rsid w:val="0008722E"/>
    <w:pPr>
      <w:spacing w:after="100" w:line="278" w:lineRule="auto"/>
      <w:ind w:left="168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9" w:type="paragraph">
    <w:name w:val="toc 9"/>
    <w:basedOn w:val="Normale"/>
    <w:next w:val="Normale"/>
    <w:autoRedefine/>
    <w:uiPriority w:val="39"/>
    <w:unhideWhenUsed/>
    <w:rsid w:val="0008722E"/>
    <w:pPr>
      <w:spacing w:after="100" w:line="278" w:lineRule="auto"/>
      <w:ind w:left="19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Menzionenonrisolta" w:type="character">
    <w:name w:val="Unresolved Mention"/>
    <w:basedOn w:val="Carpredefinitoparagrafo"/>
    <w:uiPriority w:val="99"/>
    <w:semiHidden/>
    <w:unhideWhenUsed/>
    <w:rsid w:val="0008722E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22492</Words>
  <Characters>128209</Characters>
  <Application>Microsoft Office Word</Application>
  <DocSecurity>0</DocSecurity>
  <Lines>1068</Lines>
  <Paragraphs>300</Paragraphs>
  <ScaleCrop>false</ScaleCrop>
  <Company/>
  <LinksUpToDate>false</LinksUpToDate>
  <CharactersWithSpaces>150401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2026-05-06T22:06:06Z</dcterms:created>
  <dcterms:modified xsi:type="dcterms:W3CDTF">2026-05-06T22:06:06Z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