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:rsidR="00F9227E" w:rsidRPr="00F33EDC" w:rsidRDefault="00797F34" w:rsidP="00AD5A11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>
        <w:rPr>
          <w:rFonts w:ascii="Times New Roman" w:eastAsia="標楷體" w:hAnsi="Times New Roman" w:cs="Times New Roman" w:hint="eastAsia"/>
          <w:sz w:val="80"/>
          <w:szCs w:val="80"/>
        </w:rPr>
        <w:t>應用軟體設計實習</w:t>
      </w: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AD5A11" w:rsidRPr="00F33EDC" w:rsidRDefault="00797F34" w:rsidP="006F0860">
      <w:pPr>
        <w:jc w:val="center"/>
        <w:rPr>
          <w:rFonts w:ascii="Times New Roman" w:eastAsia="標楷體" w:hAnsi="Times New Roman" w:cs="Times New Roman"/>
          <w:color w:val="FF0000"/>
          <w:sz w:val="64"/>
          <w:szCs w:val="64"/>
        </w:rPr>
      </w:pPr>
      <w:r>
        <w:rPr>
          <w:rFonts w:ascii="Times New Roman" w:eastAsia="標楷體" w:hAnsi="Times New Roman" w:cs="Times New Roman" w:hint="eastAsia"/>
          <w:sz w:val="64"/>
          <w:szCs w:val="64"/>
        </w:rPr>
        <w:t>Ho</w:t>
      </w:r>
      <w:r>
        <w:rPr>
          <w:rFonts w:ascii="Times New Roman" w:eastAsia="標楷體" w:hAnsi="Times New Roman" w:cs="Times New Roman"/>
          <w:sz w:val="64"/>
          <w:szCs w:val="64"/>
        </w:rPr>
        <w:t>mework CH</w:t>
      </w:r>
      <w:r w:rsidR="008B1CA7">
        <w:rPr>
          <w:rFonts w:ascii="Times New Roman" w:eastAsia="標楷體" w:hAnsi="Times New Roman" w:cs="Times New Roman" w:hint="eastAsia"/>
          <w:color w:val="FF0000"/>
          <w:sz w:val="64"/>
          <w:szCs w:val="64"/>
        </w:rPr>
        <w:t>4</w:t>
      </w: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33EA4" w:rsidRPr="00D07C1F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797F34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133EA4" w:rsidRDefault="00133EA4" w:rsidP="00133EA4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14187">
        <w:rPr>
          <w:rFonts w:ascii="Times New Roman" w:eastAsia="標楷體" w:hAnsi="Times New Roman" w:cs="Times New Roman"/>
          <w:color w:val="FF0000"/>
          <w:sz w:val="44"/>
          <w:szCs w:val="60"/>
        </w:rPr>
        <w:t>電子</w:t>
      </w:r>
      <w:r w:rsidR="00797F34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三</w:t>
      </w:r>
      <w:r w:rsidR="00282CCB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甲</w:t>
      </w:r>
    </w:p>
    <w:p w:rsidR="00797F34" w:rsidRPr="00D07C1F" w:rsidRDefault="00797F3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797F34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學號：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106360116</w:t>
      </w:r>
    </w:p>
    <w:p w:rsidR="00AD5A11" w:rsidRPr="00D07C1F" w:rsidRDefault="00797F34" w:rsidP="00D07C1F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姓名</w:t>
      </w:r>
      <w:r w:rsidR="00AD5A11" w:rsidRPr="00D07C1F">
        <w:rPr>
          <w:rFonts w:ascii="Times New Roman" w:eastAsia="標楷體" w:hAnsi="Times New Roman" w:cs="Times New Roman"/>
          <w:sz w:val="44"/>
          <w:szCs w:val="60"/>
        </w:rPr>
        <w:t>：</w:t>
      </w:r>
      <w:r w:rsidR="00123207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黃柏鈞</w:t>
      </w:r>
      <w:r w:rsidR="00AD5A11" w:rsidRPr="00D07C1F">
        <w:rPr>
          <w:rFonts w:ascii="Times New Roman" w:eastAsia="標楷體" w:hAnsi="Times New Roman" w:cs="Times New Roman"/>
          <w:color w:val="FF0000"/>
          <w:sz w:val="44"/>
          <w:szCs w:val="60"/>
        </w:rPr>
        <w:t xml:space="preserve"> </w:t>
      </w:r>
    </w:p>
    <w:p w:rsidR="00F33EDC" w:rsidRDefault="00F33EDC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:rsidR="00F33EDC" w:rsidRDefault="00871735" w:rsidP="00976C6C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871735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lastRenderedPageBreak/>
        <w:t>實驗目的：</w:t>
      </w:r>
    </w:p>
    <w:p w:rsidR="00797F34" w:rsidRPr="0008426E" w:rsidRDefault="00E30A4E" w:rsidP="00E30A4E">
      <w:pPr>
        <w:ind w:leftChars="400" w:left="96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熟悉J</w:t>
      </w:r>
      <w:r>
        <w:rPr>
          <w:rFonts w:ascii="標楷體" w:eastAsia="標楷體" w:hAnsi="標楷體"/>
          <w:sz w:val="32"/>
          <w:szCs w:val="32"/>
        </w:rPr>
        <w:t>ava</w:t>
      </w:r>
      <w:r>
        <w:rPr>
          <w:rFonts w:ascii="標楷體" w:eastAsia="標楷體" w:hAnsi="標楷體" w:hint="eastAsia"/>
          <w:sz w:val="32"/>
          <w:szCs w:val="32"/>
        </w:rPr>
        <w:t>程式的基本架構以及觀念，其中包括了</w:t>
      </w:r>
      <w:r w:rsidR="000D4E56">
        <w:rPr>
          <w:rFonts w:ascii="標楷體" w:eastAsia="標楷體" w:hAnsi="標楷體" w:hint="eastAsia"/>
          <w:sz w:val="32"/>
          <w:szCs w:val="32"/>
        </w:rPr>
        <w:t>繼承和介面</w:t>
      </w:r>
      <w:r>
        <w:rPr>
          <w:rFonts w:ascii="標楷體" w:eastAsia="標楷體" w:hAnsi="標楷體" w:hint="eastAsia"/>
          <w:sz w:val="32"/>
          <w:szCs w:val="32"/>
        </w:rPr>
        <w:t>，自行</w:t>
      </w:r>
      <w:r w:rsidR="00C25B8E">
        <w:rPr>
          <w:rFonts w:ascii="標楷體" w:eastAsia="標楷體" w:hAnsi="標楷體" w:hint="eastAsia"/>
          <w:sz w:val="32"/>
          <w:szCs w:val="32"/>
        </w:rPr>
        <w:t>模擬</w:t>
      </w:r>
      <w:r>
        <w:rPr>
          <w:rFonts w:ascii="標楷體" w:eastAsia="標楷體" w:hAnsi="標楷體" w:hint="eastAsia"/>
          <w:sz w:val="32"/>
          <w:szCs w:val="32"/>
        </w:rPr>
        <w:t>練習</w:t>
      </w:r>
      <w:r w:rsidR="00C25B8E">
        <w:rPr>
          <w:rFonts w:ascii="標楷體" w:eastAsia="標楷體" w:hAnsi="標楷體" w:hint="eastAsia"/>
          <w:sz w:val="32"/>
          <w:szCs w:val="32"/>
        </w:rPr>
        <w:t>也</w:t>
      </w:r>
      <w:r>
        <w:rPr>
          <w:rFonts w:ascii="標楷體" w:eastAsia="標楷體" w:hAnsi="標楷體" w:hint="eastAsia"/>
          <w:sz w:val="32"/>
          <w:szCs w:val="32"/>
        </w:rPr>
        <w:t>讓印象更加深刻。</w:t>
      </w:r>
    </w:p>
    <w:p w:rsidR="0008426E" w:rsidRPr="000D4E56" w:rsidRDefault="0008426E" w:rsidP="00C25B8E">
      <w:pPr>
        <w:rPr>
          <w:rFonts w:ascii="標楷體" w:eastAsia="標楷體" w:hAnsi="標楷體"/>
          <w:sz w:val="32"/>
          <w:szCs w:val="32"/>
        </w:rPr>
      </w:pPr>
    </w:p>
    <w:p w:rsidR="00B42921" w:rsidRPr="00FF30D8" w:rsidRDefault="00860AFD" w:rsidP="00FF30D8">
      <w:pPr>
        <w:ind w:left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08426E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實驗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結果及程式碼</w:t>
      </w:r>
      <w:r w:rsidRPr="0008426E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：</w:t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855845" cy="3429000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508" cy="34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913629" cy="3627120"/>
            <wp:effectExtent l="0" t="0" r="190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69" cy="36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74530" cy="1005840"/>
            <wp:effectExtent l="0" t="0" r="762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620" cy="10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0D4E56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首先呼叫父類別建構式接著執行子類別建構式</w:t>
      </w:r>
      <w:r w:rsidR="002F4ECC"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，呼叫子類別繼承、新增的方法，繼承類別需使用</w:t>
      </w:r>
      <w:r w:rsidR="002F4ECC"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extends</w:t>
      </w:r>
      <w:r w:rsidR="002F4ECC"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。</w:t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570730" cy="4620211"/>
            <wp:effectExtent l="0" t="0" r="127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37" cy="46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508969" cy="2346960"/>
            <wp:effectExtent l="0" t="0" r="635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584" cy="23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844540" cy="828153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25" cy="84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2F4ECC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呼叫子類別三個參數的建構式，從子類別建構式使用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super()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呼叫父類別中特定建構式。</w:t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051425" cy="474696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456" cy="47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5021487" cy="2897505"/>
            <wp:effectExtent l="0" t="0" r="825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148" cy="291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822950" cy="1145006"/>
            <wp:effectExtent l="0" t="0" r="635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52" cy="1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2F4ECC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子類別也可以存取父類別的保護成員。</w:t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559300" cy="463603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23" cy="46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577571" cy="243840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1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49" cy="24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297463" cy="125730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1-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531" cy="128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2F4ECC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當呼叫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show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的方法時，父類別的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show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方法會被子類別複寫掉。</w:t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955540" cy="5038826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4-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4" cy="50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063206" cy="2552700"/>
            <wp:effectExtent l="0" t="0" r="444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4-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421" cy="256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5514691" cy="118872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4-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876" cy="120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2F4ECC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如同前面一樣</w:t>
      </w:r>
      <w:r w:rsidR="00DC2162"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還是會呼叫出子類別的</w:t>
      </w:r>
      <w:r w:rsidR="00DC2162"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show</w:t>
      </w:r>
      <w:r w:rsidR="00DC2162"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方法。</w:t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5132013" cy="4739640"/>
            <wp:effectExtent l="0" t="0" r="0" b="381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7-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968" cy="47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196205" cy="3062870"/>
            <wp:effectExtent l="0" t="0" r="4445" b="444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7-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700" cy="30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5167630" cy="1547919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7-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910" cy="15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DC2162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建立父類別的陣列，利用陣列正確的執行特質此稱為多型。</w:t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139328" cy="4572000"/>
            <wp:effectExtent l="0" t="0" r="444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4-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15" cy="458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6084876" cy="1021080"/>
            <wp:effectExtent l="0" t="0" r="0" b="762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4-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811" cy="10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DC2162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執行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system</w:t>
      </w: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.outprintln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類別方法會呼叫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object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類別的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toString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方法。</w:t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534345" cy="4259580"/>
            <wp:effectExtent l="0" t="0" r="9525" b="762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5-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763" cy="426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6136673" cy="1043940"/>
            <wp:effectExtent l="0" t="0" r="0" b="381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5-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53" cy="10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DC2162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equal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()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方法可以用來驗證兩個物件是否相同。</w:t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862195" cy="3497580"/>
            <wp:effectExtent l="0" t="0" r="0" b="762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6-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089" cy="35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4903470" cy="4183380"/>
            <wp:effectExtent l="0" t="0" r="0" b="762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6-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943" cy="420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6065566" cy="1234440"/>
            <wp:effectExtent l="0" t="0" r="0" b="381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6-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775" cy="12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DC2162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使用迴圈搭配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g</w:t>
      </w: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etClass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方法來回傳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Class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物件。</w:t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4975128" cy="4137660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9-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597" cy="41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5088403" cy="4030980"/>
            <wp:effectExtent l="0" t="0" r="0" b="762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9-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195" cy="40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373370" cy="1420098"/>
            <wp:effectExtent l="0" t="0" r="0" b="889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9-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081" cy="143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C157B7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利用抽象類別建立兩個子類別配合父類別做更多搭配。</w:t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689676" cy="3741420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32-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464" cy="37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742180" cy="3420989"/>
            <wp:effectExtent l="0" t="0" r="1270" b="825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2-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46" cy="34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6424840" cy="1181100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32-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597" cy="118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C157B7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使用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i</w:t>
      </w: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nstanceof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運算子，可以判斷變數所指向的物件屬於哪個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class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。</w:t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743241" cy="3291840"/>
            <wp:effectExtent l="0" t="0" r="635" b="381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38-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42" cy="33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4853910" cy="3604260"/>
            <wp:effectExtent l="0" t="0" r="4445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38-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310" cy="362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609590" cy="1149146"/>
            <wp:effectExtent l="0" t="0" r="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38-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147" cy="117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AF4201" w:rsidP="00FB6CB3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使用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Interface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宣告介面取代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class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，大部分概念都和之前相差不多。</w:t>
      </w:r>
    </w:p>
    <w:p w:rsidR="00FB6CB3" w:rsidRDefault="00FB6CB3" w:rsidP="00FB6CB3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5624175" cy="5204460"/>
            <wp:effectExtent l="0" t="0" r="0" b="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41-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57" cy="52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FB6CB3" w:rsidP="00FB6CB3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5982970" cy="1003831"/>
            <wp:effectExtent l="0" t="0" r="0" b="635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41-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668" cy="10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3" w:rsidRDefault="00AF4201" w:rsidP="00FB6CB3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透過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2</w:t>
      </w:r>
      <w:r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個介面的方式達成「多方繼承」</w:t>
      </w:r>
      <w:r w:rsidR="00161AA8"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方法的目的。</w:t>
      </w:r>
    </w:p>
    <w:p w:rsidR="005D4094" w:rsidRDefault="005D4094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</w:p>
    <w:p w:rsidR="009F6040" w:rsidRDefault="009F6040" w:rsidP="009A0A0F">
      <w:pPr>
        <w:ind w:left="480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</w:p>
    <w:p w:rsidR="00860AFD" w:rsidRDefault="00AD5C19" w:rsidP="001E5752">
      <w:pPr>
        <w:ind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871735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心得：</w:t>
      </w:r>
    </w:p>
    <w:p w:rsidR="00AD5C19" w:rsidRDefault="00624C28" w:rsidP="00FF48C8">
      <w:pPr>
        <w:ind w:left="960"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這</w:t>
      </w:r>
      <w:r w:rsidR="005D4094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次的</w:t>
      </w:r>
      <w:r w:rsidR="005D4094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Java</w:t>
      </w:r>
      <w:r w:rsidR="005D4094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程式作業</w:t>
      </w:r>
      <w:r w:rsidR="00911C70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和上次概念差不多，主要是將原先的基本觀念繼續延伸，不多新的東西但全部融合再一起還是挺複雜的，我也漸漸感受到</w:t>
      </w:r>
      <w:r w:rsidR="00911C70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Java</w:t>
      </w:r>
      <w:r w:rsidR="00911C70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跟其他程式語言的差異</w:t>
      </w:r>
      <w:r w:rsidR="005D4094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，</w:t>
      </w:r>
      <w:r w:rsidR="00911C70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不過我認為最重要還是基礎</w:t>
      </w:r>
      <w:r w:rsidR="005D4094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，</w:t>
      </w:r>
      <w:r w:rsidR="00D54021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只要基本觀念扎實地學好遇到新知識也不用太害怕，因此我打算把之前幾個不熟的部分再複習一下，希望考試能有好表現。</w:t>
      </w:r>
    </w:p>
    <w:p w:rsidR="00EE70D9" w:rsidRPr="00D54021" w:rsidRDefault="00EE70D9" w:rsidP="00FF48C8">
      <w:pPr>
        <w:ind w:left="960" w:firstLine="480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p w:rsidR="00EE70D9" w:rsidRDefault="00EE70D9" w:rsidP="00D82368">
      <w:pPr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G</w:t>
      </w:r>
      <w:r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>itHub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：</w:t>
      </w:r>
      <w:hyperlink r:id="rId45" w:history="1">
        <w:r w:rsidR="00F00D2D" w:rsidRPr="001811F8">
          <w:rPr>
            <w:rStyle w:val="af"/>
            <w:rFonts w:ascii="Times New Roman" w:eastAsia="標楷體" w:hAnsi="Times New Roman" w:cs="Times New Roman"/>
            <w:sz w:val="40"/>
            <w:szCs w:val="40"/>
          </w:rPr>
          <w:t>https://github.com/ss88071328/CH4.git</w:t>
        </w:r>
      </w:hyperlink>
      <w:r w:rsidR="00F00D2D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 </w:t>
      </w:r>
      <w:bookmarkStart w:id="0" w:name="_GoBack"/>
      <w:bookmarkEnd w:id="0"/>
    </w:p>
    <w:p w:rsidR="00D82368" w:rsidRPr="00AD5C19" w:rsidRDefault="00D82368" w:rsidP="000B12A4">
      <w:pPr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</w:p>
    <w:sectPr w:rsidR="00D82368" w:rsidRPr="00AD5C19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B9B" w:rsidRDefault="004B7B9B" w:rsidP="00314187">
      <w:r>
        <w:separator/>
      </w:r>
    </w:p>
  </w:endnote>
  <w:endnote w:type="continuationSeparator" w:id="0">
    <w:p w:rsidR="004B7B9B" w:rsidRDefault="004B7B9B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B9B" w:rsidRDefault="004B7B9B" w:rsidP="00314187">
      <w:r>
        <w:separator/>
      </w:r>
    </w:p>
  </w:footnote>
  <w:footnote w:type="continuationSeparator" w:id="0">
    <w:p w:rsidR="004B7B9B" w:rsidRDefault="004B7B9B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1905"/>
    <w:multiLevelType w:val="hybridMultilevel"/>
    <w:tmpl w:val="DB10A6A2"/>
    <w:lvl w:ilvl="0" w:tplc="A18E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97"/>
    <w:rsid w:val="00011E25"/>
    <w:rsid w:val="0002690C"/>
    <w:rsid w:val="0008426E"/>
    <w:rsid w:val="000B12A4"/>
    <w:rsid w:val="000D4E56"/>
    <w:rsid w:val="00123207"/>
    <w:rsid w:val="00133EA4"/>
    <w:rsid w:val="00161AA8"/>
    <w:rsid w:val="001E5752"/>
    <w:rsid w:val="00252A40"/>
    <w:rsid w:val="00261E24"/>
    <w:rsid w:val="00282CCB"/>
    <w:rsid w:val="002A5705"/>
    <w:rsid w:val="002E1179"/>
    <w:rsid w:val="002E6E68"/>
    <w:rsid w:val="002F4ECC"/>
    <w:rsid w:val="002F7206"/>
    <w:rsid w:val="00314187"/>
    <w:rsid w:val="00385D70"/>
    <w:rsid w:val="003A776D"/>
    <w:rsid w:val="003C39DA"/>
    <w:rsid w:val="004129CB"/>
    <w:rsid w:val="00416446"/>
    <w:rsid w:val="004A7C4D"/>
    <w:rsid w:val="004B7B9B"/>
    <w:rsid w:val="0055457A"/>
    <w:rsid w:val="00582FBA"/>
    <w:rsid w:val="005C52FD"/>
    <w:rsid w:val="005D4094"/>
    <w:rsid w:val="00613396"/>
    <w:rsid w:val="00614AF8"/>
    <w:rsid w:val="00624C28"/>
    <w:rsid w:val="00624D66"/>
    <w:rsid w:val="006B06AA"/>
    <w:rsid w:val="006D38A1"/>
    <w:rsid w:val="006E11CB"/>
    <w:rsid w:val="006F0860"/>
    <w:rsid w:val="00732D08"/>
    <w:rsid w:val="00753738"/>
    <w:rsid w:val="00797F34"/>
    <w:rsid w:val="007E1F10"/>
    <w:rsid w:val="0082400E"/>
    <w:rsid w:val="00860AFD"/>
    <w:rsid w:val="00871735"/>
    <w:rsid w:val="00875CD7"/>
    <w:rsid w:val="008B1CA7"/>
    <w:rsid w:val="00911C70"/>
    <w:rsid w:val="00913CD6"/>
    <w:rsid w:val="00914407"/>
    <w:rsid w:val="00976C6C"/>
    <w:rsid w:val="009821FB"/>
    <w:rsid w:val="009A0A0F"/>
    <w:rsid w:val="009C6ED5"/>
    <w:rsid w:val="009F6040"/>
    <w:rsid w:val="00A306B8"/>
    <w:rsid w:val="00AA763D"/>
    <w:rsid w:val="00AD5A11"/>
    <w:rsid w:val="00AD5C19"/>
    <w:rsid w:val="00AF4201"/>
    <w:rsid w:val="00B40F97"/>
    <w:rsid w:val="00B42921"/>
    <w:rsid w:val="00BC652D"/>
    <w:rsid w:val="00C157B7"/>
    <w:rsid w:val="00C24F96"/>
    <w:rsid w:val="00C25B8E"/>
    <w:rsid w:val="00C33E70"/>
    <w:rsid w:val="00C47211"/>
    <w:rsid w:val="00C90237"/>
    <w:rsid w:val="00CB0EF5"/>
    <w:rsid w:val="00CF25E8"/>
    <w:rsid w:val="00D01062"/>
    <w:rsid w:val="00D07C1F"/>
    <w:rsid w:val="00D54021"/>
    <w:rsid w:val="00D82368"/>
    <w:rsid w:val="00DC2162"/>
    <w:rsid w:val="00E30A4E"/>
    <w:rsid w:val="00E91766"/>
    <w:rsid w:val="00EE2C19"/>
    <w:rsid w:val="00EE70D9"/>
    <w:rsid w:val="00F00D2D"/>
    <w:rsid w:val="00F15865"/>
    <w:rsid w:val="00F33EDC"/>
    <w:rsid w:val="00F632DD"/>
    <w:rsid w:val="00F6608C"/>
    <w:rsid w:val="00F9227E"/>
    <w:rsid w:val="00F929B1"/>
    <w:rsid w:val="00FB5C6A"/>
    <w:rsid w:val="00FB6CB3"/>
    <w:rsid w:val="00FF2694"/>
    <w:rsid w:val="00FF30D8"/>
    <w:rsid w:val="00FF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F3DB7"/>
  <w15:docId w15:val="{F24AFD80-7940-4F6C-92DA-89317CD1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232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23207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821FB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9821FB"/>
  </w:style>
  <w:style w:type="character" w:customStyle="1" w:styleId="ab">
    <w:name w:val="註解文字 字元"/>
    <w:basedOn w:val="a0"/>
    <w:link w:val="aa"/>
    <w:uiPriority w:val="99"/>
    <w:semiHidden/>
    <w:rsid w:val="009821FB"/>
  </w:style>
  <w:style w:type="paragraph" w:styleId="ac">
    <w:name w:val="annotation subject"/>
    <w:basedOn w:val="aa"/>
    <w:next w:val="aa"/>
    <w:link w:val="ad"/>
    <w:uiPriority w:val="99"/>
    <w:semiHidden/>
    <w:unhideWhenUsed/>
    <w:rsid w:val="009821FB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821FB"/>
    <w:rPr>
      <w:b/>
      <w:bCs/>
    </w:rPr>
  </w:style>
  <w:style w:type="paragraph" w:styleId="ae">
    <w:name w:val="List Paragraph"/>
    <w:basedOn w:val="a"/>
    <w:uiPriority w:val="34"/>
    <w:qFormat/>
    <w:rsid w:val="00797F34"/>
    <w:pPr>
      <w:ind w:leftChars="200" w:left="480"/>
    </w:pPr>
  </w:style>
  <w:style w:type="character" w:styleId="af">
    <w:name w:val="Hyperlink"/>
    <w:basedOn w:val="a0"/>
    <w:uiPriority w:val="99"/>
    <w:unhideWhenUsed/>
    <w:rsid w:val="00D82368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82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github.com/ss88071328/CH4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0EB28-DF61-4A1B-98EB-DFFC482C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16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柏鈞 黃</cp:lastModifiedBy>
  <cp:revision>9</cp:revision>
  <dcterms:created xsi:type="dcterms:W3CDTF">2019-11-21T04:59:00Z</dcterms:created>
  <dcterms:modified xsi:type="dcterms:W3CDTF">2019-11-21T15:41:00Z</dcterms:modified>
</cp:coreProperties>
</file>