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97" w:rsidRPr="00066A0F" w:rsidRDefault="00CC240D" w:rsidP="00E30DB8">
      <w:pPr>
        <w:pStyle w:val="Heading7"/>
        <w:spacing w:line="360" w:lineRule="auto"/>
        <w:jc w:val="both"/>
        <w:rPr>
          <w:b/>
          <w:i w:val="0"/>
          <w:color w:val="262626" w:themeColor="text1" w:themeTint="D9"/>
          <w:sz w:val="24"/>
          <w:szCs w:val="24"/>
        </w:rPr>
      </w:pPr>
      <w:r>
        <w:rPr>
          <w:b/>
          <w:i w:val="0"/>
          <w:color w:val="262626" w:themeColor="text1" w:themeTint="D9"/>
          <w:sz w:val="24"/>
          <w:szCs w:val="24"/>
        </w:rPr>
        <w:t>Q1. Obtain t</w:t>
      </w:r>
      <w:r w:rsidRPr="00066A0F">
        <w:rPr>
          <w:b/>
          <w:i w:val="0"/>
          <w:color w:val="262626" w:themeColor="text1" w:themeTint="D9"/>
          <w:sz w:val="24"/>
          <w:szCs w:val="24"/>
        </w:rPr>
        <w:t xml:space="preserve">he </w:t>
      </w:r>
      <w:r>
        <w:rPr>
          <w:b/>
          <w:i w:val="0"/>
          <w:color w:val="262626" w:themeColor="text1" w:themeTint="D9"/>
          <w:sz w:val="24"/>
          <w:szCs w:val="24"/>
        </w:rPr>
        <w:t>Time Series Analysis of Log-</w:t>
      </w:r>
      <w:r w:rsidRPr="00066A0F">
        <w:rPr>
          <w:b/>
          <w:i w:val="0"/>
          <w:color w:val="262626" w:themeColor="text1" w:themeTint="D9"/>
          <w:sz w:val="24"/>
          <w:szCs w:val="24"/>
        </w:rPr>
        <w:t xml:space="preserve">Returns </w:t>
      </w:r>
      <w:r w:rsidR="00083C9B" w:rsidRPr="00066A0F">
        <w:rPr>
          <w:b/>
          <w:i w:val="0"/>
          <w:color w:val="262626" w:themeColor="text1" w:themeTint="D9"/>
          <w:sz w:val="24"/>
          <w:szCs w:val="24"/>
        </w:rPr>
        <w:t>for</w:t>
      </w:r>
      <w:r w:rsidRPr="00066A0F">
        <w:rPr>
          <w:b/>
          <w:i w:val="0"/>
          <w:color w:val="262626" w:themeColor="text1" w:themeTint="D9"/>
          <w:sz w:val="24"/>
          <w:szCs w:val="24"/>
        </w:rPr>
        <w:t xml:space="preserve"> S&amp;P500</w:t>
      </w:r>
    </w:p>
    <w:p w:rsidR="007E7EEE" w:rsidRPr="00333B6D" w:rsidRDefault="00083C9B" w:rsidP="00E30DB8">
      <w:pPr>
        <w:spacing w:line="360" w:lineRule="auto"/>
        <w:ind w:right="360"/>
        <w:jc w:val="both"/>
        <w:rPr>
          <w:color w:val="1F1F1F"/>
          <w:sz w:val="20"/>
          <w:szCs w:val="20"/>
        </w:rPr>
      </w:pPr>
      <w:r w:rsidRPr="00574080">
        <w:rPr>
          <w:color w:val="1F1F1F"/>
          <w:sz w:val="20"/>
          <w:szCs w:val="20"/>
          <w:highlight w:val="white"/>
        </w:rPr>
        <w:t xml:space="preserve">This report utilizes daily data of the S&amp;P 500 (GSPC) index, spanning from January 1, 2009, to October 31, 2023. </w:t>
      </w:r>
      <w:r w:rsidR="00A00C7E">
        <w:rPr>
          <w:color w:val="1F1F1F"/>
          <w:sz w:val="20"/>
          <w:szCs w:val="20"/>
        </w:rPr>
        <w:t xml:space="preserve">It also </w:t>
      </w:r>
      <w:r w:rsidR="00A00C7E" w:rsidRPr="00574080">
        <w:rPr>
          <w:color w:val="1F1F1F"/>
          <w:sz w:val="20"/>
          <w:szCs w:val="20"/>
        </w:rPr>
        <w:t>includes time series transformation to log returns, autocorrelation analysis, stationarity testing, normality tests, ARIMA modelling, and residual analysis.</w:t>
      </w:r>
      <w:r w:rsidR="00A00C7E">
        <w:rPr>
          <w:color w:val="1F1F1F"/>
          <w:sz w:val="20"/>
          <w:szCs w:val="20"/>
        </w:rPr>
        <w:t xml:space="preserve"> </w:t>
      </w:r>
    </w:p>
    <w:p w:rsidR="00CE65DD" w:rsidRPr="00333B6D" w:rsidRDefault="00CE65DD" w:rsidP="00E30DB8">
      <w:pPr>
        <w:autoSpaceDE w:val="0"/>
        <w:autoSpaceDN w:val="0"/>
        <w:adjustRightInd w:val="0"/>
        <w:spacing w:line="360" w:lineRule="auto"/>
        <w:ind w:left="720"/>
        <w:jc w:val="both"/>
        <w:rPr>
          <w:color w:val="333333"/>
          <w:sz w:val="18"/>
          <w:szCs w:val="18"/>
        </w:rPr>
      </w:pPr>
      <w:r w:rsidRPr="00333B6D">
        <w:rPr>
          <w:color w:val="333333"/>
          <w:sz w:val="18"/>
          <w:szCs w:val="18"/>
        </w:rPr>
        <w:t xml:space="preserve"># </w:t>
      </w:r>
      <w:proofErr w:type="spellStart"/>
      <w:proofErr w:type="gramStart"/>
      <w:r w:rsidRPr="00333B6D">
        <w:rPr>
          <w:color w:val="333333"/>
          <w:sz w:val="18"/>
          <w:szCs w:val="18"/>
        </w:rPr>
        <w:t>install.packages</w:t>
      </w:r>
      <w:proofErr w:type="spellEnd"/>
      <w:r w:rsidRPr="00333B6D">
        <w:rPr>
          <w:color w:val="333333"/>
          <w:sz w:val="18"/>
          <w:szCs w:val="18"/>
        </w:rPr>
        <w:t>(</w:t>
      </w:r>
      <w:proofErr w:type="gramEnd"/>
      <w:r w:rsidRPr="00333B6D">
        <w:rPr>
          <w:color w:val="333333"/>
          <w:sz w:val="18"/>
          <w:szCs w:val="18"/>
        </w:rPr>
        <w:t>"</w:t>
      </w:r>
      <w:proofErr w:type="spellStart"/>
      <w:r w:rsidRPr="00333B6D">
        <w:rPr>
          <w:color w:val="333333"/>
          <w:sz w:val="18"/>
          <w:szCs w:val="18"/>
        </w:rPr>
        <w:t>quantmod</w:t>
      </w:r>
      <w:proofErr w:type="spellEnd"/>
      <w:r w:rsidRPr="00333B6D">
        <w:rPr>
          <w:color w:val="333333"/>
          <w:sz w:val="18"/>
          <w:szCs w:val="18"/>
        </w:rPr>
        <w:t>")</w:t>
      </w:r>
    </w:p>
    <w:p w:rsidR="00CE65DD" w:rsidRPr="00333B6D" w:rsidRDefault="00CE65DD" w:rsidP="00E30DB8">
      <w:pPr>
        <w:autoSpaceDE w:val="0"/>
        <w:autoSpaceDN w:val="0"/>
        <w:adjustRightInd w:val="0"/>
        <w:spacing w:line="360" w:lineRule="auto"/>
        <w:ind w:left="720"/>
        <w:jc w:val="both"/>
        <w:rPr>
          <w:color w:val="333333"/>
          <w:sz w:val="18"/>
          <w:szCs w:val="18"/>
        </w:rPr>
      </w:pPr>
      <w:proofErr w:type="gramStart"/>
      <w:r w:rsidRPr="00333B6D">
        <w:rPr>
          <w:color w:val="333333"/>
          <w:sz w:val="18"/>
          <w:szCs w:val="18"/>
        </w:rPr>
        <w:t>library(</w:t>
      </w:r>
      <w:proofErr w:type="spellStart"/>
      <w:proofErr w:type="gramEnd"/>
      <w:r w:rsidRPr="00333B6D">
        <w:rPr>
          <w:color w:val="333333"/>
          <w:sz w:val="18"/>
          <w:szCs w:val="18"/>
        </w:rPr>
        <w:t>quantmod</w:t>
      </w:r>
      <w:proofErr w:type="spellEnd"/>
      <w:r w:rsidRPr="00333B6D">
        <w:rPr>
          <w:color w:val="333333"/>
          <w:sz w:val="18"/>
          <w:szCs w:val="18"/>
        </w:rPr>
        <w:t>)</w:t>
      </w:r>
    </w:p>
    <w:p w:rsidR="00CE65DD" w:rsidRDefault="00CE65DD" w:rsidP="00E30DB8">
      <w:pPr>
        <w:autoSpaceDE w:val="0"/>
        <w:autoSpaceDN w:val="0"/>
        <w:adjustRightInd w:val="0"/>
        <w:spacing w:line="360" w:lineRule="auto"/>
        <w:ind w:left="720"/>
        <w:jc w:val="both"/>
        <w:rPr>
          <w:color w:val="333333"/>
          <w:sz w:val="18"/>
          <w:szCs w:val="18"/>
        </w:rPr>
      </w:pPr>
      <w:r w:rsidRPr="00333B6D">
        <w:rPr>
          <w:color w:val="333333"/>
          <w:sz w:val="18"/>
          <w:szCs w:val="18"/>
        </w:rPr>
        <w:t xml:space="preserve"># </w:t>
      </w:r>
      <w:proofErr w:type="spellStart"/>
      <w:r w:rsidRPr="00333B6D">
        <w:rPr>
          <w:color w:val="333333"/>
          <w:sz w:val="18"/>
          <w:szCs w:val="18"/>
        </w:rPr>
        <w:t>Obj</w:t>
      </w:r>
      <w:proofErr w:type="spellEnd"/>
      <w:r w:rsidRPr="00333B6D">
        <w:rPr>
          <w:color w:val="333333"/>
          <w:sz w:val="18"/>
          <w:szCs w:val="18"/>
        </w:rPr>
        <w:t xml:space="preserve"> 1: Load stock prices by symbol</w:t>
      </w:r>
    </w:p>
    <w:p w:rsidR="00E30DB8" w:rsidRDefault="00E30DB8" w:rsidP="00E30DB8">
      <w:pPr>
        <w:keepLines/>
        <w:spacing w:line="360" w:lineRule="auto"/>
        <w:ind w:left="720" w:right="360"/>
        <w:rPr>
          <w:color w:val="1F1F1F"/>
          <w:sz w:val="20"/>
          <w:szCs w:val="20"/>
        </w:rPr>
      </w:pPr>
      <w:proofErr w:type="spellStart"/>
      <w:proofErr w:type="gramStart"/>
      <w:r>
        <w:rPr>
          <w:color w:val="1F1F1F"/>
          <w:sz w:val="20"/>
          <w:szCs w:val="20"/>
        </w:rPr>
        <w:t>getSymbols</w:t>
      </w:r>
      <w:proofErr w:type="spellEnd"/>
      <w:r>
        <w:rPr>
          <w:color w:val="1F1F1F"/>
          <w:sz w:val="20"/>
          <w:szCs w:val="20"/>
        </w:rPr>
        <w:t>(</w:t>
      </w:r>
      <w:proofErr w:type="gramEnd"/>
      <w:r>
        <w:rPr>
          <w:color w:val="1F1F1F"/>
          <w:sz w:val="20"/>
          <w:szCs w:val="20"/>
        </w:rPr>
        <w:t>"^GSPC", from = '2009-01-01',</w:t>
      </w:r>
    </w:p>
    <w:p w:rsidR="007E7EEE" w:rsidRPr="00333B6D" w:rsidRDefault="00E30DB8" w:rsidP="00E30DB8">
      <w:pPr>
        <w:keepLines/>
        <w:spacing w:line="360" w:lineRule="auto"/>
        <w:ind w:left="720" w:right="360"/>
        <w:rPr>
          <w:color w:val="1F1F1F"/>
          <w:sz w:val="18"/>
          <w:szCs w:val="18"/>
        </w:rPr>
      </w:pPr>
      <w:r>
        <w:rPr>
          <w:color w:val="1F1F1F"/>
          <w:sz w:val="20"/>
          <w:szCs w:val="20"/>
        </w:rPr>
        <w:t xml:space="preserve">           </w:t>
      </w:r>
      <w:proofErr w:type="gramStart"/>
      <w:r>
        <w:rPr>
          <w:color w:val="1F1F1F"/>
          <w:sz w:val="20"/>
          <w:szCs w:val="20"/>
        </w:rPr>
        <w:t>to</w:t>
      </w:r>
      <w:proofErr w:type="gramEnd"/>
      <w:r>
        <w:rPr>
          <w:color w:val="1F1F1F"/>
          <w:sz w:val="20"/>
          <w:szCs w:val="20"/>
        </w:rPr>
        <w:t xml:space="preserve"> = "2023-10-31"</w:t>
      </w:r>
      <w:r>
        <w:rPr>
          <w:color w:val="1F1F1F"/>
          <w:sz w:val="20"/>
          <w:szCs w:val="20"/>
        </w:rPr>
        <w:t>)</w:t>
      </w:r>
    </w:p>
    <w:p w:rsidR="00341C97" w:rsidRPr="00066A0F" w:rsidRDefault="00CC240D" w:rsidP="00E30DB8">
      <w:pPr>
        <w:pStyle w:val="Heading7"/>
        <w:spacing w:line="360" w:lineRule="auto"/>
        <w:jc w:val="both"/>
        <w:rPr>
          <w:b/>
          <w:i w:val="0"/>
          <w:color w:val="262626" w:themeColor="text1" w:themeTint="D9"/>
          <w:sz w:val="24"/>
          <w:szCs w:val="24"/>
        </w:rPr>
      </w:pPr>
      <w:r>
        <w:rPr>
          <w:b/>
          <w:i w:val="0"/>
          <w:color w:val="262626" w:themeColor="text1" w:themeTint="D9"/>
          <w:sz w:val="24"/>
          <w:szCs w:val="24"/>
        </w:rPr>
        <w:t>Q2. Transforming Series i</w:t>
      </w:r>
      <w:r w:rsidRPr="00066A0F">
        <w:rPr>
          <w:b/>
          <w:i w:val="0"/>
          <w:color w:val="262626" w:themeColor="text1" w:themeTint="D9"/>
          <w:sz w:val="24"/>
          <w:szCs w:val="24"/>
        </w:rPr>
        <w:t>nto Log-Returns</w:t>
      </w:r>
    </w:p>
    <w:p w:rsidR="00341C97" w:rsidRPr="00A00C7E" w:rsidRDefault="00083C9B" w:rsidP="00E30DB8">
      <w:pPr>
        <w:spacing w:line="360" w:lineRule="auto"/>
        <w:ind w:right="360"/>
        <w:jc w:val="both"/>
        <w:rPr>
          <w:color w:val="1F1F1F"/>
          <w:sz w:val="20"/>
          <w:szCs w:val="20"/>
        </w:rPr>
      </w:pPr>
      <w:r w:rsidRPr="00A00C7E">
        <w:rPr>
          <w:color w:val="1F1F1F"/>
          <w:sz w:val="20"/>
          <w:szCs w:val="20"/>
        </w:rPr>
        <w:t>The data was transformed into log returns. In this</w:t>
      </w:r>
      <w:r w:rsidRPr="00A00C7E">
        <w:rPr>
          <w:color w:val="1F1F1F"/>
          <w:sz w:val="20"/>
          <w:szCs w:val="20"/>
        </w:rPr>
        <w:t xml:space="preserve"> report, log return was used as the target of research. </w:t>
      </w:r>
    </w:p>
    <w:p w:rsidR="00BF7E6E" w:rsidRDefault="00A00C7E" w:rsidP="00E30DB8">
      <w:pPr>
        <w:spacing w:line="360" w:lineRule="auto"/>
        <w:jc w:val="both"/>
        <w:rPr>
          <w:sz w:val="20"/>
          <w:szCs w:val="20"/>
        </w:rPr>
      </w:pPr>
      <w:r w:rsidRPr="00A00C7E">
        <w:rPr>
          <w:sz w:val="20"/>
          <w:szCs w:val="20"/>
        </w:rPr>
        <w:t>M</w:t>
      </w:r>
      <w:r w:rsidR="00CE65DD" w:rsidRPr="00A00C7E">
        <w:rPr>
          <w:sz w:val="20"/>
          <w:szCs w:val="20"/>
        </w:rPr>
        <w:t>athematical equation for log-returns can be expressed as:</w:t>
      </w:r>
      <w:r w:rsidRPr="00A00C7E">
        <w:rPr>
          <w:sz w:val="20"/>
          <w:szCs w:val="20"/>
        </w:rPr>
        <w:t xml:space="preserve"> </w:t>
      </w:r>
    </w:p>
    <w:p w:rsidR="004D1A70" w:rsidRPr="004D1A70" w:rsidRDefault="00BF7E6E" w:rsidP="00B26E81">
      <w:pPr>
        <w:spacing w:line="360" w:lineRule="auto"/>
        <w:jc w:val="both"/>
        <w:rPr>
          <w:color w:val="1F1F1F"/>
          <w:sz w:val="18"/>
          <w:szCs w:val="18"/>
        </w:rPr>
      </w:pPr>
      <m:oMathPara>
        <m:oMath>
          <m:r>
            <w:rPr>
              <w:rStyle w:val="mord"/>
              <w:rFonts w:ascii="Cambria Math" w:hAnsi="Cambria Math"/>
              <w:color w:val="31849B" w:themeColor="accent5" w:themeShade="BF"/>
              <w:sz w:val="20"/>
              <w:szCs w:val="20"/>
              <w:shd w:val="clear" w:color="auto" w:fill="FCFCF9"/>
            </w:rPr>
            <m:t>LogReturn</m:t>
          </m:r>
          <m:d>
            <m:dPr>
              <m:ctrlPr>
                <w:rPr>
                  <w:rStyle w:val="mord"/>
                  <w:rFonts w:ascii="Cambria Math" w:hAnsi="Cambria Math"/>
                  <w:i/>
                  <w:color w:val="31849B" w:themeColor="accent5" w:themeShade="BF"/>
                  <w:sz w:val="20"/>
                  <w:szCs w:val="20"/>
                  <w:shd w:val="clear" w:color="auto" w:fill="FCFCF9"/>
                </w:rPr>
              </m:ctrlPr>
            </m:dPr>
            <m:e>
              <m:r>
                <w:rPr>
                  <w:rStyle w:val="mord"/>
                  <w:rFonts w:ascii="Cambria Math" w:hAnsi="Cambria Math"/>
                  <w:color w:val="31849B" w:themeColor="accent5" w:themeShade="BF"/>
                  <w:sz w:val="20"/>
                  <w:szCs w:val="20"/>
                  <w:shd w:val="clear" w:color="auto" w:fill="FCFCF9"/>
                </w:rPr>
                <m:t>t</m:t>
              </m:r>
            </m:e>
          </m:d>
          <m:r>
            <m:rPr>
              <m:sty m:val="p"/>
            </m:rPr>
            <w:rPr>
              <w:rStyle w:val="vlist-s"/>
              <w:rFonts w:ascii="Cambria Math" w:hAnsi="Cambria Math"/>
              <w:color w:val="31849B" w:themeColor="accent5" w:themeShade="BF"/>
              <w:sz w:val="20"/>
              <w:szCs w:val="20"/>
              <w:shd w:val="clear" w:color="auto" w:fill="FCFCF9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31849B" w:themeColor="accent5" w:themeShade="BF"/>
              <w:sz w:val="20"/>
              <w:szCs w:val="20"/>
              <w:shd w:val="clear" w:color="auto" w:fill="FCFCF9"/>
            </w:rPr>
            <m:t>=</m:t>
          </m:r>
          <m:func>
            <m:funcPr>
              <m:ctrlPr>
                <w:rPr>
                  <w:rStyle w:val="mop"/>
                  <w:rFonts w:ascii="Cambria Math" w:hAnsi="Cambria Math"/>
                  <w:color w:val="31849B" w:themeColor="accent5" w:themeShade="BF"/>
                  <w:sz w:val="20"/>
                  <w:szCs w:val="20"/>
                  <w:shd w:val="clear" w:color="auto" w:fill="FCFCF9"/>
                </w:rPr>
              </m:ctrlPr>
            </m:funcPr>
            <m:fName>
              <m:r>
                <m:rPr>
                  <m:sty m:val="p"/>
                </m:rPr>
                <w:rPr>
                  <w:rStyle w:val="mop"/>
                  <w:rFonts w:ascii="Cambria Math" w:hAnsi="Cambria Math"/>
                  <w:color w:val="31849B" w:themeColor="accent5" w:themeShade="BF"/>
                  <w:sz w:val="20"/>
                  <w:szCs w:val="20"/>
                  <w:shd w:val="clear" w:color="auto" w:fill="FCFCF9"/>
                </w:rPr>
                <m:t>ln</m:t>
              </m:r>
            </m:fName>
            <m:e>
              <m:d>
                <m:dPr>
                  <m:ctrlPr>
                    <w:rPr>
                      <w:rStyle w:val="delimsizing"/>
                      <w:rFonts w:ascii="Cambria Math" w:hAnsi="Cambria Math"/>
                      <w:color w:val="31849B" w:themeColor="accent5" w:themeShade="BF"/>
                      <w:sz w:val="20"/>
                      <w:szCs w:val="20"/>
                      <w:shd w:val="clear" w:color="auto" w:fill="FCFCF9"/>
                    </w:rPr>
                  </m:ctrlPr>
                </m:dPr>
                <m:e>
                  <m:f>
                    <m:fPr>
                      <m:ctrlPr>
                        <w:rPr>
                          <w:rStyle w:val="mbin"/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  <w:shd w:val="clear" w:color="auto" w:fill="FCFCF9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mbin"/>
                              <w:rFonts w:ascii="Cambria Math" w:hAnsi="Cambria Math"/>
                              <w:i/>
                              <w:color w:val="31849B" w:themeColor="accent5" w:themeShade="BF"/>
                              <w:sz w:val="20"/>
                              <w:szCs w:val="20"/>
                              <w:shd w:val="clear" w:color="auto" w:fill="FCFCF9"/>
                            </w:rPr>
                          </m:ctrlPr>
                        </m:sSubPr>
                        <m:e>
                          <m:r>
                            <w:rPr>
                              <w:rStyle w:val="mbin"/>
                              <w:rFonts w:ascii="Cambria Math" w:hAnsi="Cambria Math"/>
                              <w:color w:val="31849B" w:themeColor="accent5" w:themeShade="BF"/>
                              <w:sz w:val="20"/>
                              <w:szCs w:val="20"/>
                              <w:shd w:val="clear" w:color="auto" w:fill="FCFCF9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Style w:val="mbin"/>
                              <w:rFonts w:ascii="Cambria Math" w:hAnsi="Cambria Math"/>
                              <w:color w:val="31849B" w:themeColor="accent5" w:themeShade="BF"/>
                              <w:sz w:val="20"/>
                              <w:szCs w:val="20"/>
                              <w:shd w:val="clear" w:color="auto" w:fill="FCFCF9"/>
                            </w:rPr>
                            <m:t>t</m:t>
                          </m:r>
                        </m:sub>
                      </m:sSub>
                      <m:ctrlPr>
                        <w:rPr>
                          <w:rStyle w:val="delimsizing"/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  <w:shd w:val="clear" w:color="auto" w:fill="FCFCF9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/>
                              <w:i/>
                              <w:color w:val="31849B" w:themeColor="accent5" w:themeShade="BF"/>
                              <w:sz w:val="20"/>
                              <w:szCs w:val="20"/>
                              <w:shd w:val="clear" w:color="auto" w:fill="FCFCF9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/>
                              <w:color w:val="31849B" w:themeColor="accent5" w:themeShade="BF"/>
                              <w:sz w:val="20"/>
                              <w:szCs w:val="20"/>
                              <w:shd w:val="clear" w:color="auto" w:fill="FCFCF9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/>
                              <w:color w:val="31849B" w:themeColor="accent5" w:themeShade="BF"/>
                              <w:sz w:val="20"/>
                              <w:szCs w:val="20"/>
                              <w:shd w:val="clear" w:color="auto" w:fill="FCFCF9"/>
                            </w:rPr>
                            <m:t>t-1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31849B" w:themeColor="accent5" w:themeShade="BF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color w:val="31849B" w:themeColor="accent5" w:themeShade="BF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31849B" w:themeColor="accent5" w:themeShade="BF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31849B" w:themeColor="accent5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31849B" w:themeColor="accent5" w:themeShade="BF"/>
              <w:sz w:val="20"/>
              <w:szCs w:val="20"/>
            </w:rPr>
            <m:t>–</m:t>
          </m:r>
          <m:func>
            <m:funcPr>
              <m:ctrlPr>
                <w:rPr>
                  <w:rFonts w:ascii="Cambria Math" w:hAnsi="Cambria Math"/>
                  <w:color w:val="31849B" w:themeColor="accent5" w:themeShade="BF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31849B" w:themeColor="accent5" w:themeShade="BF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31849B" w:themeColor="accent5" w:themeShade="BF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31849B" w:themeColor="accent5" w:themeShade="BF"/>
                          <w:sz w:val="20"/>
                          <w:szCs w:val="20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31849B" w:themeColor="accent5" w:themeShade="BF"/>
                  <w:sz w:val="20"/>
                  <w:szCs w:val="20"/>
                </w:rPr>
                <m:t xml:space="preserve">,   </m:t>
              </m:r>
            </m:e>
          </m:func>
          <m:r>
            <w:rPr>
              <w:sz w:val="20"/>
              <w:szCs w:val="20"/>
            </w:rPr>
            <w:br/>
          </m:r>
        </m:oMath>
      </m:oMathPara>
      <w:proofErr w:type="gramStart"/>
      <w:r w:rsidR="004D1A70">
        <w:rPr>
          <w:sz w:val="20"/>
          <w:szCs w:val="20"/>
        </w:rPr>
        <w:t>where</w:t>
      </w:r>
      <w:proofErr w:type="gramEnd"/>
      <w:r w:rsidR="004D1A70">
        <w:rPr>
          <w:sz w:val="20"/>
          <w:szCs w:val="20"/>
        </w:rPr>
        <w:t xml:space="preserve">; </w:t>
      </w:r>
      <m:oMath>
        <m:r>
          <m:rPr>
            <m:sty m:val="p"/>
          </m:rPr>
          <w:rPr>
            <w:rStyle w:val="mop"/>
            <w:rFonts w:ascii="Cambria Math" w:hAnsi="Cambria Math"/>
            <w:color w:val="31849B" w:themeColor="accent5" w:themeShade="BF"/>
            <w:sz w:val="20"/>
            <w:szCs w:val="20"/>
            <w:shd w:val="clear" w:color="auto" w:fill="FCFCF9"/>
          </w:rPr>
          <m:t>ln</m:t>
        </m:r>
      </m:oMath>
      <w:r w:rsidR="004D1A70" w:rsidRPr="004D1A70">
        <w:rPr>
          <w:sz w:val="20"/>
          <w:szCs w:val="20"/>
        </w:rPr>
        <w:t xml:space="preserve"> denotes the natural logarithm,</w:t>
      </w:r>
      <w:r w:rsidR="004D1A70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31849B" w:themeColor="accent5" w:themeShade="BF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color w:val="31849B" w:themeColor="accent5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1849B" w:themeColor="accent5" w:themeShade="BF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color w:val="31849B" w:themeColor="accent5" w:themeShade="BF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31849B" w:themeColor="accent5" w:themeShade="BF"/>
            <w:sz w:val="20"/>
            <w:szCs w:val="20"/>
          </w:rPr>
          <m:t>)</m:t>
        </m:r>
      </m:oMath>
      <w:r w:rsidR="004D1A70" w:rsidRPr="004D1A70">
        <w:rPr>
          <w:color w:val="31849B" w:themeColor="accent5" w:themeShade="BF"/>
          <w:sz w:val="20"/>
          <w:szCs w:val="20"/>
        </w:rPr>
        <w:t xml:space="preserve"> </w:t>
      </w:r>
      <w:r w:rsidR="004D1A70">
        <w:rPr>
          <w:sz w:val="20"/>
          <w:szCs w:val="20"/>
        </w:rPr>
        <w:t xml:space="preserve">is the value of the time series at time </w:t>
      </w:r>
      <m:oMath>
        <m:r>
          <w:rPr>
            <w:rFonts w:ascii="Cambria Math" w:hAnsi="Cambria Math"/>
            <w:color w:val="31849B" w:themeColor="accent5" w:themeShade="BF"/>
            <w:sz w:val="20"/>
            <w:szCs w:val="20"/>
          </w:rPr>
          <m:t>(t)</m:t>
        </m:r>
      </m:oMath>
      <w:r w:rsidR="004D1A70">
        <w:rPr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31849B" w:themeColor="accent5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31849B" w:themeColor="accent5" w:themeShade="BF"/>
                <w:sz w:val="20"/>
                <w:szCs w:val="20"/>
              </w:rPr>
              <m:t>(P</m:t>
            </m:r>
          </m:e>
          <m:sub>
            <m:r>
              <w:rPr>
                <w:rFonts w:ascii="Cambria Math" w:hAnsi="Cambria Math"/>
                <w:color w:val="31849B" w:themeColor="accent5" w:themeShade="BF"/>
                <w:sz w:val="20"/>
                <w:szCs w:val="20"/>
              </w:rPr>
              <m:t>t-1</m:t>
            </m:r>
          </m:sub>
        </m:sSub>
        <m:r>
          <w:rPr>
            <w:rFonts w:ascii="Cambria Math" w:hAnsi="Cambria Math"/>
            <w:color w:val="31849B" w:themeColor="accent5" w:themeShade="BF"/>
            <w:sz w:val="20"/>
            <w:szCs w:val="20"/>
          </w:rPr>
          <m:t>)</m:t>
        </m:r>
      </m:oMath>
      <w:r w:rsidR="00CE65DD" w:rsidRPr="00A00C7E">
        <w:rPr>
          <w:sz w:val="20"/>
          <w:szCs w:val="20"/>
        </w:rPr>
        <w:t xml:space="preserve"> </w:t>
      </w:r>
      <w:r w:rsidR="004D1A70" w:rsidRPr="004D1A70">
        <w:rPr>
          <w:sz w:val="20"/>
          <w:szCs w:val="20"/>
        </w:rPr>
        <w:t>is the value of the time series at the previous time step.</w:t>
      </w:r>
      <w:r w:rsidR="00B26E81">
        <w:rPr>
          <w:rFonts w:eastAsiaTheme="minorEastAsia"/>
          <w:color w:val="13343B"/>
          <w:sz w:val="20"/>
          <w:szCs w:val="20"/>
          <w:shd w:val="clear" w:color="auto" w:fill="FCFCF9"/>
        </w:rPr>
        <w:t xml:space="preserve"> </w:t>
      </w:r>
      <w:r w:rsidR="00E30DB8">
        <w:rPr>
          <w:color w:val="1F1F1F"/>
          <w:sz w:val="18"/>
          <w:szCs w:val="18"/>
        </w:rPr>
        <w:t>The 1-Liner code for the output is given below;</w:t>
      </w:r>
    </w:p>
    <w:p w:rsidR="00341C97" w:rsidRPr="00574080" w:rsidRDefault="002B6FD0" w:rsidP="00E30DB8">
      <w:pPr>
        <w:spacing w:line="360" w:lineRule="auto"/>
        <w:ind w:left="720" w:right="360"/>
        <w:rPr>
          <w:color w:val="1F1F1F"/>
          <w:sz w:val="18"/>
          <w:szCs w:val="18"/>
        </w:rPr>
      </w:pPr>
      <w:r>
        <w:rPr>
          <w:color w:val="1F1F1F"/>
          <w:sz w:val="18"/>
          <w:szCs w:val="18"/>
        </w:rPr>
        <w:t>y =</w:t>
      </w:r>
      <w:r w:rsidR="00083C9B" w:rsidRPr="00574080">
        <w:rPr>
          <w:color w:val="1F1F1F"/>
          <w:sz w:val="18"/>
          <w:szCs w:val="18"/>
        </w:rPr>
        <w:t xml:space="preserve"> </w:t>
      </w:r>
      <w:proofErr w:type="gramStart"/>
      <w:r w:rsidR="00083C9B" w:rsidRPr="00574080">
        <w:rPr>
          <w:color w:val="1F1F1F"/>
          <w:sz w:val="18"/>
          <w:szCs w:val="18"/>
        </w:rPr>
        <w:t>length(</w:t>
      </w:r>
      <w:proofErr w:type="spellStart"/>
      <w:proofErr w:type="gramEnd"/>
      <w:r w:rsidR="00083C9B" w:rsidRPr="00574080">
        <w:rPr>
          <w:color w:val="1F1F1F"/>
          <w:sz w:val="18"/>
          <w:szCs w:val="18"/>
        </w:rPr>
        <w:t>GSPC$GSPC.Adjusted</w:t>
      </w:r>
      <w:proofErr w:type="spellEnd"/>
      <w:r w:rsidR="00083C9B" w:rsidRPr="00574080">
        <w:rPr>
          <w:color w:val="1F1F1F"/>
          <w:sz w:val="18"/>
          <w:szCs w:val="18"/>
        </w:rPr>
        <w:t>[-1])</w:t>
      </w:r>
    </w:p>
    <w:p w:rsidR="00341C97" w:rsidRPr="00574080" w:rsidRDefault="00083C9B" w:rsidP="00E30DB8">
      <w:pPr>
        <w:spacing w:line="360" w:lineRule="auto"/>
        <w:ind w:left="720" w:right="360"/>
        <w:rPr>
          <w:color w:val="1F1F1F"/>
          <w:sz w:val="18"/>
          <w:szCs w:val="18"/>
        </w:rPr>
      </w:pPr>
      <w:proofErr w:type="spellStart"/>
      <w:r w:rsidRPr="00574080">
        <w:rPr>
          <w:color w:val="1F1F1F"/>
          <w:sz w:val="18"/>
          <w:szCs w:val="18"/>
        </w:rPr>
        <w:t>Rett</w:t>
      </w:r>
      <w:proofErr w:type="spellEnd"/>
      <w:r w:rsidRPr="00574080">
        <w:rPr>
          <w:color w:val="1F1F1F"/>
          <w:sz w:val="18"/>
          <w:szCs w:val="18"/>
        </w:rPr>
        <w:t xml:space="preserve"> </w:t>
      </w:r>
      <w:r w:rsidR="002B6FD0">
        <w:rPr>
          <w:color w:val="1F1F1F"/>
          <w:sz w:val="18"/>
          <w:szCs w:val="18"/>
        </w:rPr>
        <w:t>=</w:t>
      </w:r>
      <w:r w:rsidRPr="00574080">
        <w:rPr>
          <w:color w:val="1F1F1F"/>
          <w:sz w:val="18"/>
          <w:szCs w:val="18"/>
        </w:rPr>
        <w:t xml:space="preserve"> </w:t>
      </w:r>
      <w:proofErr w:type="spellStart"/>
      <w:r w:rsidRPr="00574080">
        <w:rPr>
          <w:color w:val="1F1F1F"/>
          <w:sz w:val="18"/>
          <w:szCs w:val="18"/>
        </w:rPr>
        <w:t>GSPC$GSPC.Adjusted</w:t>
      </w:r>
      <w:proofErr w:type="spellEnd"/>
      <w:r w:rsidRPr="00574080">
        <w:rPr>
          <w:color w:val="1F1F1F"/>
          <w:sz w:val="18"/>
          <w:szCs w:val="18"/>
        </w:rPr>
        <w:t>[-1]/</w:t>
      </w:r>
      <w:proofErr w:type="spellStart"/>
      <w:r w:rsidRPr="00574080">
        <w:rPr>
          <w:color w:val="1F1F1F"/>
          <w:sz w:val="18"/>
          <w:szCs w:val="18"/>
        </w:rPr>
        <w:t>GSPC$GSPC.Adjusted</w:t>
      </w:r>
      <w:proofErr w:type="spellEnd"/>
      <w:r w:rsidRPr="00574080">
        <w:rPr>
          <w:color w:val="1F1F1F"/>
          <w:sz w:val="18"/>
          <w:szCs w:val="18"/>
        </w:rPr>
        <w:t>[-y]-1</w:t>
      </w:r>
    </w:p>
    <w:p w:rsidR="00341C97" w:rsidRPr="00574080" w:rsidRDefault="00083C9B" w:rsidP="00E30DB8">
      <w:pPr>
        <w:spacing w:line="360" w:lineRule="auto"/>
        <w:ind w:left="720" w:right="360"/>
        <w:rPr>
          <w:color w:val="1F1F1F"/>
          <w:sz w:val="18"/>
          <w:szCs w:val="18"/>
        </w:rPr>
      </w:pPr>
      <w:proofErr w:type="gramStart"/>
      <w:r w:rsidRPr="00574080">
        <w:rPr>
          <w:color w:val="1F1F1F"/>
          <w:sz w:val="18"/>
          <w:szCs w:val="18"/>
        </w:rPr>
        <w:t>ret</w:t>
      </w:r>
      <w:proofErr w:type="gramEnd"/>
      <w:r w:rsidRPr="00574080">
        <w:rPr>
          <w:color w:val="1F1F1F"/>
          <w:sz w:val="18"/>
          <w:szCs w:val="18"/>
        </w:rPr>
        <w:t xml:space="preserve"> </w:t>
      </w:r>
      <w:r w:rsidR="002B6FD0">
        <w:rPr>
          <w:color w:val="1F1F1F"/>
          <w:sz w:val="18"/>
          <w:szCs w:val="18"/>
        </w:rPr>
        <w:t>=</w:t>
      </w:r>
      <w:r w:rsidRPr="00574080">
        <w:rPr>
          <w:color w:val="1F1F1F"/>
          <w:sz w:val="18"/>
          <w:szCs w:val="18"/>
        </w:rPr>
        <w:t xml:space="preserve"> diff(log(</w:t>
      </w:r>
      <w:proofErr w:type="spellStart"/>
      <w:r w:rsidRPr="00574080">
        <w:rPr>
          <w:color w:val="1F1F1F"/>
          <w:sz w:val="18"/>
          <w:szCs w:val="18"/>
        </w:rPr>
        <w:t>GSPC$GSPC.Adjusted</w:t>
      </w:r>
      <w:proofErr w:type="spellEnd"/>
      <w:r w:rsidRPr="00574080">
        <w:rPr>
          <w:color w:val="1F1F1F"/>
          <w:sz w:val="18"/>
          <w:szCs w:val="18"/>
        </w:rPr>
        <w:t>))</w:t>
      </w:r>
    </w:p>
    <w:p w:rsidR="002B6FD0" w:rsidRPr="002B6FD0" w:rsidRDefault="002B6FD0" w:rsidP="00E30DB8">
      <w:pPr>
        <w:spacing w:line="360" w:lineRule="auto"/>
        <w:ind w:left="720" w:right="360"/>
        <w:jc w:val="both"/>
        <w:rPr>
          <w:color w:val="1F1F1F"/>
          <w:sz w:val="20"/>
          <w:szCs w:val="20"/>
        </w:rPr>
      </w:pPr>
      <w:r>
        <w:rPr>
          <w:sz w:val="20"/>
          <w:szCs w:val="20"/>
          <w:lang w:val="en-US"/>
        </w:rPr>
        <w:t>#</w:t>
      </w:r>
      <w:proofErr w:type="gramStart"/>
      <w:r w:rsidRPr="002B6FD0">
        <w:rPr>
          <w:sz w:val="20"/>
          <w:szCs w:val="20"/>
          <w:lang w:val="en-US"/>
        </w:rPr>
        <w:t>The</w:t>
      </w:r>
      <w:proofErr w:type="gramEnd"/>
      <w:r w:rsidRPr="002B6FD0">
        <w:rPr>
          <w:sz w:val="20"/>
          <w:szCs w:val="20"/>
          <w:lang w:val="en-US"/>
        </w:rPr>
        <w:t xml:space="preserve"> 1-liner code responsible for the plot output</w:t>
      </w:r>
      <w:r>
        <w:rPr>
          <w:sz w:val="20"/>
          <w:szCs w:val="20"/>
          <w:lang w:val="en-US"/>
        </w:rPr>
        <w:t xml:space="preserve"> shown below:</w:t>
      </w:r>
    </w:p>
    <w:p w:rsidR="009B7F2F" w:rsidRDefault="002B6FD0" w:rsidP="00E30DB8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proofErr w:type="gramStart"/>
      <w:r w:rsidRPr="002B6FD0">
        <w:rPr>
          <w:color w:val="1F1F1F"/>
          <w:sz w:val="18"/>
          <w:szCs w:val="18"/>
        </w:rPr>
        <w:t>plot(</w:t>
      </w:r>
      <w:proofErr w:type="gramEnd"/>
      <w:r w:rsidRPr="002B6FD0">
        <w:rPr>
          <w:color w:val="1F1F1F"/>
          <w:sz w:val="18"/>
          <w:szCs w:val="18"/>
        </w:rPr>
        <w:t>100*</w:t>
      </w:r>
      <w:proofErr w:type="spellStart"/>
      <w:r w:rsidRPr="002B6FD0">
        <w:rPr>
          <w:color w:val="1F1F1F"/>
          <w:sz w:val="18"/>
          <w:szCs w:val="18"/>
        </w:rPr>
        <w:t>Rett</w:t>
      </w:r>
      <w:proofErr w:type="spellEnd"/>
      <w:r w:rsidRPr="002B6FD0">
        <w:rPr>
          <w:color w:val="1F1F1F"/>
          <w:sz w:val="18"/>
          <w:szCs w:val="18"/>
        </w:rPr>
        <w:t xml:space="preserve">, type = "l", </w:t>
      </w:r>
      <w:proofErr w:type="spellStart"/>
      <w:r w:rsidRPr="002B6FD0">
        <w:rPr>
          <w:color w:val="1F1F1F"/>
          <w:sz w:val="18"/>
          <w:szCs w:val="18"/>
        </w:rPr>
        <w:t>xlab</w:t>
      </w:r>
      <w:proofErr w:type="spellEnd"/>
      <w:r w:rsidRPr="002B6FD0">
        <w:rPr>
          <w:color w:val="1F1F1F"/>
          <w:sz w:val="18"/>
          <w:szCs w:val="18"/>
        </w:rPr>
        <w:t xml:space="preserve"> = "Time"</w:t>
      </w:r>
      <w:r w:rsidR="009B7F2F">
        <w:rPr>
          <w:color w:val="1F1F1F"/>
          <w:sz w:val="18"/>
          <w:szCs w:val="18"/>
        </w:rPr>
        <w:t xml:space="preserve">, </w:t>
      </w:r>
      <w:proofErr w:type="spellStart"/>
      <w:r w:rsidR="009B7F2F">
        <w:rPr>
          <w:color w:val="1F1F1F"/>
          <w:sz w:val="18"/>
          <w:szCs w:val="18"/>
        </w:rPr>
        <w:t>ylab</w:t>
      </w:r>
      <w:proofErr w:type="spellEnd"/>
      <w:r w:rsidR="009B7F2F">
        <w:rPr>
          <w:color w:val="1F1F1F"/>
          <w:sz w:val="18"/>
          <w:szCs w:val="18"/>
        </w:rPr>
        <w:t xml:space="preserve"> = "</w:t>
      </w:r>
      <w:proofErr w:type="spellStart"/>
      <w:r w:rsidR="009B7F2F">
        <w:rPr>
          <w:color w:val="1F1F1F"/>
          <w:sz w:val="18"/>
          <w:szCs w:val="18"/>
        </w:rPr>
        <w:t>log_return</w:t>
      </w:r>
      <w:proofErr w:type="spellEnd"/>
      <w:r w:rsidR="009B7F2F">
        <w:rPr>
          <w:color w:val="1F1F1F"/>
          <w:sz w:val="18"/>
          <w:szCs w:val="18"/>
        </w:rPr>
        <w:t>", col = 2)</w:t>
      </w:r>
    </w:p>
    <w:p w:rsidR="002B6FD0" w:rsidRDefault="002B6FD0" w:rsidP="00E30DB8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proofErr w:type="gramStart"/>
      <w:r w:rsidRPr="002B6FD0">
        <w:rPr>
          <w:color w:val="1F1F1F"/>
          <w:sz w:val="18"/>
          <w:szCs w:val="18"/>
        </w:rPr>
        <w:t>lines(</w:t>
      </w:r>
      <w:proofErr w:type="gramEnd"/>
      <w:r w:rsidRPr="002B6FD0">
        <w:rPr>
          <w:color w:val="1F1F1F"/>
          <w:sz w:val="18"/>
          <w:szCs w:val="18"/>
        </w:rPr>
        <w:t xml:space="preserve">100*ret, col = 1, </w:t>
      </w:r>
      <w:proofErr w:type="spellStart"/>
      <w:r w:rsidRPr="002B6FD0">
        <w:rPr>
          <w:color w:val="1F1F1F"/>
          <w:sz w:val="18"/>
          <w:szCs w:val="18"/>
        </w:rPr>
        <w:t>cex</w:t>
      </w:r>
      <w:proofErr w:type="spellEnd"/>
      <w:r w:rsidRPr="002B6FD0">
        <w:rPr>
          <w:color w:val="1F1F1F"/>
          <w:sz w:val="18"/>
          <w:szCs w:val="18"/>
        </w:rPr>
        <w:t xml:space="preserve"> = 0.1)</w:t>
      </w:r>
    </w:p>
    <w:p w:rsidR="00574080" w:rsidRDefault="00083C9B" w:rsidP="00E30DB8">
      <w:pPr>
        <w:keepNext/>
        <w:spacing w:line="360" w:lineRule="auto"/>
        <w:ind w:right="360"/>
      </w:pPr>
      <w:r>
        <w:rPr>
          <w:noProof/>
          <w:color w:val="1F1F1F"/>
          <w:sz w:val="20"/>
          <w:szCs w:val="20"/>
          <w:lang w:val="en-US"/>
        </w:rPr>
        <w:drawing>
          <wp:inline distT="114300" distB="114300" distL="114300" distR="114300" wp14:anchorId="21328447" wp14:editId="2A094EF1">
            <wp:extent cx="5991225" cy="19335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2905" cy="1934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C97" w:rsidRPr="00574080" w:rsidRDefault="00574080" w:rsidP="00E30DB8">
      <w:pPr>
        <w:pStyle w:val="Caption"/>
        <w:spacing w:after="0" w:line="360" w:lineRule="auto"/>
        <w:jc w:val="both"/>
        <w:rPr>
          <w:color w:val="1F1F1F"/>
          <w:sz w:val="16"/>
          <w:szCs w:val="16"/>
        </w:rPr>
      </w:pPr>
      <w:r w:rsidRPr="00574080">
        <w:rPr>
          <w:sz w:val="16"/>
          <w:szCs w:val="16"/>
        </w:rPr>
        <w:t xml:space="preserve">Figure </w:t>
      </w:r>
      <w:r w:rsidRPr="00574080">
        <w:rPr>
          <w:sz w:val="16"/>
          <w:szCs w:val="16"/>
        </w:rPr>
        <w:fldChar w:fldCharType="begin"/>
      </w:r>
      <w:r w:rsidRPr="00574080">
        <w:rPr>
          <w:sz w:val="16"/>
          <w:szCs w:val="16"/>
        </w:rPr>
        <w:instrText xml:space="preserve"> SEQ Figure \* ARABIC </w:instrText>
      </w:r>
      <w:r w:rsidRPr="00574080">
        <w:rPr>
          <w:sz w:val="16"/>
          <w:szCs w:val="16"/>
        </w:rPr>
        <w:fldChar w:fldCharType="separate"/>
      </w:r>
      <w:r w:rsidR="00083C9B">
        <w:rPr>
          <w:noProof/>
          <w:sz w:val="16"/>
          <w:szCs w:val="16"/>
        </w:rPr>
        <w:t>1</w:t>
      </w:r>
      <w:r w:rsidRPr="00574080">
        <w:rPr>
          <w:sz w:val="16"/>
          <w:szCs w:val="16"/>
        </w:rPr>
        <w:fldChar w:fldCharType="end"/>
      </w:r>
      <w:r w:rsidRPr="00574080">
        <w:rPr>
          <w:sz w:val="16"/>
          <w:szCs w:val="16"/>
        </w:rPr>
        <w:t xml:space="preserve"> </w:t>
      </w:r>
      <w:proofErr w:type="spellStart"/>
      <w:r w:rsidRPr="00574080">
        <w:rPr>
          <w:sz w:val="16"/>
          <w:szCs w:val="16"/>
        </w:rPr>
        <w:t>Log_Returns</w:t>
      </w:r>
      <w:proofErr w:type="spellEnd"/>
    </w:p>
    <w:p w:rsidR="00341C97" w:rsidRDefault="00083C9B" w:rsidP="00E30DB8">
      <w:pPr>
        <w:spacing w:line="360" w:lineRule="auto"/>
        <w:ind w:right="360"/>
        <w:jc w:val="both"/>
        <w:rPr>
          <w:color w:val="1F1F1F"/>
          <w:sz w:val="20"/>
          <w:szCs w:val="20"/>
        </w:rPr>
      </w:pPr>
      <w:r>
        <w:rPr>
          <w:color w:val="1F1F1F"/>
          <w:sz w:val="20"/>
          <w:szCs w:val="20"/>
        </w:rPr>
        <w:t xml:space="preserve">I plotted the log return against time and the mean of the log return as seen above is almost zero. The volatility is larger at the beginning of 2020. </w:t>
      </w:r>
    </w:p>
    <w:p w:rsidR="00FB6BFE" w:rsidRDefault="00083C9B" w:rsidP="00E30DB8">
      <w:pPr>
        <w:spacing w:line="360" w:lineRule="auto"/>
        <w:ind w:right="360"/>
        <w:jc w:val="both"/>
        <w:rPr>
          <w:color w:val="1C1917"/>
          <w:sz w:val="20"/>
          <w:szCs w:val="20"/>
        </w:rPr>
      </w:pPr>
      <w:r>
        <w:rPr>
          <w:color w:val="1F1F1F"/>
          <w:sz w:val="20"/>
          <w:szCs w:val="20"/>
        </w:rPr>
        <w:t xml:space="preserve">The mean of log returns is almost </w:t>
      </w:r>
      <w:proofErr w:type="gramStart"/>
      <w:r>
        <w:rPr>
          <w:color w:val="1F1F1F"/>
          <w:sz w:val="20"/>
          <w:szCs w:val="20"/>
        </w:rPr>
        <w:t>zero(</w:t>
      </w:r>
      <w:proofErr w:type="gramEnd"/>
      <w:r>
        <w:rPr>
          <w:color w:val="1F1F1F"/>
          <w:sz w:val="20"/>
          <w:szCs w:val="20"/>
        </w:rPr>
        <w:t>0) and the min and max are approximately ar</w:t>
      </w:r>
      <w:r>
        <w:rPr>
          <w:color w:val="1F1F1F"/>
          <w:sz w:val="20"/>
          <w:szCs w:val="20"/>
        </w:rPr>
        <w:t xml:space="preserve">ound zero. From the output, the kurtosis is 14.15 which is larger than a normal distribution. </w:t>
      </w:r>
      <w:r>
        <w:rPr>
          <w:color w:val="1C1917"/>
          <w:sz w:val="20"/>
          <w:szCs w:val="20"/>
        </w:rPr>
        <w:t>Kurtosis greater than 3 indicates thicker, heavier tails (leptokurtic), so the S&amp;</w:t>
      </w:r>
      <w:proofErr w:type="gramStart"/>
      <w:r>
        <w:rPr>
          <w:color w:val="1C1917"/>
          <w:sz w:val="20"/>
          <w:szCs w:val="20"/>
        </w:rPr>
        <w:t>P500(</w:t>
      </w:r>
      <w:proofErr w:type="gramEnd"/>
      <w:r>
        <w:rPr>
          <w:color w:val="1C1917"/>
          <w:sz w:val="20"/>
          <w:szCs w:val="20"/>
        </w:rPr>
        <w:t xml:space="preserve">GSPC) return has a heavier tail than normal. The </w:t>
      </w:r>
      <w:proofErr w:type="spellStart"/>
      <w:r>
        <w:rPr>
          <w:color w:val="1C1917"/>
          <w:sz w:val="20"/>
          <w:szCs w:val="20"/>
        </w:rPr>
        <w:t>skewness</w:t>
      </w:r>
      <w:proofErr w:type="spellEnd"/>
      <w:r>
        <w:rPr>
          <w:color w:val="1C1917"/>
          <w:sz w:val="20"/>
          <w:szCs w:val="20"/>
        </w:rPr>
        <w:t xml:space="preserve"> is -0.6</w:t>
      </w:r>
      <w:r w:rsidR="00066A0F">
        <w:rPr>
          <w:color w:val="1C1917"/>
          <w:sz w:val="20"/>
          <w:szCs w:val="20"/>
        </w:rPr>
        <w:t>.</w:t>
      </w:r>
    </w:p>
    <w:p w:rsidR="00066A0F" w:rsidRPr="00066A0F" w:rsidRDefault="00CC240D" w:rsidP="00E30DB8">
      <w:pPr>
        <w:pStyle w:val="Heading7"/>
        <w:spacing w:line="360" w:lineRule="auto"/>
        <w:jc w:val="both"/>
        <w:rPr>
          <w:b/>
          <w:i w:val="0"/>
          <w:color w:val="262626" w:themeColor="text1" w:themeTint="D9"/>
          <w:sz w:val="24"/>
          <w:szCs w:val="24"/>
        </w:rPr>
      </w:pPr>
      <w:r w:rsidRPr="00066A0F">
        <w:rPr>
          <w:b/>
          <w:i w:val="0"/>
          <w:color w:val="262626" w:themeColor="text1" w:themeTint="D9"/>
          <w:sz w:val="24"/>
          <w:szCs w:val="24"/>
        </w:rPr>
        <w:lastRenderedPageBreak/>
        <w:t>Q3. Autocorrelation Analysis</w:t>
      </w:r>
    </w:p>
    <w:p w:rsidR="00066A0F" w:rsidRPr="00B80FD7" w:rsidRDefault="00083C9B" w:rsidP="00E30DB8">
      <w:pPr>
        <w:spacing w:line="360" w:lineRule="auto"/>
        <w:ind w:right="360"/>
        <w:jc w:val="both"/>
        <w:rPr>
          <w:color w:val="1C1917"/>
          <w:sz w:val="20"/>
          <w:szCs w:val="20"/>
        </w:rPr>
      </w:pPr>
      <w:r>
        <w:rPr>
          <w:color w:val="1F1F1F"/>
          <w:sz w:val="20"/>
          <w:szCs w:val="20"/>
        </w:rPr>
        <w:t>T</w:t>
      </w:r>
      <w:r>
        <w:rPr>
          <w:color w:val="1F1F1F"/>
          <w:sz w:val="20"/>
          <w:szCs w:val="20"/>
        </w:rPr>
        <w:t>he autocorrelation function (ACF) and partial autocorrelation func</w:t>
      </w:r>
      <w:r w:rsidR="0018313E">
        <w:rPr>
          <w:color w:val="1F1F1F"/>
          <w:sz w:val="20"/>
          <w:szCs w:val="20"/>
        </w:rPr>
        <w:t xml:space="preserve">tion (PACF) were scrutinized to </w:t>
      </w:r>
      <w:r>
        <w:rPr>
          <w:color w:val="1F1F1F"/>
          <w:sz w:val="20"/>
          <w:szCs w:val="20"/>
        </w:rPr>
        <w:t xml:space="preserve">identify any autocorrelation in the log return. </w:t>
      </w:r>
    </w:p>
    <w:p w:rsidR="00B80FD7" w:rsidRPr="002B6FD0" w:rsidRDefault="00B80FD7" w:rsidP="00E30DB8">
      <w:pPr>
        <w:spacing w:line="360" w:lineRule="auto"/>
        <w:ind w:left="720" w:right="360"/>
        <w:jc w:val="both"/>
        <w:rPr>
          <w:color w:val="1F1F1F"/>
          <w:sz w:val="20"/>
          <w:szCs w:val="20"/>
        </w:rPr>
      </w:pPr>
      <w:r>
        <w:rPr>
          <w:sz w:val="20"/>
          <w:szCs w:val="20"/>
          <w:lang w:val="en-US"/>
        </w:rPr>
        <w:t>#</w:t>
      </w:r>
      <w:proofErr w:type="gramStart"/>
      <w:r w:rsidRPr="002B6FD0">
        <w:rPr>
          <w:sz w:val="20"/>
          <w:szCs w:val="20"/>
          <w:lang w:val="en-US"/>
        </w:rPr>
        <w:t>The</w:t>
      </w:r>
      <w:proofErr w:type="gramEnd"/>
      <w:r w:rsidRPr="002B6FD0">
        <w:rPr>
          <w:sz w:val="20"/>
          <w:szCs w:val="20"/>
          <w:lang w:val="en-US"/>
        </w:rPr>
        <w:t xml:space="preserve"> 1-liner code responsible for the plot output</w:t>
      </w:r>
      <w:r>
        <w:rPr>
          <w:sz w:val="20"/>
          <w:szCs w:val="20"/>
          <w:lang w:val="en-US"/>
        </w:rPr>
        <w:t xml:space="preserve"> shown below:</w:t>
      </w:r>
    </w:p>
    <w:p w:rsidR="00B80FD7" w:rsidRDefault="00E30DB8" w:rsidP="00E30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720"/>
        <w:jc w:val="both"/>
        <w:rPr>
          <w:rFonts w:eastAsia="Times New Roman"/>
          <w:color w:val="262626" w:themeColor="text1" w:themeTint="D9"/>
          <w:sz w:val="18"/>
          <w:szCs w:val="18"/>
          <w:lang w:val="en-US"/>
        </w:rPr>
      </w:pPr>
      <w:proofErr w:type="spellStart"/>
      <w:proofErr w:type="gramStart"/>
      <w:r>
        <w:rPr>
          <w:rFonts w:eastAsia="Times New Roman"/>
          <w:color w:val="262626" w:themeColor="text1" w:themeTint="D9"/>
          <w:sz w:val="18"/>
          <w:szCs w:val="18"/>
          <w:lang w:val="en-US"/>
        </w:rPr>
        <w:t>Acf</w:t>
      </w:r>
      <w:proofErr w:type="spellEnd"/>
      <w:r>
        <w:rPr>
          <w:rFonts w:eastAsia="Times New Roman"/>
          <w:color w:val="262626" w:themeColor="text1" w:themeTint="D9"/>
          <w:sz w:val="18"/>
          <w:szCs w:val="18"/>
          <w:lang w:val="en-US"/>
        </w:rPr>
        <w:t>(</w:t>
      </w:r>
      <w:proofErr w:type="gramEnd"/>
      <w:r>
        <w:rPr>
          <w:rFonts w:eastAsia="Times New Roman"/>
          <w:color w:val="262626" w:themeColor="text1" w:themeTint="D9"/>
          <w:sz w:val="18"/>
          <w:szCs w:val="18"/>
          <w:lang w:val="en-US"/>
        </w:rPr>
        <w:t>ret)</w:t>
      </w:r>
    </w:p>
    <w:p w:rsidR="005E3129" w:rsidRPr="005E3129" w:rsidRDefault="005E3129" w:rsidP="00E30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720"/>
        <w:jc w:val="both"/>
        <w:rPr>
          <w:rFonts w:eastAsia="Times New Roman"/>
          <w:color w:val="262626" w:themeColor="text1" w:themeTint="D9"/>
          <w:sz w:val="18"/>
          <w:szCs w:val="18"/>
          <w:lang w:val="en-US"/>
        </w:rPr>
      </w:pPr>
      <w:proofErr w:type="spellStart"/>
      <w:proofErr w:type="gramStart"/>
      <w:r w:rsidRPr="005E3129">
        <w:rPr>
          <w:rFonts w:eastAsia="Times New Roman"/>
          <w:color w:val="262626" w:themeColor="text1" w:themeTint="D9"/>
          <w:sz w:val="18"/>
          <w:szCs w:val="18"/>
          <w:lang w:val="en-US"/>
        </w:rPr>
        <w:t>Pacf</w:t>
      </w:r>
      <w:proofErr w:type="spellEnd"/>
      <w:r w:rsidRPr="005E3129">
        <w:rPr>
          <w:rFonts w:eastAsia="Times New Roman"/>
          <w:color w:val="262626" w:themeColor="text1" w:themeTint="D9"/>
          <w:sz w:val="18"/>
          <w:szCs w:val="18"/>
          <w:lang w:val="en-US"/>
        </w:rPr>
        <w:t>(</w:t>
      </w:r>
      <w:proofErr w:type="gramEnd"/>
      <w:r w:rsidRPr="005E3129">
        <w:rPr>
          <w:rFonts w:eastAsia="Times New Roman"/>
          <w:color w:val="262626" w:themeColor="text1" w:themeTint="D9"/>
          <w:sz w:val="18"/>
          <w:szCs w:val="18"/>
          <w:lang w:val="en-US"/>
        </w:rPr>
        <w:t>ret)</w:t>
      </w:r>
    </w:p>
    <w:p w:rsidR="00B80FD7" w:rsidRDefault="00B80FD7" w:rsidP="00E30DB8">
      <w:pPr>
        <w:keepNext/>
        <w:keepLines/>
        <w:ind w:right="360"/>
        <w:jc w:val="both"/>
      </w:pPr>
      <w:r w:rsidRPr="00B80FD7">
        <w:rPr>
          <w:noProof/>
          <w:color w:val="1F1F1F"/>
          <w:sz w:val="20"/>
          <w:szCs w:val="20"/>
          <w:highlight w:val="white"/>
          <w:lang w:val="en-US"/>
        </w:rPr>
        <w:drawing>
          <wp:inline distT="0" distB="0" distL="0" distR="0" wp14:anchorId="1F4CF4F9" wp14:editId="665EA5D5">
            <wp:extent cx="283845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85" cy="260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B6D" w:rsidRPr="00B80FD7">
        <w:rPr>
          <w:noProof/>
          <w:color w:val="1F1F1F"/>
          <w:sz w:val="20"/>
          <w:szCs w:val="20"/>
          <w:highlight w:val="white"/>
          <w:lang w:val="en-US"/>
        </w:rPr>
        <w:drawing>
          <wp:inline distT="0" distB="0" distL="0" distR="0" wp14:anchorId="410E3BC9" wp14:editId="5A1852BA">
            <wp:extent cx="284797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34" cy="260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0F" w:rsidRPr="00333B6D" w:rsidRDefault="00B80FD7" w:rsidP="00333B6D">
      <w:pPr>
        <w:pStyle w:val="Caption"/>
        <w:jc w:val="both"/>
        <w:rPr>
          <w:sz w:val="12"/>
          <w:szCs w:val="12"/>
        </w:rPr>
      </w:pPr>
      <w:r w:rsidRPr="00B80FD7">
        <w:rPr>
          <w:sz w:val="12"/>
          <w:szCs w:val="12"/>
        </w:rPr>
        <w:t xml:space="preserve">Figure </w:t>
      </w:r>
      <w:r w:rsidRPr="00B80FD7">
        <w:rPr>
          <w:sz w:val="12"/>
          <w:szCs w:val="12"/>
        </w:rPr>
        <w:fldChar w:fldCharType="begin"/>
      </w:r>
      <w:r w:rsidRPr="00B80FD7">
        <w:rPr>
          <w:sz w:val="12"/>
          <w:szCs w:val="12"/>
        </w:rPr>
        <w:instrText xml:space="preserve"> SEQ Figure \* ARABIC </w:instrText>
      </w:r>
      <w:r w:rsidRPr="00B80FD7">
        <w:rPr>
          <w:sz w:val="12"/>
          <w:szCs w:val="12"/>
        </w:rPr>
        <w:fldChar w:fldCharType="separate"/>
      </w:r>
      <w:r w:rsidR="00083C9B">
        <w:rPr>
          <w:noProof/>
          <w:sz w:val="12"/>
          <w:szCs w:val="12"/>
        </w:rPr>
        <w:t>2</w:t>
      </w:r>
      <w:r w:rsidRPr="00B80FD7">
        <w:rPr>
          <w:sz w:val="12"/>
          <w:szCs w:val="12"/>
        </w:rPr>
        <w:fldChar w:fldCharType="end"/>
      </w:r>
      <w:r w:rsidRPr="00B80FD7">
        <w:rPr>
          <w:sz w:val="12"/>
          <w:szCs w:val="12"/>
        </w:rPr>
        <w:t>. PACF</w:t>
      </w:r>
      <w:r w:rsidR="00333B6D">
        <w:rPr>
          <w:sz w:val="12"/>
          <w:szCs w:val="12"/>
        </w:rPr>
        <w:tab/>
      </w:r>
      <w:r w:rsidR="00333B6D">
        <w:rPr>
          <w:sz w:val="12"/>
          <w:szCs w:val="12"/>
        </w:rPr>
        <w:tab/>
      </w:r>
      <w:r w:rsidR="00333B6D">
        <w:rPr>
          <w:sz w:val="12"/>
          <w:szCs w:val="12"/>
        </w:rPr>
        <w:tab/>
      </w:r>
      <w:r w:rsidR="00333B6D">
        <w:rPr>
          <w:sz w:val="12"/>
          <w:szCs w:val="12"/>
        </w:rPr>
        <w:tab/>
      </w:r>
      <w:r w:rsidR="00333B6D">
        <w:rPr>
          <w:sz w:val="12"/>
          <w:szCs w:val="12"/>
        </w:rPr>
        <w:tab/>
      </w:r>
      <w:r w:rsidR="00333B6D" w:rsidRPr="00333B6D">
        <w:rPr>
          <w:sz w:val="12"/>
          <w:szCs w:val="12"/>
        </w:rPr>
        <w:t xml:space="preserve">Figure </w:t>
      </w:r>
      <w:r w:rsidR="00333B6D" w:rsidRPr="00333B6D">
        <w:rPr>
          <w:sz w:val="12"/>
          <w:szCs w:val="12"/>
        </w:rPr>
        <w:fldChar w:fldCharType="begin"/>
      </w:r>
      <w:r w:rsidR="00333B6D" w:rsidRPr="00333B6D">
        <w:rPr>
          <w:sz w:val="12"/>
          <w:szCs w:val="12"/>
        </w:rPr>
        <w:instrText xml:space="preserve"> SEQ Figure \* ARABIC </w:instrText>
      </w:r>
      <w:r w:rsidR="00333B6D" w:rsidRPr="00333B6D">
        <w:rPr>
          <w:sz w:val="12"/>
          <w:szCs w:val="12"/>
        </w:rPr>
        <w:fldChar w:fldCharType="separate"/>
      </w:r>
      <w:r w:rsidR="00083C9B">
        <w:rPr>
          <w:noProof/>
          <w:sz w:val="12"/>
          <w:szCs w:val="12"/>
        </w:rPr>
        <w:t>3</w:t>
      </w:r>
      <w:r w:rsidR="00333B6D" w:rsidRPr="00333B6D">
        <w:rPr>
          <w:sz w:val="12"/>
          <w:szCs w:val="12"/>
        </w:rPr>
        <w:fldChar w:fldCharType="end"/>
      </w:r>
      <w:r w:rsidR="00333B6D" w:rsidRPr="00333B6D">
        <w:rPr>
          <w:sz w:val="12"/>
          <w:szCs w:val="12"/>
        </w:rPr>
        <w:t>. ACF</w:t>
      </w:r>
    </w:p>
    <w:p w:rsidR="00341C97" w:rsidRDefault="00083C9B" w:rsidP="00066A0F">
      <w:pPr>
        <w:keepLines/>
        <w:spacing w:line="240" w:lineRule="auto"/>
        <w:ind w:right="360"/>
        <w:jc w:val="both"/>
        <w:rPr>
          <w:color w:val="1F1F1F"/>
          <w:sz w:val="20"/>
          <w:szCs w:val="20"/>
          <w:highlight w:val="white"/>
        </w:rPr>
      </w:pPr>
      <w:r>
        <w:rPr>
          <w:color w:val="1F1F1F"/>
          <w:sz w:val="20"/>
          <w:szCs w:val="20"/>
          <w:highlight w:val="white"/>
        </w:rPr>
        <w:t xml:space="preserve">The PACF chart shows a significant lag at lag 1, with a p-value of less than 0.05. </w:t>
      </w:r>
      <w:r>
        <w:rPr>
          <w:color w:val="1F1F1F"/>
          <w:sz w:val="20"/>
          <w:szCs w:val="20"/>
          <w:highlight w:val="white"/>
        </w:rPr>
        <w:t>The ACF chart also shows a significant lag at lag 1, with a p-value of less than 0.05. This confirms the finding from the PACF ch</w:t>
      </w:r>
      <w:r>
        <w:rPr>
          <w:color w:val="1F1F1F"/>
          <w:sz w:val="20"/>
          <w:szCs w:val="20"/>
          <w:highlight w:val="white"/>
        </w:rPr>
        <w:t>art that the current value of the series is correlated with the value of the series at lag 1.</w:t>
      </w:r>
    </w:p>
    <w:p w:rsidR="00DC5E6A" w:rsidRDefault="00DC5E6A" w:rsidP="00066A0F">
      <w:pPr>
        <w:keepLines/>
        <w:spacing w:line="240" w:lineRule="auto"/>
        <w:ind w:right="360"/>
        <w:jc w:val="both"/>
        <w:rPr>
          <w:color w:val="1F1F1F"/>
          <w:sz w:val="20"/>
          <w:szCs w:val="20"/>
          <w:highlight w:val="white"/>
        </w:rPr>
      </w:pPr>
    </w:p>
    <w:p w:rsidR="00333B6D" w:rsidRPr="00333B6D" w:rsidRDefault="00333B6D" w:rsidP="00FB6BFE">
      <w:pPr>
        <w:pStyle w:val="Heading7"/>
        <w:spacing w:before="0" w:line="360" w:lineRule="auto"/>
        <w:jc w:val="both"/>
        <w:rPr>
          <w:b/>
          <w:i w:val="0"/>
          <w:color w:val="262626" w:themeColor="text1" w:themeTint="D9"/>
          <w:sz w:val="24"/>
          <w:szCs w:val="24"/>
        </w:rPr>
      </w:pPr>
      <w:r>
        <w:rPr>
          <w:b/>
          <w:i w:val="0"/>
          <w:color w:val="262626" w:themeColor="text1" w:themeTint="D9"/>
          <w:sz w:val="24"/>
          <w:szCs w:val="24"/>
        </w:rPr>
        <w:t xml:space="preserve">Q4. </w:t>
      </w:r>
      <w:proofErr w:type="spellStart"/>
      <w:r w:rsidR="00083C9B" w:rsidRPr="00333B6D">
        <w:rPr>
          <w:b/>
          <w:i w:val="0"/>
          <w:color w:val="262626" w:themeColor="text1" w:themeTint="D9"/>
          <w:sz w:val="24"/>
          <w:szCs w:val="24"/>
        </w:rPr>
        <w:t>Ljung</w:t>
      </w:r>
      <w:proofErr w:type="spellEnd"/>
      <w:r w:rsidR="00083C9B" w:rsidRPr="00333B6D">
        <w:rPr>
          <w:b/>
          <w:i w:val="0"/>
          <w:color w:val="262626" w:themeColor="text1" w:themeTint="D9"/>
          <w:sz w:val="24"/>
          <w:szCs w:val="24"/>
        </w:rPr>
        <w:t>-Box Test</w:t>
      </w:r>
    </w:p>
    <w:p w:rsidR="00341C97" w:rsidRPr="00333B6D" w:rsidRDefault="00083C9B" w:rsidP="0018313E">
      <w:pPr>
        <w:spacing w:line="360" w:lineRule="auto"/>
        <w:ind w:right="360"/>
        <w:jc w:val="both"/>
        <w:rPr>
          <w:b/>
          <w:color w:val="1F1F1F"/>
          <w:sz w:val="20"/>
          <w:szCs w:val="20"/>
        </w:rPr>
      </w:pPr>
      <w:r>
        <w:rPr>
          <w:color w:val="1F1F1F"/>
          <w:sz w:val="20"/>
          <w:szCs w:val="20"/>
        </w:rPr>
        <w:t xml:space="preserve">The </w:t>
      </w:r>
      <w:proofErr w:type="spellStart"/>
      <w:r>
        <w:rPr>
          <w:color w:val="1F1F1F"/>
          <w:sz w:val="20"/>
          <w:szCs w:val="20"/>
        </w:rPr>
        <w:t>Ljung</w:t>
      </w:r>
      <w:proofErr w:type="spellEnd"/>
      <w:r>
        <w:rPr>
          <w:color w:val="1F1F1F"/>
          <w:sz w:val="20"/>
          <w:szCs w:val="20"/>
        </w:rPr>
        <w:t xml:space="preserve">-Box test is performed to assess the presence of autocorrelation in the log-returns series. </w:t>
      </w:r>
    </w:p>
    <w:p w:rsidR="00341C97" w:rsidRPr="000C6A0E" w:rsidRDefault="000C6A0E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r w:rsidRPr="000C6A0E">
        <w:rPr>
          <w:color w:val="1F1F1F"/>
          <w:sz w:val="18"/>
          <w:szCs w:val="18"/>
        </w:rPr>
        <w:t>#</w:t>
      </w:r>
      <w:proofErr w:type="gramStart"/>
      <w:r w:rsidR="00083C9B" w:rsidRPr="000C6A0E">
        <w:rPr>
          <w:color w:val="1F1F1F"/>
          <w:sz w:val="18"/>
          <w:szCs w:val="18"/>
        </w:rPr>
        <w:t>The</w:t>
      </w:r>
      <w:proofErr w:type="gramEnd"/>
      <w:r w:rsidR="00083C9B" w:rsidRPr="000C6A0E">
        <w:rPr>
          <w:color w:val="1F1F1F"/>
          <w:sz w:val="18"/>
          <w:szCs w:val="18"/>
        </w:rPr>
        <w:t xml:space="preserve"> code for the output:</w:t>
      </w:r>
    </w:p>
    <w:p w:rsidR="00341C97" w:rsidRPr="000C6A0E" w:rsidRDefault="000C6A0E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proofErr w:type="spellStart"/>
      <w:r w:rsidRPr="000C6A0E">
        <w:rPr>
          <w:color w:val="1F1F1F"/>
          <w:sz w:val="18"/>
          <w:szCs w:val="18"/>
        </w:rPr>
        <w:t>Ljung_box</w:t>
      </w:r>
      <w:proofErr w:type="spellEnd"/>
      <w:r w:rsidRPr="000C6A0E">
        <w:rPr>
          <w:color w:val="1F1F1F"/>
          <w:sz w:val="18"/>
          <w:szCs w:val="18"/>
        </w:rPr>
        <w:t xml:space="preserve"> =</w:t>
      </w:r>
      <w:r w:rsidR="00083C9B" w:rsidRPr="000C6A0E">
        <w:rPr>
          <w:color w:val="1F1F1F"/>
          <w:sz w:val="18"/>
          <w:szCs w:val="18"/>
        </w:rPr>
        <w:t xml:space="preserve"> </w:t>
      </w:r>
      <w:proofErr w:type="spellStart"/>
      <w:proofErr w:type="gramStart"/>
      <w:r w:rsidR="00083C9B" w:rsidRPr="000C6A0E">
        <w:rPr>
          <w:color w:val="1F1F1F"/>
          <w:sz w:val="18"/>
          <w:szCs w:val="18"/>
        </w:rPr>
        <w:t>Box.tes</w:t>
      </w:r>
      <w:r w:rsidR="00083C9B" w:rsidRPr="000C6A0E">
        <w:rPr>
          <w:color w:val="1F1F1F"/>
          <w:sz w:val="18"/>
          <w:szCs w:val="18"/>
        </w:rPr>
        <w:t>t</w:t>
      </w:r>
      <w:proofErr w:type="spellEnd"/>
      <w:r w:rsidR="00083C9B" w:rsidRPr="000C6A0E">
        <w:rPr>
          <w:color w:val="1F1F1F"/>
          <w:sz w:val="18"/>
          <w:szCs w:val="18"/>
        </w:rPr>
        <w:t>(</w:t>
      </w:r>
      <w:proofErr w:type="spellStart"/>
      <w:proofErr w:type="gramEnd"/>
      <w:r w:rsidR="00083C9B" w:rsidRPr="000C6A0E">
        <w:rPr>
          <w:color w:val="1F1F1F"/>
          <w:sz w:val="18"/>
          <w:szCs w:val="18"/>
        </w:rPr>
        <w:t>ret,lag</w:t>
      </w:r>
      <w:proofErr w:type="spellEnd"/>
      <w:r w:rsidR="00083C9B" w:rsidRPr="000C6A0E">
        <w:rPr>
          <w:color w:val="1F1F1F"/>
          <w:sz w:val="18"/>
          <w:szCs w:val="18"/>
        </w:rPr>
        <w:t xml:space="preserve"> = 10, type = "</w:t>
      </w:r>
      <w:proofErr w:type="spellStart"/>
      <w:r w:rsidR="00083C9B" w:rsidRPr="000C6A0E">
        <w:rPr>
          <w:color w:val="1F1F1F"/>
          <w:sz w:val="18"/>
          <w:szCs w:val="18"/>
        </w:rPr>
        <w:t>Ljung</w:t>
      </w:r>
      <w:proofErr w:type="spellEnd"/>
      <w:r w:rsidR="00083C9B" w:rsidRPr="000C6A0E">
        <w:rPr>
          <w:color w:val="1F1F1F"/>
          <w:sz w:val="18"/>
          <w:szCs w:val="18"/>
        </w:rPr>
        <w:t>-Box")</w:t>
      </w:r>
    </w:p>
    <w:p w:rsidR="00341C97" w:rsidRPr="000C6A0E" w:rsidRDefault="000C6A0E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proofErr w:type="spellStart"/>
      <w:r w:rsidRPr="000C6A0E">
        <w:rPr>
          <w:color w:val="1F1F1F"/>
          <w:sz w:val="18"/>
          <w:szCs w:val="18"/>
        </w:rPr>
        <w:t>p_value</w:t>
      </w:r>
      <w:proofErr w:type="spellEnd"/>
      <w:r w:rsidRPr="000C6A0E">
        <w:rPr>
          <w:color w:val="1F1F1F"/>
          <w:sz w:val="18"/>
          <w:szCs w:val="18"/>
        </w:rPr>
        <w:t xml:space="preserve"> =</w:t>
      </w:r>
      <w:r w:rsidR="00083C9B" w:rsidRPr="000C6A0E">
        <w:rPr>
          <w:color w:val="1F1F1F"/>
          <w:sz w:val="18"/>
          <w:szCs w:val="18"/>
        </w:rPr>
        <w:t xml:space="preserve"> </w:t>
      </w:r>
      <w:proofErr w:type="spellStart"/>
      <w:r w:rsidR="00083C9B" w:rsidRPr="000C6A0E">
        <w:rPr>
          <w:color w:val="1F1F1F"/>
          <w:sz w:val="18"/>
          <w:szCs w:val="18"/>
        </w:rPr>
        <w:t>Ljung_box$p.value</w:t>
      </w:r>
      <w:proofErr w:type="spellEnd"/>
    </w:p>
    <w:p w:rsidR="00341C97" w:rsidRPr="000C6A0E" w:rsidRDefault="00083C9B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proofErr w:type="gramStart"/>
      <w:r w:rsidRPr="000C6A0E">
        <w:rPr>
          <w:color w:val="1F1F1F"/>
          <w:sz w:val="18"/>
          <w:szCs w:val="18"/>
        </w:rPr>
        <w:t>if</w:t>
      </w:r>
      <w:proofErr w:type="gramEnd"/>
      <w:r w:rsidRPr="000C6A0E">
        <w:rPr>
          <w:color w:val="1F1F1F"/>
          <w:sz w:val="18"/>
          <w:szCs w:val="18"/>
        </w:rPr>
        <w:t xml:space="preserve"> (</w:t>
      </w:r>
      <w:proofErr w:type="spellStart"/>
      <w:r w:rsidRPr="000C6A0E">
        <w:rPr>
          <w:color w:val="1F1F1F"/>
          <w:sz w:val="18"/>
          <w:szCs w:val="18"/>
        </w:rPr>
        <w:t>p_value</w:t>
      </w:r>
      <w:proofErr w:type="spellEnd"/>
      <w:r w:rsidRPr="000C6A0E">
        <w:rPr>
          <w:color w:val="1F1F1F"/>
          <w:sz w:val="18"/>
          <w:szCs w:val="18"/>
        </w:rPr>
        <w:t xml:space="preserve"> &lt; 0.05){</w:t>
      </w:r>
    </w:p>
    <w:p w:rsidR="00341C97" w:rsidRPr="000C6A0E" w:rsidRDefault="00083C9B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r w:rsidRPr="000C6A0E">
        <w:rPr>
          <w:color w:val="1F1F1F"/>
          <w:sz w:val="18"/>
          <w:szCs w:val="18"/>
        </w:rPr>
        <w:t xml:space="preserve">  </w:t>
      </w:r>
      <w:proofErr w:type="gramStart"/>
      <w:r w:rsidRPr="000C6A0E">
        <w:rPr>
          <w:color w:val="1F1F1F"/>
          <w:sz w:val="18"/>
          <w:szCs w:val="18"/>
        </w:rPr>
        <w:t>print(</w:t>
      </w:r>
      <w:proofErr w:type="gramEnd"/>
      <w:r w:rsidRPr="000C6A0E">
        <w:rPr>
          <w:color w:val="1F1F1F"/>
          <w:sz w:val="18"/>
          <w:szCs w:val="18"/>
        </w:rPr>
        <w:t>"Reject H0. The Data Exhibits Autocorrelation")</w:t>
      </w:r>
    </w:p>
    <w:p w:rsidR="00341C97" w:rsidRPr="000C6A0E" w:rsidRDefault="00083C9B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r w:rsidRPr="000C6A0E">
        <w:rPr>
          <w:color w:val="1F1F1F"/>
          <w:sz w:val="18"/>
          <w:szCs w:val="18"/>
        </w:rPr>
        <w:t xml:space="preserve">} </w:t>
      </w:r>
      <w:proofErr w:type="gramStart"/>
      <w:r w:rsidRPr="000C6A0E">
        <w:rPr>
          <w:color w:val="1F1F1F"/>
          <w:sz w:val="18"/>
          <w:szCs w:val="18"/>
        </w:rPr>
        <w:t>else{</w:t>
      </w:r>
      <w:proofErr w:type="gramEnd"/>
    </w:p>
    <w:p w:rsidR="00341C97" w:rsidRPr="000C6A0E" w:rsidRDefault="00083C9B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r w:rsidRPr="000C6A0E">
        <w:rPr>
          <w:color w:val="1F1F1F"/>
          <w:sz w:val="18"/>
          <w:szCs w:val="18"/>
        </w:rPr>
        <w:t xml:space="preserve">  </w:t>
      </w:r>
      <w:proofErr w:type="gramStart"/>
      <w:r w:rsidRPr="000C6A0E">
        <w:rPr>
          <w:color w:val="1F1F1F"/>
          <w:sz w:val="18"/>
          <w:szCs w:val="18"/>
        </w:rPr>
        <w:t>print(</w:t>
      </w:r>
      <w:proofErr w:type="gramEnd"/>
      <w:r w:rsidRPr="000C6A0E">
        <w:rPr>
          <w:color w:val="1F1F1F"/>
          <w:sz w:val="18"/>
          <w:szCs w:val="18"/>
        </w:rPr>
        <w:t>"Fail to Reject H0. There is no significant evidence of any Autocorrelation.")</w:t>
      </w:r>
    </w:p>
    <w:p w:rsidR="00341C97" w:rsidRPr="000C6A0E" w:rsidRDefault="00083C9B" w:rsidP="0018313E">
      <w:pPr>
        <w:spacing w:line="360" w:lineRule="auto"/>
        <w:ind w:left="720" w:right="360"/>
        <w:jc w:val="both"/>
        <w:rPr>
          <w:color w:val="1F1F1F"/>
          <w:sz w:val="18"/>
          <w:szCs w:val="18"/>
        </w:rPr>
      </w:pPr>
      <w:r w:rsidRPr="000C6A0E">
        <w:rPr>
          <w:color w:val="1F1F1F"/>
          <w:sz w:val="18"/>
          <w:szCs w:val="18"/>
        </w:rPr>
        <w:t>}</w:t>
      </w:r>
    </w:p>
    <w:p w:rsidR="00FB6BFE" w:rsidRDefault="00083C9B" w:rsidP="0018313E">
      <w:pPr>
        <w:spacing w:line="360" w:lineRule="auto"/>
        <w:ind w:right="360"/>
        <w:jc w:val="both"/>
        <w:rPr>
          <w:color w:val="1F1F1F"/>
          <w:sz w:val="20"/>
          <w:szCs w:val="20"/>
        </w:rPr>
      </w:pPr>
      <w:r>
        <w:rPr>
          <w:color w:val="1F1F1F"/>
          <w:sz w:val="20"/>
          <w:szCs w:val="20"/>
          <w:highlight w:val="white"/>
        </w:rPr>
        <w:t>The p-value is le</w:t>
      </w:r>
      <w:r>
        <w:rPr>
          <w:color w:val="1F1F1F"/>
          <w:sz w:val="20"/>
          <w:szCs w:val="20"/>
          <w:highlight w:val="white"/>
        </w:rPr>
        <w:t>ss than 0.05, Therefore, reject the null hypothesis. There is significant evidence of autocorrelation in the data.</w:t>
      </w:r>
    </w:p>
    <w:p w:rsidR="0018313E" w:rsidRDefault="0018313E" w:rsidP="00FB6BFE">
      <w:pPr>
        <w:spacing w:line="360" w:lineRule="auto"/>
        <w:ind w:right="360"/>
        <w:jc w:val="both"/>
        <w:rPr>
          <w:color w:val="1F1F1F"/>
          <w:sz w:val="20"/>
          <w:szCs w:val="20"/>
        </w:rPr>
      </w:pPr>
    </w:p>
    <w:p w:rsidR="0018313E" w:rsidRDefault="0018313E" w:rsidP="00FB6BFE">
      <w:pPr>
        <w:spacing w:line="360" w:lineRule="auto"/>
        <w:ind w:right="360"/>
        <w:jc w:val="both"/>
        <w:rPr>
          <w:color w:val="1F1F1F"/>
          <w:sz w:val="20"/>
          <w:szCs w:val="20"/>
        </w:rPr>
      </w:pPr>
    </w:p>
    <w:p w:rsidR="000052B8" w:rsidRPr="00E1443C" w:rsidRDefault="000052B8" w:rsidP="00FB6BFE">
      <w:pPr>
        <w:pStyle w:val="Heading7"/>
        <w:spacing w:before="0" w:line="360" w:lineRule="auto"/>
        <w:jc w:val="both"/>
        <w:rPr>
          <w:b/>
          <w:i w:val="0"/>
          <w:color w:val="262626" w:themeColor="text1" w:themeTint="D9"/>
          <w:sz w:val="24"/>
          <w:szCs w:val="24"/>
        </w:rPr>
      </w:pPr>
      <w:r w:rsidRPr="00E1443C">
        <w:rPr>
          <w:b/>
          <w:i w:val="0"/>
          <w:color w:val="262626" w:themeColor="text1" w:themeTint="D9"/>
          <w:sz w:val="24"/>
          <w:szCs w:val="24"/>
        </w:rPr>
        <w:lastRenderedPageBreak/>
        <w:t xml:space="preserve">Q5. </w:t>
      </w:r>
      <w:r w:rsidR="00083C9B" w:rsidRPr="00E1443C">
        <w:rPr>
          <w:b/>
          <w:i w:val="0"/>
          <w:color w:val="262626" w:themeColor="text1" w:themeTint="D9"/>
          <w:sz w:val="24"/>
          <w:szCs w:val="24"/>
        </w:rPr>
        <w:t>Stationarity Testing</w:t>
      </w:r>
    </w:p>
    <w:p w:rsidR="00341C97" w:rsidRPr="00E1443C" w:rsidRDefault="00083C9B" w:rsidP="00FB6BFE">
      <w:pPr>
        <w:pStyle w:val="NoSpacing"/>
        <w:spacing w:line="360" w:lineRule="auto"/>
        <w:jc w:val="both"/>
        <w:rPr>
          <w:color w:val="262626" w:themeColor="text1" w:themeTint="D9"/>
          <w:sz w:val="20"/>
          <w:szCs w:val="20"/>
        </w:rPr>
      </w:pPr>
      <w:r w:rsidRPr="00E1443C">
        <w:rPr>
          <w:color w:val="262626" w:themeColor="text1" w:themeTint="D9"/>
          <w:sz w:val="20"/>
          <w:szCs w:val="20"/>
        </w:rPr>
        <w:t>The KPSS test, also known as the Kwiatkowski-Phillips-Schmidt-Shin test, was used for the stationary test. The null hypothesis (H0) of the KPSS test is that the time series is stationary around a deterministic trend. The alternative hypothesis (H1) is that</w:t>
      </w:r>
      <w:r w:rsidRPr="00E1443C">
        <w:rPr>
          <w:color w:val="262626" w:themeColor="text1" w:themeTint="D9"/>
          <w:sz w:val="20"/>
          <w:szCs w:val="20"/>
        </w:rPr>
        <w:t xml:space="preserve"> the time series is non-stationary and has a unit root.</w:t>
      </w:r>
    </w:p>
    <w:p w:rsidR="00341C97" w:rsidRPr="00E1443C" w:rsidRDefault="00083C9B" w:rsidP="0018313E">
      <w:pPr>
        <w:shd w:val="clear" w:color="auto" w:fill="FFFFFF"/>
        <w:spacing w:line="360" w:lineRule="auto"/>
        <w:ind w:left="720"/>
        <w:jc w:val="both"/>
        <w:rPr>
          <w:color w:val="262626" w:themeColor="text1" w:themeTint="D9"/>
          <w:sz w:val="18"/>
          <w:szCs w:val="18"/>
        </w:rPr>
      </w:pPr>
      <w:proofErr w:type="spellStart"/>
      <w:proofErr w:type="gramStart"/>
      <w:r w:rsidRPr="00E1443C">
        <w:rPr>
          <w:color w:val="262626" w:themeColor="text1" w:themeTint="D9"/>
          <w:sz w:val="18"/>
          <w:szCs w:val="18"/>
        </w:rPr>
        <w:t>k</w:t>
      </w:r>
      <w:r w:rsidRPr="00E1443C">
        <w:rPr>
          <w:color w:val="262626" w:themeColor="text1" w:themeTint="D9"/>
          <w:sz w:val="18"/>
          <w:szCs w:val="18"/>
        </w:rPr>
        <w:t>pss</w:t>
      </w:r>
      <w:proofErr w:type="spellEnd"/>
      <w:proofErr w:type="gramEnd"/>
      <w:r w:rsidRPr="00E1443C">
        <w:rPr>
          <w:color w:val="262626" w:themeColor="text1" w:themeTint="D9"/>
          <w:sz w:val="18"/>
          <w:szCs w:val="18"/>
        </w:rPr>
        <w:t xml:space="preserve"> &lt;- </w:t>
      </w:r>
      <w:proofErr w:type="spellStart"/>
      <w:r w:rsidRPr="00E1443C">
        <w:rPr>
          <w:color w:val="262626" w:themeColor="text1" w:themeTint="D9"/>
          <w:sz w:val="18"/>
          <w:szCs w:val="18"/>
        </w:rPr>
        <w:t>kpss.test</w:t>
      </w:r>
      <w:proofErr w:type="spellEnd"/>
      <w:r w:rsidRPr="00E1443C">
        <w:rPr>
          <w:color w:val="262626" w:themeColor="text1" w:themeTint="D9"/>
          <w:sz w:val="18"/>
          <w:szCs w:val="18"/>
        </w:rPr>
        <w:t>(ret)</w:t>
      </w:r>
    </w:p>
    <w:p w:rsidR="00341C97" w:rsidRPr="00E1443C" w:rsidRDefault="00083C9B" w:rsidP="0018313E">
      <w:pPr>
        <w:shd w:val="clear" w:color="auto" w:fill="FFFFFF"/>
        <w:spacing w:line="360" w:lineRule="auto"/>
        <w:ind w:left="720"/>
        <w:jc w:val="both"/>
        <w:rPr>
          <w:color w:val="262626" w:themeColor="text1" w:themeTint="D9"/>
          <w:sz w:val="18"/>
          <w:szCs w:val="18"/>
        </w:rPr>
      </w:pPr>
      <w:proofErr w:type="spellStart"/>
      <w:r w:rsidRPr="00E1443C">
        <w:rPr>
          <w:color w:val="262626" w:themeColor="text1" w:themeTint="D9"/>
          <w:sz w:val="18"/>
          <w:szCs w:val="18"/>
        </w:rPr>
        <w:t>p_value</w:t>
      </w:r>
      <w:proofErr w:type="spellEnd"/>
      <w:r w:rsidRPr="00E1443C">
        <w:rPr>
          <w:color w:val="262626" w:themeColor="text1" w:themeTint="D9"/>
          <w:sz w:val="18"/>
          <w:szCs w:val="18"/>
        </w:rPr>
        <w:t xml:space="preserve"> &lt;- </w:t>
      </w:r>
      <w:proofErr w:type="spellStart"/>
      <w:r w:rsidRPr="00E1443C">
        <w:rPr>
          <w:color w:val="262626" w:themeColor="text1" w:themeTint="D9"/>
          <w:sz w:val="18"/>
          <w:szCs w:val="18"/>
        </w:rPr>
        <w:t>kpss$p.value</w:t>
      </w:r>
      <w:proofErr w:type="spellEnd"/>
    </w:p>
    <w:p w:rsidR="00341C97" w:rsidRPr="00E1443C" w:rsidRDefault="00083C9B" w:rsidP="0018313E">
      <w:pPr>
        <w:shd w:val="clear" w:color="auto" w:fill="FFFFFF"/>
        <w:spacing w:line="360" w:lineRule="auto"/>
        <w:ind w:left="720"/>
        <w:jc w:val="both"/>
        <w:rPr>
          <w:color w:val="262626" w:themeColor="text1" w:themeTint="D9"/>
          <w:sz w:val="18"/>
          <w:szCs w:val="18"/>
        </w:rPr>
      </w:pPr>
      <w:proofErr w:type="gramStart"/>
      <w:r w:rsidRPr="00E1443C">
        <w:rPr>
          <w:color w:val="262626" w:themeColor="text1" w:themeTint="D9"/>
          <w:sz w:val="18"/>
          <w:szCs w:val="18"/>
        </w:rPr>
        <w:t>if</w:t>
      </w:r>
      <w:proofErr w:type="gramEnd"/>
      <w:r w:rsidRPr="00E1443C">
        <w:rPr>
          <w:color w:val="262626" w:themeColor="text1" w:themeTint="D9"/>
          <w:sz w:val="18"/>
          <w:szCs w:val="18"/>
        </w:rPr>
        <w:t xml:space="preserve"> (</w:t>
      </w:r>
      <w:proofErr w:type="spellStart"/>
      <w:r w:rsidRPr="00E1443C">
        <w:rPr>
          <w:color w:val="262626" w:themeColor="text1" w:themeTint="D9"/>
          <w:sz w:val="18"/>
          <w:szCs w:val="18"/>
        </w:rPr>
        <w:t>p_value</w:t>
      </w:r>
      <w:proofErr w:type="spellEnd"/>
      <w:r w:rsidRPr="00E1443C">
        <w:rPr>
          <w:color w:val="262626" w:themeColor="text1" w:themeTint="D9"/>
          <w:sz w:val="18"/>
          <w:szCs w:val="18"/>
        </w:rPr>
        <w:t xml:space="preserve"> &gt; 0.05){</w:t>
      </w:r>
    </w:p>
    <w:p w:rsidR="00341C97" w:rsidRPr="00E1443C" w:rsidRDefault="00083C9B" w:rsidP="0018313E">
      <w:pPr>
        <w:shd w:val="clear" w:color="auto" w:fill="FFFFFF"/>
        <w:spacing w:line="360" w:lineRule="auto"/>
        <w:ind w:left="720"/>
        <w:jc w:val="both"/>
        <w:rPr>
          <w:color w:val="262626" w:themeColor="text1" w:themeTint="D9"/>
          <w:sz w:val="18"/>
          <w:szCs w:val="18"/>
        </w:rPr>
      </w:pPr>
      <w:r w:rsidRPr="00E1443C">
        <w:rPr>
          <w:color w:val="262626" w:themeColor="text1" w:themeTint="D9"/>
          <w:sz w:val="18"/>
          <w:szCs w:val="18"/>
        </w:rPr>
        <w:t xml:space="preserve">  </w:t>
      </w:r>
      <w:proofErr w:type="gramStart"/>
      <w:r w:rsidRPr="00E1443C">
        <w:rPr>
          <w:color w:val="262626" w:themeColor="text1" w:themeTint="D9"/>
          <w:sz w:val="18"/>
          <w:szCs w:val="18"/>
        </w:rPr>
        <w:t>print(</w:t>
      </w:r>
      <w:proofErr w:type="gramEnd"/>
      <w:r w:rsidRPr="00E1443C">
        <w:rPr>
          <w:color w:val="262626" w:themeColor="text1" w:themeTint="D9"/>
          <w:sz w:val="18"/>
          <w:szCs w:val="18"/>
        </w:rPr>
        <w:t>"Fail to Reject H0. The Data is Stationary")</w:t>
      </w:r>
    </w:p>
    <w:p w:rsidR="00341C97" w:rsidRPr="00E1443C" w:rsidRDefault="00083C9B" w:rsidP="0018313E">
      <w:pPr>
        <w:shd w:val="clear" w:color="auto" w:fill="FFFFFF"/>
        <w:spacing w:line="360" w:lineRule="auto"/>
        <w:ind w:left="720"/>
        <w:jc w:val="both"/>
        <w:rPr>
          <w:color w:val="262626" w:themeColor="text1" w:themeTint="D9"/>
          <w:sz w:val="18"/>
          <w:szCs w:val="18"/>
        </w:rPr>
      </w:pPr>
      <w:r w:rsidRPr="00E1443C">
        <w:rPr>
          <w:color w:val="262626" w:themeColor="text1" w:themeTint="D9"/>
          <w:sz w:val="18"/>
          <w:szCs w:val="18"/>
        </w:rPr>
        <w:t xml:space="preserve">} </w:t>
      </w:r>
      <w:proofErr w:type="gramStart"/>
      <w:r w:rsidRPr="00E1443C">
        <w:rPr>
          <w:color w:val="262626" w:themeColor="text1" w:themeTint="D9"/>
          <w:sz w:val="18"/>
          <w:szCs w:val="18"/>
        </w:rPr>
        <w:t>else{</w:t>
      </w:r>
      <w:proofErr w:type="gramEnd"/>
    </w:p>
    <w:p w:rsidR="00341C97" w:rsidRPr="00E1443C" w:rsidRDefault="00083C9B" w:rsidP="0018313E">
      <w:pPr>
        <w:shd w:val="clear" w:color="auto" w:fill="FFFFFF"/>
        <w:spacing w:line="360" w:lineRule="auto"/>
        <w:ind w:left="720"/>
        <w:jc w:val="both"/>
        <w:rPr>
          <w:color w:val="262626" w:themeColor="text1" w:themeTint="D9"/>
          <w:sz w:val="18"/>
          <w:szCs w:val="18"/>
        </w:rPr>
      </w:pPr>
      <w:r w:rsidRPr="00E1443C">
        <w:rPr>
          <w:color w:val="262626" w:themeColor="text1" w:themeTint="D9"/>
          <w:sz w:val="18"/>
          <w:szCs w:val="18"/>
        </w:rPr>
        <w:t xml:space="preserve">  </w:t>
      </w:r>
      <w:proofErr w:type="gramStart"/>
      <w:r w:rsidRPr="00E1443C">
        <w:rPr>
          <w:color w:val="262626" w:themeColor="text1" w:themeTint="D9"/>
          <w:sz w:val="18"/>
          <w:szCs w:val="18"/>
        </w:rPr>
        <w:t>print(</w:t>
      </w:r>
      <w:proofErr w:type="gramEnd"/>
      <w:r w:rsidRPr="00E1443C">
        <w:rPr>
          <w:color w:val="262626" w:themeColor="text1" w:themeTint="D9"/>
          <w:sz w:val="18"/>
          <w:szCs w:val="18"/>
        </w:rPr>
        <w:t xml:space="preserve">"Reject H0. The Data is not </w:t>
      </w:r>
      <w:proofErr w:type="gramStart"/>
      <w:r w:rsidRPr="00E1443C">
        <w:rPr>
          <w:color w:val="262626" w:themeColor="text1" w:themeTint="D9"/>
          <w:sz w:val="18"/>
          <w:szCs w:val="18"/>
        </w:rPr>
        <w:t>Stationary</w:t>
      </w:r>
      <w:proofErr w:type="gramEnd"/>
      <w:r w:rsidRPr="00E1443C">
        <w:rPr>
          <w:color w:val="262626" w:themeColor="text1" w:themeTint="D9"/>
          <w:sz w:val="18"/>
          <w:szCs w:val="18"/>
        </w:rPr>
        <w:t>")</w:t>
      </w:r>
    </w:p>
    <w:p w:rsidR="00341C97" w:rsidRPr="00E1443C" w:rsidRDefault="00083C9B" w:rsidP="0018313E">
      <w:pPr>
        <w:shd w:val="clear" w:color="auto" w:fill="FFFFFF"/>
        <w:spacing w:line="360" w:lineRule="auto"/>
        <w:ind w:left="720"/>
        <w:jc w:val="both"/>
        <w:rPr>
          <w:color w:val="262626" w:themeColor="text1" w:themeTint="D9"/>
          <w:sz w:val="18"/>
          <w:szCs w:val="18"/>
        </w:rPr>
      </w:pPr>
      <w:r w:rsidRPr="00E1443C">
        <w:rPr>
          <w:color w:val="262626" w:themeColor="text1" w:themeTint="D9"/>
          <w:sz w:val="18"/>
          <w:szCs w:val="18"/>
        </w:rPr>
        <w:t>}</w:t>
      </w:r>
    </w:p>
    <w:p w:rsidR="00CC240D" w:rsidRPr="00E1443C" w:rsidRDefault="00CC240D" w:rsidP="00C27AB9">
      <w:pPr>
        <w:shd w:val="clear" w:color="auto" w:fill="FFFFFF"/>
        <w:spacing w:line="240" w:lineRule="auto"/>
        <w:ind w:left="720"/>
        <w:jc w:val="both"/>
        <w:rPr>
          <w:color w:val="262626" w:themeColor="text1" w:themeTint="D9"/>
          <w:sz w:val="18"/>
          <w:szCs w:val="18"/>
        </w:rPr>
      </w:pPr>
    </w:p>
    <w:p w:rsidR="00341C97" w:rsidRPr="000F00AD" w:rsidRDefault="000F00AD" w:rsidP="00FB6BFE">
      <w:pPr>
        <w:pStyle w:val="Heading7"/>
        <w:spacing w:line="360" w:lineRule="auto"/>
        <w:jc w:val="both"/>
        <w:rPr>
          <w:b/>
          <w:i w:val="0"/>
          <w:color w:val="262626" w:themeColor="text1" w:themeTint="D9"/>
          <w:sz w:val="24"/>
          <w:szCs w:val="24"/>
        </w:rPr>
      </w:pPr>
      <w:r w:rsidRPr="000F00AD">
        <w:rPr>
          <w:b/>
          <w:i w:val="0"/>
          <w:color w:val="262626" w:themeColor="text1" w:themeTint="D9"/>
          <w:sz w:val="24"/>
          <w:szCs w:val="24"/>
        </w:rPr>
        <w:t xml:space="preserve">Q6. </w:t>
      </w:r>
      <w:r w:rsidR="00083C9B" w:rsidRPr="000F00AD">
        <w:rPr>
          <w:b/>
          <w:i w:val="0"/>
          <w:color w:val="262626" w:themeColor="text1" w:themeTint="D9"/>
          <w:sz w:val="24"/>
          <w:szCs w:val="24"/>
        </w:rPr>
        <w:t>Normality Test</w:t>
      </w:r>
    </w:p>
    <w:p w:rsidR="0018313E" w:rsidRDefault="00083C9B" w:rsidP="00FB6BFE">
      <w:pPr>
        <w:spacing w:line="360" w:lineRule="auto"/>
        <w:ind w:right="360"/>
        <w:jc w:val="both"/>
        <w:rPr>
          <w:color w:val="1F1F1F"/>
          <w:sz w:val="20"/>
          <w:szCs w:val="20"/>
        </w:rPr>
      </w:pPr>
      <w:r>
        <w:rPr>
          <w:color w:val="1F1F1F"/>
          <w:sz w:val="20"/>
          <w:szCs w:val="20"/>
        </w:rPr>
        <w:t xml:space="preserve">The </w:t>
      </w:r>
      <w:proofErr w:type="spellStart"/>
      <w:r>
        <w:rPr>
          <w:color w:val="1F1F1F"/>
          <w:sz w:val="20"/>
          <w:szCs w:val="20"/>
        </w:rPr>
        <w:t>J</w:t>
      </w:r>
      <w:r>
        <w:rPr>
          <w:color w:val="1F1F1F"/>
          <w:sz w:val="20"/>
          <w:szCs w:val="20"/>
        </w:rPr>
        <w:t>arque-Bera</w:t>
      </w:r>
      <w:proofErr w:type="spellEnd"/>
      <w:r>
        <w:rPr>
          <w:color w:val="1F1F1F"/>
          <w:sz w:val="20"/>
          <w:szCs w:val="20"/>
        </w:rPr>
        <w:t xml:space="preserve"> test rejected the null hypothesis that the returns are normally distributed. The </w:t>
      </w:r>
      <w:proofErr w:type="spellStart"/>
      <w:r>
        <w:rPr>
          <w:color w:val="1F1F1F"/>
          <w:sz w:val="20"/>
          <w:szCs w:val="20"/>
        </w:rPr>
        <w:t>Jarque-Bera</w:t>
      </w:r>
      <w:proofErr w:type="spellEnd"/>
      <w:r>
        <w:rPr>
          <w:color w:val="1F1F1F"/>
          <w:sz w:val="20"/>
          <w:szCs w:val="20"/>
        </w:rPr>
        <w:t xml:space="preserve"> test is used to evaluate whether a sample of data comes from a normal distribution. </w:t>
      </w:r>
    </w:p>
    <w:p w:rsidR="00341C97" w:rsidRPr="000F00AD" w:rsidRDefault="00083C9B" w:rsidP="00FB6BFE">
      <w:pPr>
        <w:keepLines/>
        <w:ind w:left="720" w:right="360"/>
        <w:jc w:val="both"/>
        <w:rPr>
          <w:color w:val="1F1F1F"/>
          <w:sz w:val="18"/>
          <w:szCs w:val="18"/>
        </w:rPr>
      </w:pPr>
      <w:proofErr w:type="spellStart"/>
      <w:proofErr w:type="gramStart"/>
      <w:r w:rsidRPr="000F00AD">
        <w:rPr>
          <w:color w:val="1F1F1F"/>
          <w:sz w:val="18"/>
          <w:szCs w:val="18"/>
        </w:rPr>
        <w:t>ja</w:t>
      </w:r>
      <w:proofErr w:type="spellEnd"/>
      <w:proofErr w:type="gramEnd"/>
      <w:r w:rsidRPr="000F00AD">
        <w:rPr>
          <w:color w:val="1F1F1F"/>
          <w:sz w:val="18"/>
          <w:szCs w:val="18"/>
        </w:rPr>
        <w:t xml:space="preserve"> &lt;- </w:t>
      </w:r>
      <w:proofErr w:type="spellStart"/>
      <w:r w:rsidRPr="000F00AD">
        <w:rPr>
          <w:color w:val="1F1F1F"/>
          <w:sz w:val="18"/>
          <w:szCs w:val="18"/>
        </w:rPr>
        <w:t>jarque.bera.test</w:t>
      </w:r>
      <w:proofErr w:type="spellEnd"/>
      <w:r w:rsidRPr="000F00AD">
        <w:rPr>
          <w:color w:val="1F1F1F"/>
          <w:sz w:val="18"/>
          <w:szCs w:val="18"/>
        </w:rPr>
        <w:t>(ret)</w:t>
      </w:r>
    </w:p>
    <w:p w:rsidR="00341C97" w:rsidRPr="000F00AD" w:rsidRDefault="00083C9B" w:rsidP="00FB6BFE">
      <w:pPr>
        <w:keepLines/>
        <w:ind w:left="720" w:right="360"/>
        <w:jc w:val="both"/>
        <w:rPr>
          <w:color w:val="1F1F1F"/>
          <w:sz w:val="18"/>
          <w:szCs w:val="18"/>
        </w:rPr>
      </w:pPr>
      <w:proofErr w:type="spellStart"/>
      <w:r w:rsidRPr="000F00AD">
        <w:rPr>
          <w:color w:val="1F1F1F"/>
          <w:sz w:val="18"/>
          <w:szCs w:val="18"/>
        </w:rPr>
        <w:t>jp_value</w:t>
      </w:r>
      <w:proofErr w:type="spellEnd"/>
      <w:r w:rsidRPr="000F00AD">
        <w:rPr>
          <w:color w:val="1F1F1F"/>
          <w:sz w:val="18"/>
          <w:szCs w:val="18"/>
        </w:rPr>
        <w:t xml:space="preserve"> &lt;- </w:t>
      </w:r>
      <w:proofErr w:type="spellStart"/>
      <w:proofErr w:type="gramStart"/>
      <w:r w:rsidRPr="000F00AD">
        <w:rPr>
          <w:color w:val="1F1F1F"/>
          <w:sz w:val="18"/>
          <w:szCs w:val="18"/>
        </w:rPr>
        <w:t>ja$</w:t>
      </w:r>
      <w:proofErr w:type="gramEnd"/>
      <w:r w:rsidRPr="000F00AD">
        <w:rPr>
          <w:color w:val="1F1F1F"/>
          <w:sz w:val="18"/>
          <w:szCs w:val="18"/>
        </w:rPr>
        <w:t>p.value</w:t>
      </w:r>
      <w:proofErr w:type="spellEnd"/>
    </w:p>
    <w:p w:rsidR="00341C97" w:rsidRPr="000F00AD" w:rsidRDefault="00083C9B" w:rsidP="00FB6BFE">
      <w:pPr>
        <w:keepLines/>
        <w:ind w:left="720" w:right="360"/>
        <w:jc w:val="both"/>
        <w:rPr>
          <w:color w:val="1F1F1F"/>
          <w:sz w:val="18"/>
          <w:szCs w:val="18"/>
        </w:rPr>
      </w:pPr>
      <w:proofErr w:type="gramStart"/>
      <w:r w:rsidRPr="000F00AD">
        <w:rPr>
          <w:color w:val="1F1F1F"/>
          <w:sz w:val="18"/>
          <w:szCs w:val="18"/>
        </w:rPr>
        <w:t>if</w:t>
      </w:r>
      <w:proofErr w:type="gramEnd"/>
      <w:r w:rsidRPr="000F00AD">
        <w:rPr>
          <w:color w:val="1F1F1F"/>
          <w:sz w:val="18"/>
          <w:szCs w:val="18"/>
        </w:rPr>
        <w:t xml:space="preserve"> (</w:t>
      </w:r>
      <w:proofErr w:type="spellStart"/>
      <w:r w:rsidRPr="000F00AD">
        <w:rPr>
          <w:color w:val="1F1F1F"/>
          <w:sz w:val="18"/>
          <w:szCs w:val="18"/>
        </w:rPr>
        <w:t>jp_value</w:t>
      </w:r>
      <w:proofErr w:type="spellEnd"/>
      <w:r w:rsidRPr="000F00AD">
        <w:rPr>
          <w:color w:val="1F1F1F"/>
          <w:sz w:val="18"/>
          <w:szCs w:val="18"/>
        </w:rPr>
        <w:t xml:space="preserve"> &gt; 0</w:t>
      </w:r>
      <w:r w:rsidRPr="000F00AD">
        <w:rPr>
          <w:color w:val="1F1F1F"/>
          <w:sz w:val="18"/>
          <w:szCs w:val="18"/>
        </w:rPr>
        <w:t>.05){</w:t>
      </w:r>
    </w:p>
    <w:p w:rsidR="00341C97" w:rsidRPr="000F00AD" w:rsidRDefault="00083C9B" w:rsidP="00FB6BFE">
      <w:pPr>
        <w:keepLines/>
        <w:ind w:left="720" w:right="360"/>
        <w:jc w:val="both"/>
        <w:rPr>
          <w:color w:val="1F1F1F"/>
          <w:sz w:val="18"/>
          <w:szCs w:val="18"/>
        </w:rPr>
      </w:pPr>
      <w:r w:rsidRPr="000F00AD">
        <w:rPr>
          <w:color w:val="1F1F1F"/>
          <w:sz w:val="18"/>
          <w:szCs w:val="18"/>
        </w:rPr>
        <w:t xml:space="preserve">  </w:t>
      </w:r>
      <w:proofErr w:type="gramStart"/>
      <w:r w:rsidRPr="000F00AD">
        <w:rPr>
          <w:color w:val="1F1F1F"/>
          <w:sz w:val="18"/>
          <w:szCs w:val="18"/>
        </w:rPr>
        <w:t>print(</w:t>
      </w:r>
      <w:proofErr w:type="gramEnd"/>
      <w:r w:rsidRPr="000F00AD">
        <w:rPr>
          <w:color w:val="1F1F1F"/>
          <w:sz w:val="18"/>
          <w:szCs w:val="18"/>
        </w:rPr>
        <w:t>"Fail to reject H0. Returns Appears to be Normally Distributed")</w:t>
      </w:r>
    </w:p>
    <w:p w:rsidR="00341C97" w:rsidRPr="000F00AD" w:rsidRDefault="00083C9B" w:rsidP="00FB6BFE">
      <w:pPr>
        <w:keepLines/>
        <w:ind w:left="720" w:right="360"/>
        <w:jc w:val="both"/>
        <w:rPr>
          <w:color w:val="1F1F1F"/>
          <w:sz w:val="18"/>
          <w:szCs w:val="18"/>
        </w:rPr>
      </w:pPr>
      <w:r w:rsidRPr="000F00AD">
        <w:rPr>
          <w:color w:val="1F1F1F"/>
          <w:sz w:val="18"/>
          <w:szCs w:val="18"/>
        </w:rPr>
        <w:t xml:space="preserve">} </w:t>
      </w:r>
      <w:proofErr w:type="gramStart"/>
      <w:r w:rsidRPr="000F00AD">
        <w:rPr>
          <w:color w:val="1F1F1F"/>
          <w:sz w:val="18"/>
          <w:szCs w:val="18"/>
        </w:rPr>
        <w:t>else{</w:t>
      </w:r>
      <w:proofErr w:type="gramEnd"/>
    </w:p>
    <w:p w:rsidR="00341C97" w:rsidRPr="000F00AD" w:rsidRDefault="00083C9B" w:rsidP="00FB6BFE">
      <w:pPr>
        <w:keepLines/>
        <w:ind w:left="720" w:right="360"/>
        <w:jc w:val="both"/>
        <w:rPr>
          <w:color w:val="1F1F1F"/>
          <w:sz w:val="18"/>
          <w:szCs w:val="18"/>
        </w:rPr>
      </w:pPr>
      <w:r w:rsidRPr="000F00AD">
        <w:rPr>
          <w:color w:val="1F1F1F"/>
          <w:sz w:val="18"/>
          <w:szCs w:val="18"/>
        </w:rPr>
        <w:t xml:space="preserve">  </w:t>
      </w:r>
      <w:proofErr w:type="gramStart"/>
      <w:r w:rsidRPr="000F00AD">
        <w:rPr>
          <w:color w:val="1F1F1F"/>
          <w:sz w:val="18"/>
          <w:szCs w:val="18"/>
        </w:rPr>
        <w:t>print(</w:t>
      </w:r>
      <w:proofErr w:type="gramEnd"/>
      <w:r w:rsidRPr="000F00AD">
        <w:rPr>
          <w:color w:val="1F1F1F"/>
          <w:sz w:val="18"/>
          <w:szCs w:val="18"/>
        </w:rPr>
        <w:t>"Reject H0. Returns do not appear to be Normally Distributed")</w:t>
      </w:r>
    </w:p>
    <w:p w:rsidR="00341C97" w:rsidRPr="000F00AD" w:rsidRDefault="00083C9B" w:rsidP="00FB6BFE">
      <w:pPr>
        <w:keepLines/>
        <w:ind w:left="720" w:right="360"/>
        <w:jc w:val="both"/>
        <w:rPr>
          <w:color w:val="1F1F1F"/>
          <w:sz w:val="18"/>
          <w:szCs w:val="18"/>
        </w:rPr>
      </w:pPr>
      <w:r w:rsidRPr="000F00AD">
        <w:rPr>
          <w:color w:val="1F1F1F"/>
          <w:sz w:val="18"/>
          <w:szCs w:val="18"/>
        </w:rPr>
        <w:t>}</w:t>
      </w:r>
    </w:p>
    <w:p w:rsidR="00341C97" w:rsidRDefault="00083C9B" w:rsidP="00FB6BFE">
      <w:pPr>
        <w:keepLines/>
        <w:spacing w:line="360" w:lineRule="auto"/>
        <w:ind w:right="360"/>
        <w:jc w:val="both"/>
        <w:rPr>
          <w:color w:val="1F1F1F"/>
          <w:sz w:val="20"/>
          <w:szCs w:val="20"/>
        </w:rPr>
      </w:pPr>
      <w:r>
        <w:rPr>
          <w:color w:val="1F1F1F"/>
          <w:sz w:val="20"/>
          <w:szCs w:val="20"/>
        </w:rPr>
        <w:t xml:space="preserve">In this case, the p-value is less than 0.05, which means that we can reject the null hypothesis at the 5% significance level. </w:t>
      </w:r>
    </w:p>
    <w:p w:rsidR="00E30DB8" w:rsidRDefault="00E30DB8" w:rsidP="00FB6BFE">
      <w:pPr>
        <w:keepLines/>
        <w:spacing w:line="360" w:lineRule="auto"/>
        <w:ind w:right="360"/>
        <w:jc w:val="both"/>
        <w:rPr>
          <w:color w:val="1F1F1F"/>
          <w:sz w:val="20"/>
          <w:szCs w:val="20"/>
        </w:rPr>
      </w:pPr>
    </w:p>
    <w:p w:rsidR="00341C97" w:rsidRPr="00CC240D" w:rsidRDefault="00CC240D" w:rsidP="00FB6BFE">
      <w:pPr>
        <w:pStyle w:val="Heading7"/>
        <w:spacing w:line="360" w:lineRule="auto"/>
        <w:rPr>
          <w:b/>
          <w:i w:val="0"/>
          <w:color w:val="262626" w:themeColor="text1" w:themeTint="D9"/>
          <w:sz w:val="24"/>
          <w:szCs w:val="24"/>
        </w:rPr>
      </w:pPr>
      <w:r>
        <w:rPr>
          <w:b/>
          <w:i w:val="0"/>
          <w:color w:val="262626" w:themeColor="text1" w:themeTint="D9"/>
          <w:sz w:val="24"/>
          <w:szCs w:val="24"/>
        </w:rPr>
        <w:t xml:space="preserve">Q7. </w:t>
      </w:r>
      <w:r w:rsidRPr="00CC240D">
        <w:rPr>
          <w:b/>
          <w:i w:val="0"/>
          <w:color w:val="262626" w:themeColor="text1" w:themeTint="D9"/>
          <w:sz w:val="24"/>
          <w:szCs w:val="24"/>
        </w:rPr>
        <w:t xml:space="preserve">ARIMA </w:t>
      </w:r>
      <w:r w:rsidR="00E82D05" w:rsidRPr="00CC240D">
        <w:rPr>
          <w:b/>
          <w:i w:val="0"/>
          <w:color w:val="262626" w:themeColor="text1" w:themeTint="D9"/>
          <w:sz w:val="24"/>
          <w:szCs w:val="24"/>
        </w:rPr>
        <w:t>Modeling</w:t>
      </w:r>
    </w:p>
    <w:p w:rsidR="00341C97" w:rsidRPr="00CC240D" w:rsidRDefault="00083C9B" w:rsidP="00FB6BFE">
      <w:pPr>
        <w:pStyle w:val="NoSpacing"/>
        <w:spacing w:line="360" w:lineRule="auto"/>
        <w:rPr>
          <w:sz w:val="20"/>
          <w:szCs w:val="20"/>
          <w:highlight w:val="white"/>
        </w:rPr>
      </w:pPr>
      <w:r w:rsidRPr="00CC240D">
        <w:rPr>
          <w:sz w:val="20"/>
          <w:szCs w:val="20"/>
          <w:highlight w:val="white"/>
        </w:rPr>
        <w:t>ARIMA model is fitted to the log returns series to capture the underlying time series structure.</w:t>
      </w:r>
    </w:p>
    <w:p w:rsidR="00341C97" w:rsidRPr="00CC240D" w:rsidRDefault="00A5354B" w:rsidP="00FB6BFE">
      <w:pPr>
        <w:keepLines/>
        <w:ind w:left="720" w:right="360"/>
        <w:rPr>
          <w:color w:val="1F1F1F"/>
          <w:sz w:val="18"/>
          <w:szCs w:val="18"/>
        </w:rPr>
      </w:pPr>
      <w:proofErr w:type="spellStart"/>
      <w:r>
        <w:rPr>
          <w:color w:val="1F1F1F"/>
          <w:sz w:val="18"/>
          <w:szCs w:val="18"/>
        </w:rPr>
        <w:t>f</w:t>
      </w:r>
      <w:r w:rsidR="00E82D05">
        <w:rPr>
          <w:color w:val="1F1F1F"/>
          <w:sz w:val="18"/>
          <w:szCs w:val="18"/>
        </w:rPr>
        <w:t>itted_</w:t>
      </w:r>
      <w:r w:rsidR="00083C9B" w:rsidRPr="00CC240D">
        <w:rPr>
          <w:color w:val="1F1F1F"/>
          <w:sz w:val="18"/>
          <w:szCs w:val="18"/>
        </w:rPr>
        <w:t>m</w:t>
      </w:r>
      <w:r w:rsidR="00E82D05">
        <w:rPr>
          <w:color w:val="1F1F1F"/>
          <w:sz w:val="18"/>
          <w:szCs w:val="18"/>
        </w:rPr>
        <w:t>odel</w:t>
      </w:r>
      <w:proofErr w:type="spellEnd"/>
      <w:r w:rsidR="00E82D05">
        <w:rPr>
          <w:color w:val="1F1F1F"/>
          <w:sz w:val="18"/>
          <w:szCs w:val="18"/>
        </w:rPr>
        <w:t xml:space="preserve"> =</w:t>
      </w:r>
      <w:r w:rsidR="00083C9B" w:rsidRPr="00CC240D">
        <w:rPr>
          <w:color w:val="1F1F1F"/>
          <w:sz w:val="18"/>
          <w:szCs w:val="18"/>
        </w:rPr>
        <w:t xml:space="preserve"> </w:t>
      </w:r>
      <w:proofErr w:type="spellStart"/>
      <w:proofErr w:type="gramStart"/>
      <w:r w:rsidR="00083C9B" w:rsidRPr="00CC240D">
        <w:rPr>
          <w:color w:val="1F1F1F"/>
          <w:sz w:val="18"/>
          <w:szCs w:val="18"/>
        </w:rPr>
        <w:t>auto.ari</w:t>
      </w:r>
      <w:r w:rsidR="00083C9B" w:rsidRPr="00CC240D">
        <w:rPr>
          <w:color w:val="1F1F1F"/>
          <w:sz w:val="18"/>
          <w:szCs w:val="18"/>
        </w:rPr>
        <w:t>ma</w:t>
      </w:r>
      <w:proofErr w:type="spellEnd"/>
      <w:r w:rsidR="00083C9B" w:rsidRPr="00CC240D">
        <w:rPr>
          <w:color w:val="1F1F1F"/>
          <w:sz w:val="18"/>
          <w:szCs w:val="18"/>
        </w:rPr>
        <w:t>(</w:t>
      </w:r>
      <w:proofErr w:type="gramEnd"/>
      <w:r w:rsidR="00083C9B" w:rsidRPr="00CC240D">
        <w:rPr>
          <w:color w:val="1F1F1F"/>
          <w:sz w:val="18"/>
          <w:szCs w:val="18"/>
        </w:rPr>
        <w:t>ret)</w:t>
      </w:r>
    </w:p>
    <w:p w:rsidR="00341C97" w:rsidRPr="00CC240D" w:rsidRDefault="00083C9B" w:rsidP="00FB6BFE">
      <w:pPr>
        <w:keepLines/>
        <w:ind w:left="720" w:right="360"/>
        <w:rPr>
          <w:color w:val="1F1F1F"/>
          <w:sz w:val="18"/>
          <w:szCs w:val="18"/>
        </w:rPr>
      </w:pPr>
      <w:proofErr w:type="spellStart"/>
      <w:r w:rsidRPr="00CC240D">
        <w:rPr>
          <w:color w:val="1F1F1F"/>
          <w:sz w:val="18"/>
          <w:szCs w:val="18"/>
        </w:rPr>
        <w:t>ar_coe</w:t>
      </w:r>
      <w:proofErr w:type="spellEnd"/>
      <w:r w:rsidRPr="00CC240D">
        <w:rPr>
          <w:color w:val="1F1F1F"/>
          <w:sz w:val="18"/>
          <w:szCs w:val="18"/>
        </w:rPr>
        <w:t xml:space="preserve"> </w:t>
      </w:r>
      <w:r w:rsidR="00E82D05">
        <w:rPr>
          <w:color w:val="1F1F1F"/>
          <w:sz w:val="18"/>
          <w:szCs w:val="18"/>
        </w:rPr>
        <w:t>=</w:t>
      </w:r>
      <w:r w:rsidRPr="00CC240D">
        <w:rPr>
          <w:color w:val="1F1F1F"/>
          <w:sz w:val="18"/>
          <w:szCs w:val="18"/>
        </w:rPr>
        <w:t xml:space="preserve"> </w:t>
      </w:r>
      <w:proofErr w:type="spellStart"/>
      <w:r w:rsidRPr="00CC240D">
        <w:rPr>
          <w:color w:val="1F1F1F"/>
          <w:sz w:val="18"/>
          <w:szCs w:val="18"/>
        </w:rPr>
        <w:t>model$</w:t>
      </w:r>
      <w:proofErr w:type="gramStart"/>
      <w:r w:rsidRPr="00CC240D">
        <w:rPr>
          <w:color w:val="1F1F1F"/>
          <w:sz w:val="18"/>
          <w:szCs w:val="18"/>
        </w:rPr>
        <w:t>coef</w:t>
      </w:r>
      <w:proofErr w:type="spellEnd"/>
      <w:r w:rsidRPr="00CC240D">
        <w:rPr>
          <w:color w:val="1F1F1F"/>
          <w:sz w:val="18"/>
          <w:szCs w:val="18"/>
        </w:rPr>
        <w:t>[</w:t>
      </w:r>
      <w:proofErr w:type="gramEnd"/>
      <w:r w:rsidRPr="00CC240D">
        <w:rPr>
          <w:color w:val="1F1F1F"/>
          <w:sz w:val="18"/>
          <w:szCs w:val="18"/>
        </w:rPr>
        <w:t>1:2]</w:t>
      </w:r>
    </w:p>
    <w:p w:rsidR="00341C97" w:rsidRPr="00CC240D" w:rsidRDefault="00083C9B" w:rsidP="00FB6BFE">
      <w:pPr>
        <w:keepLines/>
        <w:ind w:left="720" w:right="360"/>
        <w:rPr>
          <w:color w:val="1F1F1F"/>
          <w:sz w:val="18"/>
          <w:szCs w:val="18"/>
        </w:rPr>
      </w:pPr>
      <w:proofErr w:type="spellStart"/>
      <w:r w:rsidRPr="00CC240D">
        <w:rPr>
          <w:color w:val="1F1F1F"/>
          <w:sz w:val="18"/>
          <w:szCs w:val="18"/>
        </w:rPr>
        <w:t>ma_coe</w:t>
      </w:r>
      <w:proofErr w:type="spellEnd"/>
      <w:r w:rsidRPr="00CC240D">
        <w:rPr>
          <w:color w:val="1F1F1F"/>
          <w:sz w:val="18"/>
          <w:szCs w:val="18"/>
        </w:rPr>
        <w:t xml:space="preserve"> </w:t>
      </w:r>
      <w:r w:rsidR="00E82D05">
        <w:rPr>
          <w:color w:val="1F1F1F"/>
          <w:sz w:val="18"/>
          <w:szCs w:val="18"/>
        </w:rPr>
        <w:t>=</w:t>
      </w:r>
      <w:r w:rsidRPr="00CC240D">
        <w:rPr>
          <w:color w:val="1F1F1F"/>
          <w:sz w:val="18"/>
          <w:szCs w:val="18"/>
        </w:rPr>
        <w:t xml:space="preserve"> </w:t>
      </w:r>
      <w:proofErr w:type="spellStart"/>
      <w:r w:rsidRPr="00CC240D">
        <w:rPr>
          <w:color w:val="1F1F1F"/>
          <w:sz w:val="18"/>
          <w:szCs w:val="18"/>
        </w:rPr>
        <w:t>model$</w:t>
      </w:r>
      <w:proofErr w:type="gramStart"/>
      <w:r w:rsidRPr="00CC240D">
        <w:rPr>
          <w:color w:val="1F1F1F"/>
          <w:sz w:val="18"/>
          <w:szCs w:val="18"/>
        </w:rPr>
        <w:t>coef</w:t>
      </w:r>
      <w:proofErr w:type="spellEnd"/>
      <w:r w:rsidRPr="00CC240D">
        <w:rPr>
          <w:color w:val="1F1F1F"/>
          <w:sz w:val="18"/>
          <w:szCs w:val="18"/>
        </w:rPr>
        <w:t>[</w:t>
      </w:r>
      <w:proofErr w:type="gramEnd"/>
      <w:r w:rsidRPr="00CC240D">
        <w:rPr>
          <w:color w:val="1F1F1F"/>
          <w:sz w:val="18"/>
          <w:szCs w:val="18"/>
        </w:rPr>
        <w:t>(2+1):(2+2)]</w:t>
      </w:r>
    </w:p>
    <w:p w:rsidR="00341C97" w:rsidRPr="00CC240D" w:rsidRDefault="00083C9B" w:rsidP="00FB6BFE">
      <w:pPr>
        <w:keepLines/>
        <w:ind w:left="720" w:right="360"/>
        <w:rPr>
          <w:color w:val="1F1F1F"/>
          <w:sz w:val="18"/>
          <w:szCs w:val="18"/>
        </w:rPr>
      </w:pPr>
      <w:proofErr w:type="gramStart"/>
      <w:r w:rsidRPr="00CC240D">
        <w:rPr>
          <w:color w:val="1F1F1F"/>
          <w:sz w:val="18"/>
          <w:szCs w:val="18"/>
        </w:rPr>
        <w:t>print(</w:t>
      </w:r>
      <w:proofErr w:type="spellStart"/>
      <w:proofErr w:type="gramEnd"/>
      <w:r w:rsidRPr="00CC240D">
        <w:rPr>
          <w:color w:val="1F1F1F"/>
          <w:sz w:val="18"/>
          <w:szCs w:val="18"/>
        </w:rPr>
        <w:t>ar_coe</w:t>
      </w:r>
      <w:proofErr w:type="spellEnd"/>
      <w:r w:rsidRPr="00CC240D">
        <w:rPr>
          <w:color w:val="1F1F1F"/>
          <w:sz w:val="18"/>
          <w:szCs w:val="18"/>
        </w:rPr>
        <w:t>)</w:t>
      </w:r>
    </w:p>
    <w:p w:rsidR="00FB6BFE" w:rsidRDefault="00083C9B" w:rsidP="00FB6BFE">
      <w:pPr>
        <w:keepLines/>
        <w:ind w:left="720" w:right="360"/>
        <w:rPr>
          <w:color w:val="1F1F1F"/>
          <w:sz w:val="18"/>
          <w:szCs w:val="18"/>
        </w:rPr>
      </w:pPr>
      <w:proofErr w:type="gramStart"/>
      <w:r w:rsidRPr="00CC240D">
        <w:rPr>
          <w:color w:val="1F1F1F"/>
          <w:sz w:val="18"/>
          <w:szCs w:val="18"/>
        </w:rPr>
        <w:t>print(</w:t>
      </w:r>
      <w:proofErr w:type="spellStart"/>
      <w:proofErr w:type="gramEnd"/>
      <w:r w:rsidRPr="00CC240D">
        <w:rPr>
          <w:color w:val="1F1F1F"/>
          <w:sz w:val="18"/>
          <w:szCs w:val="18"/>
        </w:rPr>
        <w:t>ma_coe</w:t>
      </w:r>
      <w:proofErr w:type="spellEnd"/>
      <w:r w:rsidRPr="00CC240D">
        <w:rPr>
          <w:color w:val="1F1F1F"/>
          <w:sz w:val="18"/>
          <w:szCs w:val="18"/>
        </w:rPr>
        <w:t>)</w:t>
      </w:r>
    </w:p>
    <w:p w:rsidR="00FB6BFE" w:rsidRDefault="00FB6BFE" w:rsidP="00CC240D">
      <w:pPr>
        <w:keepLines/>
        <w:spacing w:line="240" w:lineRule="auto"/>
        <w:ind w:left="720" w:right="360"/>
        <w:rPr>
          <w:color w:val="1F1F1F"/>
          <w:sz w:val="18"/>
          <w:szCs w:val="18"/>
        </w:rPr>
      </w:pPr>
    </w:p>
    <w:p w:rsidR="00DC5E6A" w:rsidRPr="00DC5E6A" w:rsidRDefault="00E82D05" w:rsidP="00A5354B">
      <w:pPr>
        <w:pStyle w:val="Heading7"/>
        <w:spacing w:line="360" w:lineRule="auto"/>
        <w:jc w:val="both"/>
        <w:rPr>
          <w:b/>
          <w:i w:val="0"/>
          <w:color w:val="262626" w:themeColor="text1" w:themeTint="D9"/>
          <w:sz w:val="24"/>
          <w:szCs w:val="24"/>
        </w:rPr>
      </w:pPr>
      <w:r>
        <w:rPr>
          <w:b/>
          <w:i w:val="0"/>
          <w:color w:val="262626" w:themeColor="text1" w:themeTint="D9"/>
          <w:sz w:val="24"/>
          <w:szCs w:val="24"/>
        </w:rPr>
        <w:t>Q8. Coefficient of t</w:t>
      </w:r>
      <w:r w:rsidRPr="005873CB">
        <w:rPr>
          <w:b/>
          <w:i w:val="0"/>
          <w:color w:val="262626" w:themeColor="text1" w:themeTint="D9"/>
          <w:sz w:val="24"/>
          <w:szCs w:val="24"/>
        </w:rPr>
        <w:t>he ARIMA Model</w:t>
      </w:r>
    </w:p>
    <w:p w:rsidR="005873CB" w:rsidRPr="005873CB" w:rsidRDefault="005873CB" w:rsidP="00A5354B">
      <w:pPr>
        <w:pStyle w:val="NoSpacing"/>
        <w:spacing w:line="360" w:lineRule="auto"/>
        <w:rPr>
          <w:sz w:val="20"/>
          <w:szCs w:val="20"/>
        </w:rPr>
      </w:pPr>
      <w:r w:rsidRPr="005873CB">
        <w:rPr>
          <w:sz w:val="20"/>
          <w:szCs w:val="20"/>
        </w:rPr>
        <w:t xml:space="preserve">The coefficients for the </w:t>
      </w:r>
      <w:proofErr w:type="gramStart"/>
      <w:r w:rsidRPr="005873CB">
        <w:rPr>
          <w:sz w:val="20"/>
          <w:szCs w:val="20"/>
        </w:rPr>
        <w:t>ARI</w:t>
      </w:r>
      <w:r>
        <w:rPr>
          <w:sz w:val="20"/>
          <w:szCs w:val="20"/>
        </w:rPr>
        <w:t>MA(</w:t>
      </w:r>
      <w:proofErr w:type="gramEnd"/>
      <w:r>
        <w:rPr>
          <w:sz w:val="20"/>
          <w:szCs w:val="20"/>
        </w:rPr>
        <w:t>2,0,2) model are as follows:</w:t>
      </w:r>
    </w:p>
    <w:p w:rsidR="005873CB" w:rsidRPr="005873CB" w:rsidRDefault="005873CB" w:rsidP="00A5354B">
      <w:pPr>
        <w:pStyle w:val="NoSpacing"/>
        <w:spacing w:line="276" w:lineRule="auto"/>
        <w:ind w:left="720"/>
        <w:rPr>
          <w:sz w:val="20"/>
          <w:szCs w:val="20"/>
        </w:rPr>
      </w:pPr>
      <w:r w:rsidRPr="005873CB">
        <w:rPr>
          <w:sz w:val="20"/>
          <w:szCs w:val="20"/>
        </w:rPr>
        <w:t>Autoregressive (AR) Coefficients:</w:t>
      </w:r>
    </w:p>
    <w:p w:rsidR="005873CB" w:rsidRPr="005873CB" w:rsidRDefault="005873CB" w:rsidP="00A5354B">
      <w:pPr>
        <w:pStyle w:val="NoSpacing"/>
        <w:spacing w:line="276" w:lineRule="auto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AR1 :</w:t>
      </w:r>
      <w:proofErr w:type="gramEnd"/>
      <w:r>
        <w:rPr>
          <w:sz w:val="20"/>
          <w:szCs w:val="20"/>
        </w:rPr>
        <w:t xml:space="preserve"> -1.6900228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73CB">
        <w:rPr>
          <w:sz w:val="20"/>
          <w:szCs w:val="20"/>
        </w:rPr>
        <w:t>AR2 : -0.8508925</w:t>
      </w:r>
    </w:p>
    <w:p w:rsidR="005873CB" w:rsidRPr="005873CB" w:rsidRDefault="005873CB" w:rsidP="00A5354B">
      <w:pPr>
        <w:pStyle w:val="NoSpacing"/>
        <w:spacing w:line="276" w:lineRule="auto"/>
        <w:ind w:left="720"/>
        <w:rPr>
          <w:sz w:val="20"/>
          <w:szCs w:val="20"/>
        </w:rPr>
      </w:pPr>
      <w:r w:rsidRPr="005873CB">
        <w:rPr>
          <w:sz w:val="20"/>
          <w:szCs w:val="20"/>
        </w:rPr>
        <w:t>Moving Average (MA) Coefficients:</w:t>
      </w:r>
    </w:p>
    <w:p w:rsidR="005873CB" w:rsidRDefault="005873CB" w:rsidP="00A5354B">
      <w:pPr>
        <w:pStyle w:val="NoSpacing"/>
        <w:spacing w:line="276" w:lineRule="auto"/>
        <w:ind w:left="720"/>
        <w:rPr>
          <w:sz w:val="20"/>
          <w:szCs w:val="20"/>
        </w:rPr>
      </w:pPr>
      <w:proofErr w:type="gramStart"/>
      <w:r w:rsidRPr="005873CB">
        <w:rPr>
          <w:sz w:val="20"/>
          <w:szCs w:val="20"/>
        </w:rPr>
        <w:t>MA1 :</w:t>
      </w:r>
      <w:proofErr w:type="gramEnd"/>
      <w:r w:rsidRPr="005873CB">
        <w:rPr>
          <w:sz w:val="20"/>
          <w:szCs w:val="20"/>
        </w:rPr>
        <w:t xml:space="preserve"> 1.5953570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873CB">
        <w:rPr>
          <w:sz w:val="20"/>
          <w:szCs w:val="20"/>
        </w:rPr>
        <w:t>MA2 : 0.7573147</w:t>
      </w:r>
    </w:p>
    <w:p w:rsidR="00DC5E6A" w:rsidRPr="005873CB" w:rsidRDefault="00DC5E6A" w:rsidP="005873CB">
      <w:pPr>
        <w:pStyle w:val="NoSpacing"/>
        <w:rPr>
          <w:sz w:val="20"/>
          <w:szCs w:val="20"/>
        </w:rPr>
      </w:pPr>
    </w:p>
    <w:p w:rsidR="002D4738" w:rsidRDefault="005873CB" w:rsidP="00A5354B">
      <w:pPr>
        <w:pStyle w:val="NoSpacing"/>
        <w:spacing w:line="360" w:lineRule="auto"/>
        <w:rPr>
          <w:sz w:val="20"/>
          <w:szCs w:val="20"/>
        </w:rPr>
      </w:pPr>
      <w:r w:rsidRPr="005873CB">
        <w:rPr>
          <w:sz w:val="20"/>
          <w:szCs w:val="20"/>
        </w:rPr>
        <w:t>These coefficients represent the strength and direction of the relationships between the current observation and its past values and error terms in the ARIMA model.</w:t>
      </w:r>
    </w:p>
    <w:p w:rsidR="00715750" w:rsidRPr="00FB6BFE" w:rsidRDefault="00083C9B" w:rsidP="0018313E">
      <w:pPr>
        <w:pStyle w:val="NoSpacing"/>
        <w:spacing w:line="360" w:lineRule="auto"/>
        <w:rPr>
          <w:sz w:val="20"/>
          <w:szCs w:val="20"/>
        </w:rPr>
      </w:pPr>
      <w:r w:rsidRPr="009B7F2F">
        <w:rPr>
          <w:sz w:val="20"/>
          <w:szCs w:val="20"/>
        </w:rPr>
        <w:lastRenderedPageBreak/>
        <w:t>The respective equation given these coefficients</w:t>
      </w:r>
      <w:r w:rsidR="00B26E81">
        <w:rPr>
          <w:sz w:val="20"/>
          <w:szCs w:val="20"/>
        </w:rPr>
        <w:t xml:space="preserve"> are;</w:t>
      </w:r>
    </w:p>
    <w:p w:rsidR="00715750" w:rsidRPr="00715750" w:rsidRDefault="00715750" w:rsidP="0018313E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</w:pPr>
      <w:proofErr w:type="spellStart"/>
      <w:proofErr w:type="gramStart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>eqn</w:t>
      </w:r>
      <w:proofErr w:type="spellEnd"/>
      <w:proofErr w:type="gramEnd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 xml:space="preserve"> =</w:t>
      </w:r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 xml:space="preserve"> paste0("y[t] = ",paste(</w:t>
      </w:r>
      <w:proofErr w:type="spellStart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>ar_coe,collapse</w:t>
      </w:r>
      <w:proofErr w:type="spellEnd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 xml:space="preserve"> = "+"),"*y[t-",1:2,"] + ",</w:t>
      </w:r>
    </w:p>
    <w:p w:rsidR="00715750" w:rsidRPr="00715750" w:rsidRDefault="00715750" w:rsidP="0018313E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</w:pPr>
      <w:r w:rsidRPr="00715750">
        <w:rPr>
          <w:rStyle w:val="gnvwddmdc4b"/>
          <w:rFonts w:ascii="Arial" w:eastAsiaTheme="majorEastAsia" w:hAnsi="Arial" w:cs="Arial"/>
          <w:color w:val="262626" w:themeColor="text1" w:themeTint="D9"/>
          <w:sz w:val="18"/>
          <w:szCs w:val="18"/>
        </w:rPr>
        <w:t xml:space="preserve">+ </w:t>
      </w:r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 xml:space="preserve">              </w:t>
      </w:r>
      <w:proofErr w:type="gramStart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>paste(</w:t>
      </w:r>
      <w:proofErr w:type="spellStart"/>
      <w:proofErr w:type="gramEnd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>ma_coe,collapse</w:t>
      </w:r>
      <w:proofErr w:type="spellEnd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 xml:space="preserve"> = "+"),"e[t-",1:2,"]")</w:t>
      </w:r>
    </w:p>
    <w:p w:rsidR="00715750" w:rsidRPr="00715750" w:rsidRDefault="00715750" w:rsidP="0018313E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</w:pPr>
      <w:proofErr w:type="gramStart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>print(</w:t>
      </w:r>
      <w:proofErr w:type="spellStart"/>
      <w:proofErr w:type="gramEnd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>eqn</w:t>
      </w:r>
      <w:proofErr w:type="spellEnd"/>
      <w:r w:rsidRPr="00715750">
        <w:rPr>
          <w:rStyle w:val="gnvwddmdb3b"/>
          <w:rFonts w:ascii="Arial" w:eastAsiaTheme="majorEastAsia" w:hAnsi="Arial" w:cs="Arial"/>
          <w:color w:val="262626" w:themeColor="text1" w:themeTint="D9"/>
          <w:sz w:val="18"/>
          <w:szCs w:val="18"/>
        </w:rPr>
        <w:t>)</w:t>
      </w:r>
    </w:p>
    <w:p w:rsidR="00715750" w:rsidRPr="00715750" w:rsidRDefault="00715750" w:rsidP="0018313E">
      <w:pPr>
        <w:pStyle w:val="HTMLPreformatted"/>
        <w:shd w:val="clear" w:color="auto" w:fill="FFFFFF"/>
        <w:wordWrap w:val="0"/>
        <w:spacing w:line="360" w:lineRule="auto"/>
        <w:ind w:left="720"/>
        <w:rPr>
          <w:rStyle w:val="gnvwddmdl3b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715750">
        <w:rPr>
          <w:rStyle w:val="gnvwddmdl3b"/>
          <w:rFonts w:ascii="Arial" w:hAnsi="Arial" w:cs="Arial"/>
          <w:color w:val="000000"/>
          <w:sz w:val="18"/>
          <w:szCs w:val="18"/>
          <w:bdr w:val="none" w:sz="0" w:space="0" w:color="auto" w:frame="1"/>
        </w:rPr>
        <w:t>[1] "y[t] = -1.6900228046971+-0.850892517558664*</w:t>
      </w:r>
      <w:proofErr w:type="gramStart"/>
      <w:r w:rsidRPr="00715750">
        <w:rPr>
          <w:rStyle w:val="gnvwddmdl3b"/>
          <w:rFonts w:ascii="Arial" w:hAnsi="Arial" w:cs="Arial"/>
          <w:color w:val="000000"/>
          <w:sz w:val="18"/>
          <w:szCs w:val="18"/>
          <w:bdr w:val="none" w:sz="0" w:space="0" w:color="auto" w:frame="1"/>
        </w:rPr>
        <w:t>y[</w:t>
      </w:r>
      <w:proofErr w:type="gramEnd"/>
      <w:r w:rsidRPr="00715750">
        <w:rPr>
          <w:rStyle w:val="gnvwddmdl3b"/>
          <w:rFonts w:ascii="Arial" w:hAnsi="Arial" w:cs="Arial"/>
          <w:color w:val="000000"/>
          <w:sz w:val="18"/>
          <w:szCs w:val="18"/>
          <w:bdr w:val="none" w:sz="0" w:space="0" w:color="auto" w:frame="1"/>
        </w:rPr>
        <w:t>t-1] + 1.59535700650594+0.7573146576004e[t-1]"</w:t>
      </w:r>
    </w:p>
    <w:p w:rsidR="00715750" w:rsidRPr="00715750" w:rsidRDefault="00715750" w:rsidP="0018313E">
      <w:pPr>
        <w:pStyle w:val="HTMLPreformatted"/>
        <w:shd w:val="clear" w:color="auto" w:fill="FFFFFF"/>
        <w:wordWrap w:val="0"/>
        <w:spacing w:line="360" w:lineRule="auto"/>
        <w:ind w:left="720"/>
        <w:rPr>
          <w:rFonts w:ascii="Arial" w:hAnsi="Arial" w:cs="Arial"/>
          <w:color w:val="000000"/>
          <w:sz w:val="18"/>
          <w:szCs w:val="18"/>
        </w:rPr>
      </w:pPr>
      <w:r w:rsidRPr="00715750">
        <w:rPr>
          <w:rStyle w:val="gnvwddmdl3b"/>
          <w:rFonts w:ascii="Arial" w:hAnsi="Arial" w:cs="Arial"/>
          <w:color w:val="000000"/>
          <w:sz w:val="18"/>
          <w:szCs w:val="18"/>
          <w:bdr w:val="none" w:sz="0" w:space="0" w:color="auto" w:frame="1"/>
        </w:rPr>
        <w:t>[2] "y[t] = -1.6900228046971+-0.850892517558664*</w:t>
      </w:r>
      <w:proofErr w:type="gramStart"/>
      <w:r w:rsidRPr="00715750">
        <w:rPr>
          <w:rStyle w:val="gnvwddmdl3b"/>
          <w:rFonts w:ascii="Arial" w:hAnsi="Arial" w:cs="Arial"/>
          <w:color w:val="000000"/>
          <w:sz w:val="18"/>
          <w:szCs w:val="18"/>
          <w:bdr w:val="none" w:sz="0" w:space="0" w:color="auto" w:frame="1"/>
        </w:rPr>
        <w:t>y[</w:t>
      </w:r>
      <w:proofErr w:type="gramEnd"/>
      <w:r w:rsidRPr="00715750">
        <w:rPr>
          <w:rStyle w:val="gnvwddmdl3b"/>
          <w:rFonts w:ascii="Arial" w:hAnsi="Arial" w:cs="Arial"/>
          <w:color w:val="000000"/>
          <w:sz w:val="18"/>
          <w:szCs w:val="18"/>
          <w:bdr w:val="none" w:sz="0" w:space="0" w:color="auto" w:frame="1"/>
        </w:rPr>
        <w:t>t-2] + 1.59535700650594+0.7573146576004e[t-2]"</w:t>
      </w:r>
    </w:p>
    <w:p w:rsidR="00FB6BFE" w:rsidRPr="009B7F2F" w:rsidRDefault="00FB6BFE" w:rsidP="009B7F2F">
      <w:pPr>
        <w:keepLines/>
        <w:spacing w:line="240" w:lineRule="auto"/>
        <w:rPr>
          <w:color w:val="1F1F1F"/>
          <w:sz w:val="20"/>
          <w:szCs w:val="20"/>
        </w:rPr>
      </w:pPr>
    </w:p>
    <w:p w:rsidR="00341C97" w:rsidRDefault="007C47EA" w:rsidP="00E1443C">
      <w:pPr>
        <w:pStyle w:val="Heading7"/>
        <w:spacing w:line="360" w:lineRule="auto"/>
        <w:rPr>
          <w:b/>
          <w:i w:val="0"/>
          <w:color w:val="262626" w:themeColor="text1" w:themeTint="D9"/>
          <w:sz w:val="24"/>
          <w:szCs w:val="24"/>
        </w:rPr>
      </w:pPr>
      <w:r>
        <w:rPr>
          <w:b/>
          <w:i w:val="0"/>
          <w:color w:val="262626" w:themeColor="text1" w:themeTint="D9"/>
          <w:sz w:val="24"/>
          <w:szCs w:val="24"/>
        </w:rPr>
        <w:t xml:space="preserve">Q9. </w:t>
      </w:r>
      <w:r w:rsidRPr="00690A5A">
        <w:rPr>
          <w:b/>
          <w:i w:val="0"/>
          <w:color w:val="262626" w:themeColor="text1" w:themeTint="D9"/>
          <w:sz w:val="24"/>
          <w:szCs w:val="24"/>
        </w:rPr>
        <w:t xml:space="preserve">Residual Analysis </w:t>
      </w:r>
    </w:p>
    <w:p w:rsidR="002346BD" w:rsidRPr="002346BD" w:rsidRDefault="002346BD" w:rsidP="00E1443C">
      <w:pPr>
        <w:spacing w:line="360" w:lineRule="auto"/>
        <w:ind w:right="360"/>
        <w:jc w:val="both"/>
        <w:rPr>
          <w:color w:val="1F1F1F"/>
          <w:sz w:val="20"/>
          <w:szCs w:val="20"/>
        </w:rPr>
      </w:pPr>
      <w:r>
        <w:rPr>
          <w:color w:val="1F1F1F"/>
          <w:sz w:val="20"/>
          <w:szCs w:val="20"/>
          <w:highlight w:val="white"/>
        </w:rPr>
        <w:t>The ARIMA model's residuals are examined to ensure they meet the model's assumptions. The results of the residual analysis are reported.</w:t>
      </w:r>
    </w:p>
    <w:p w:rsidR="002346BD" w:rsidRPr="002346BD" w:rsidRDefault="002346BD" w:rsidP="00E1443C">
      <w:pPr>
        <w:spacing w:line="360" w:lineRule="auto"/>
      </w:pPr>
      <w:r>
        <w:rPr>
          <w:rFonts w:ascii="Calibri" w:hAnsi="Calibri" w:cs="Calibri"/>
          <w:color w:val="000000"/>
          <w:sz w:val="24"/>
          <w:szCs w:val="24"/>
          <w:lang w:val="en-US"/>
        </w:rPr>
        <w:t xml:space="preserve">Using the results from </w:t>
      </w:r>
      <w:proofErr w:type="spellStart"/>
      <w:proofErr w:type="gramStart"/>
      <w:r>
        <w:rPr>
          <w:rFonts w:ascii="Cambria" w:hAnsi="Cambria" w:cs="Cambria"/>
          <w:color w:val="333333"/>
          <w:sz w:val="20"/>
          <w:szCs w:val="20"/>
          <w:lang w:val="en-US"/>
        </w:rPr>
        <w:t>checkresiduals</w:t>
      </w:r>
      <w:proofErr w:type="spellEnd"/>
      <w:r>
        <w:rPr>
          <w:rFonts w:ascii="Cambria" w:hAnsi="Cambria" w:cs="Cambria"/>
          <w:color w:val="333333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ambria" w:hAnsi="Cambria" w:cs="Cambria"/>
          <w:color w:val="333333"/>
          <w:sz w:val="20"/>
          <w:szCs w:val="20"/>
          <w:lang w:val="en-US"/>
        </w:rPr>
        <w:t>fitted_model</w:t>
      </w:r>
      <w:proofErr w:type="spellEnd"/>
      <w:r>
        <w:rPr>
          <w:rFonts w:ascii="Cambria" w:hAnsi="Cambria" w:cs="Cambria"/>
          <w:color w:val="333333"/>
          <w:sz w:val="20"/>
          <w:szCs w:val="20"/>
          <w:lang w:val="en-US"/>
        </w:rPr>
        <w:t xml:space="preserve">)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function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;</w:t>
      </w:r>
    </w:p>
    <w:p w:rsidR="00341C97" w:rsidRPr="002346BD" w:rsidRDefault="00083C9B" w:rsidP="00A5354B">
      <w:pPr>
        <w:ind w:left="720" w:right="360"/>
        <w:jc w:val="both"/>
        <w:rPr>
          <w:color w:val="1F1F1F"/>
          <w:sz w:val="18"/>
          <w:szCs w:val="18"/>
        </w:rPr>
      </w:pPr>
      <w:proofErr w:type="spellStart"/>
      <w:r w:rsidRPr="002346BD">
        <w:rPr>
          <w:color w:val="1F1F1F"/>
          <w:sz w:val="18"/>
          <w:szCs w:val="18"/>
        </w:rPr>
        <w:t>Ljung</w:t>
      </w:r>
      <w:proofErr w:type="spellEnd"/>
      <w:r w:rsidRPr="002346BD">
        <w:rPr>
          <w:color w:val="1F1F1F"/>
          <w:sz w:val="18"/>
          <w:szCs w:val="18"/>
        </w:rPr>
        <w:t>-Box test</w:t>
      </w:r>
    </w:p>
    <w:p w:rsidR="00341C97" w:rsidRPr="002346BD" w:rsidRDefault="00083C9B" w:rsidP="00A5354B">
      <w:pPr>
        <w:ind w:left="720" w:right="360"/>
        <w:jc w:val="both"/>
        <w:rPr>
          <w:color w:val="1F1F1F"/>
          <w:sz w:val="18"/>
          <w:szCs w:val="18"/>
        </w:rPr>
      </w:pPr>
      <w:proofErr w:type="gramStart"/>
      <w:r w:rsidRPr="002346BD">
        <w:rPr>
          <w:color w:val="1F1F1F"/>
          <w:sz w:val="18"/>
          <w:szCs w:val="18"/>
        </w:rPr>
        <w:t>data</w:t>
      </w:r>
      <w:proofErr w:type="gramEnd"/>
      <w:r w:rsidRPr="002346BD">
        <w:rPr>
          <w:color w:val="1F1F1F"/>
          <w:sz w:val="18"/>
          <w:szCs w:val="18"/>
        </w:rPr>
        <w:t>:  Residuals from ARIMA(2,0,2) with non-zero mean</w:t>
      </w:r>
    </w:p>
    <w:p w:rsidR="00341C97" w:rsidRPr="002346BD" w:rsidRDefault="00083C9B" w:rsidP="00A5354B">
      <w:pPr>
        <w:ind w:left="720" w:right="360"/>
        <w:jc w:val="both"/>
        <w:rPr>
          <w:color w:val="1F1F1F"/>
          <w:sz w:val="18"/>
          <w:szCs w:val="18"/>
        </w:rPr>
      </w:pPr>
      <w:r w:rsidRPr="002346BD">
        <w:rPr>
          <w:color w:val="1F1F1F"/>
          <w:sz w:val="18"/>
          <w:szCs w:val="18"/>
        </w:rPr>
        <w:t xml:space="preserve">Q* = 12.233, </w:t>
      </w:r>
      <w:proofErr w:type="spellStart"/>
      <w:proofErr w:type="gramStart"/>
      <w:r w:rsidRPr="002346BD">
        <w:rPr>
          <w:color w:val="1F1F1F"/>
          <w:sz w:val="18"/>
          <w:szCs w:val="18"/>
        </w:rPr>
        <w:t>df</w:t>
      </w:r>
      <w:proofErr w:type="spellEnd"/>
      <w:proofErr w:type="gramEnd"/>
      <w:r w:rsidRPr="002346BD">
        <w:rPr>
          <w:color w:val="1F1F1F"/>
          <w:sz w:val="18"/>
          <w:szCs w:val="18"/>
        </w:rPr>
        <w:t xml:space="preserve"> = 6, p-value = 0.05697</w:t>
      </w:r>
    </w:p>
    <w:p w:rsidR="00341C97" w:rsidRDefault="00083C9B" w:rsidP="00A5354B">
      <w:pPr>
        <w:ind w:left="720" w:right="360"/>
        <w:jc w:val="both"/>
        <w:rPr>
          <w:color w:val="1F1F1F"/>
          <w:sz w:val="18"/>
          <w:szCs w:val="18"/>
        </w:rPr>
      </w:pPr>
      <w:r w:rsidRPr="002346BD">
        <w:rPr>
          <w:color w:val="1F1F1F"/>
          <w:sz w:val="18"/>
          <w:szCs w:val="18"/>
        </w:rPr>
        <w:t xml:space="preserve">Model </w:t>
      </w:r>
      <w:proofErr w:type="spellStart"/>
      <w:proofErr w:type="gramStart"/>
      <w:r w:rsidRPr="002346BD">
        <w:rPr>
          <w:color w:val="1F1F1F"/>
          <w:sz w:val="18"/>
          <w:szCs w:val="18"/>
        </w:rPr>
        <w:t>df</w:t>
      </w:r>
      <w:proofErr w:type="spellEnd"/>
      <w:proofErr w:type="gramEnd"/>
      <w:r w:rsidRPr="002346BD">
        <w:rPr>
          <w:color w:val="1F1F1F"/>
          <w:sz w:val="18"/>
          <w:szCs w:val="18"/>
        </w:rPr>
        <w:t>: 4.   Total lags used: 10</w:t>
      </w:r>
    </w:p>
    <w:p w:rsidR="00A5354B" w:rsidRDefault="00A5354B" w:rsidP="002346BD">
      <w:pPr>
        <w:spacing w:line="240" w:lineRule="auto"/>
        <w:ind w:left="720" w:right="360"/>
        <w:jc w:val="both"/>
        <w:rPr>
          <w:color w:val="1F1F1F"/>
          <w:sz w:val="18"/>
          <w:szCs w:val="18"/>
        </w:rPr>
      </w:pPr>
    </w:p>
    <w:p w:rsidR="002346BD" w:rsidRDefault="002346BD" w:rsidP="00A5354B">
      <w:pPr>
        <w:keepNext/>
        <w:spacing w:line="240" w:lineRule="auto"/>
        <w:ind w:right="360"/>
        <w:jc w:val="both"/>
      </w:pPr>
      <w:r w:rsidRPr="002346BD">
        <w:rPr>
          <w:noProof/>
          <w:color w:val="1F1F1F"/>
          <w:sz w:val="18"/>
          <w:szCs w:val="18"/>
          <w:lang w:val="en-US"/>
        </w:rPr>
        <w:drawing>
          <wp:inline distT="0" distB="0" distL="0" distR="0" wp14:anchorId="68E44A64" wp14:editId="1906C68E">
            <wp:extent cx="5942330" cy="34480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6" cy="344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6BD" w:rsidRPr="002346BD" w:rsidRDefault="002346BD" w:rsidP="002346BD">
      <w:pPr>
        <w:pStyle w:val="Caption"/>
        <w:jc w:val="both"/>
        <w:rPr>
          <w:color w:val="1F1F1F"/>
          <w:sz w:val="12"/>
          <w:szCs w:val="12"/>
        </w:rPr>
      </w:pPr>
      <w:r w:rsidRPr="002346BD">
        <w:rPr>
          <w:sz w:val="12"/>
          <w:szCs w:val="12"/>
        </w:rPr>
        <w:t xml:space="preserve">Figure </w:t>
      </w:r>
      <w:r w:rsidRPr="002346BD">
        <w:rPr>
          <w:sz w:val="12"/>
          <w:szCs w:val="12"/>
        </w:rPr>
        <w:fldChar w:fldCharType="begin"/>
      </w:r>
      <w:r w:rsidRPr="002346BD">
        <w:rPr>
          <w:sz w:val="12"/>
          <w:szCs w:val="12"/>
        </w:rPr>
        <w:instrText xml:space="preserve"> SEQ Figure \* ARABIC </w:instrText>
      </w:r>
      <w:r w:rsidRPr="002346BD">
        <w:rPr>
          <w:sz w:val="12"/>
          <w:szCs w:val="12"/>
        </w:rPr>
        <w:fldChar w:fldCharType="separate"/>
      </w:r>
      <w:r w:rsidR="00083C9B">
        <w:rPr>
          <w:noProof/>
          <w:sz w:val="12"/>
          <w:szCs w:val="12"/>
        </w:rPr>
        <w:t>4</w:t>
      </w:r>
      <w:r w:rsidRPr="002346BD">
        <w:rPr>
          <w:sz w:val="12"/>
          <w:szCs w:val="12"/>
        </w:rPr>
        <w:fldChar w:fldCharType="end"/>
      </w:r>
      <w:r w:rsidRPr="002346BD">
        <w:rPr>
          <w:sz w:val="12"/>
          <w:szCs w:val="12"/>
        </w:rPr>
        <w:t>. Residuals</w:t>
      </w:r>
    </w:p>
    <w:p w:rsidR="00715750" w:rsidRDefault="00083C9B" w:rsidP="00E1443C">
      <w:pPr>
        <w:spacing w:line="360" w:lineRule="auto"/>
        <w:ind w:right="360"/>
        <w:jc w:val="both"/>
        <w:rPr>
          <w:color w:val="1F1F1F"/>
          <w:sz w:val="20"/>
          <w:szCs w:val="20"/>
        </w:rPr>
      </w:pPr>
      <w:r>
        <w:rPr>
          <w:color w:val="1F1F1F"/>
          <w:sz w:val="20"/>
          <w:szCs w:val="20"/>
        </w:rPr>
        <w:t>Based on the results</w:t>
      </w:r>
      <w:r>
        <w:rPr>
          <w:color w:val="1F1F1F"/>
          <w:sz w:val="20"/>
          <w:szCs w:val="20"/>
        </w:rPr>
        <w:t xml:space="preserve">, the residuals from the </w:t>
      </w:r>
      <w:proofErr w:type="gramStart"/>
      <w:r>
        <w:rPr>
          <w:color w:val="1F1F1F"/>
          <w:sz w:val="20"/>
          <w:szCs w:val="20"/>
        </w:rPr>
        <w:t>ARIMA(</w:t>
      </w:r>
      <w:proofErr w:type="gramEnd"/>
      <w:r>
        <w:rPr>
          <w:color w:val="1F1F1F"/>
          <w:sz w:val="20"/>
          <w:szCs w:val="20"/>
        </w:rPr>
        <w:t>2,0,2) m</w:t>
      </w:r>
      <w:bookmarkStart w:id="0" w:name="_GoBack"/>
      <w:bookmarkEnd w:id="0"/>
      <w:r>
        <w:rPr>
          <w:color w:val="1F1F1F"/>
          <w:sz w:val="20"/>
          <w:szCs w:val="20"/>
        </w:rPr>
        <w:t xml:space="preserve">odel with non-zero mean fully meet the requirements for residuals from an ARIMA fit. </w:t>
      </w:r>
    </w:p>
    <w:p w:rsidR="00715750" w:rsidRDefault="00715750" w:rsidP="00E1443C">
      <w:pPr>
        <w:spacing w:line="360" w:lineRule="auto"/>
        <w:ind w:right="36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715750">
        <w:rPr>
          <w:sz w:val="20"/>
          <w:szCs w:val="20"/>
        </w:rPr>
        <w:t>he residuals have a mean of zero, as indicated by the zero mean in the condition for stationarity. This is a desirable property for the residuals in a time series model, suggesting that, on average, the model is unbiased in its predictions.</w:t>
      </w:r>
    </w:p>
    <w:p w:rsidR="0018313E" w:rsidRDefault="004959AE" w:rsidP="00E30DB8">
      <w:pPr>
        <w:spacing w:line="360" w:lineRule="auto"/>
        <w:ind w:right="36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959AE">
        <w:rPr>
          <w:sz w:val="20"/>
          <w:szCs w:val="20"/>
        </w:rPr>
        <w:t>he residuals have finite variance.</w:t>
      </w:r>
      <w:r w:rsidR="007C47EA">
        <w:rPr>
          <w:sz w:val="20"/>
          <w:szCs w:val="20"/>
        </w:rPr>
        <w:t xml:space="preserve"> </w:t>
      </w:r>
      <w:proofErr w:type="spellStart"/>
      <w:r w:rsidR="007C47EA">
        <w:rPr>
          <w:sz w:val="20"/>
          <w:szCs w:val="20"/>
        </w:rPr>
        <w:t>i.e</w:t>
      </w:r>
      <w:proofErr w:type="spellEnd"/>
      <w:r w:rsidR="007C47EA">
        <w:rPr>
          <w:sz w:val="20"/>
          <w:szCs w:val="20"/>
        </w:rPr>
        <w:t xml:space="preserve">, </w:t>
      </w:r>
      <w:r w:rsidR="007C47EA" w:rsidRPr="007C47EA">
        <w:rPr>
          <w:sz w:val="20"/>
          <w:szCs w:val="20"/>
        </w:rPr>
        <w:t>they are not "exploding" or becoming extremely large</w:t>
      </w:r>
      <w:r w:rsidR="007C47EA">
        <w:rPr>
          <w:sz w:val="20"/>
          <w:szCs w:val="20"/>
        </w:rPr>
        <w:t>.</w:t>
      </w:r>
    </w:p>
    <w:sectPr w:rsidR="001831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97"/>
    <w:rsid w:val="000052B8"/>
    <w:rsid w:val="00066A0F"/>
    <w:rsid w:val="00083C9B"/>
    <w:rsid w:val="000C6A0E"/>
    <w:rsid w:val="000F00AD"/>
    <w:rsid w:val="0018313E"/>
    <w:rsid w:val="002346BD"/>
    <w:rsid w:val="002B6FD0"/>
    <w:rsid w:val="002D4738"/>
    <w:rsid w:val="00333B6D"/>
    <w:rsid w:val="00341C97"/>
    <w:rsid w:val="004959AE"/>
    <w:rsid w:val="004D1A70"/>
    <w:rsid w:val="00574080"/>
    <w:rsid w:val="005873CB"/>
    <w:rsid w:val="005E3129"/>
    <w:rsid w:val="00607A29"/>
    <w:rsid w:val="00690A5A"/>
    <w:rsid w:val="006C464B"/>
    <w:rsid w:val="00715750"/>
    <w:rsid w:val="007C47EA"/>
    <w:rsid w:val="007E7EEE"/>
    <w:rsid w:val="00861A75"/>
    <w:rsid w:val="009B7F2F"/>
    <w:rsid w:val="00A00C7E"/>
    <w:rsid w:val="00A5354B"/>
    <w:rsid w:val="00B03F8D"/>
    <w:rsid w:val="00B26E81"/>
    <w:rsid w:val="00B80FD7"/>
    <w:rsid w:val="00BF7E6E"/>
    <w:rsid w:val="00C27AB9"/>
    <w:rsid w:val="00CC240D"/>
    <w:rsid w:val="00CE65DD"/>
    <w:rsid w:val="00DC5E6A"/>
    <w:rsid w:val="00E1443C"/>
    <w:rsid w:val="00E30DB8"/>
    <w:rsid w:val="00E82D05"/>
    <w:rsid w:val="00F407A6"/>
    <w:rsid w:val="00FB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FC5DD-8B42-4FAB-8D27-A190A46A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1A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1A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57408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61A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61A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mord">
    <w:name w:val="mord"/>
    <w:basedOn w:val="DefaultParagraphFont"/>
    <w:rsid w:val="00CE65DD"/>
  </w:style>
  <w:style w:type="character" w:customStyle="1" w:styleId="vlist-s">
    <w:name w:val="vlist-s"/>
    <w:basedOn w:val="DefaultParagraphFont"/>
    <w:rsid w:val="00CE65DD"/>
  </w:style>
  <w:style w:type="character" w:customStyle="1" w:styleId="mrel">
    <w:name w:val="mrel"/>
    <w:basedOn w:val="DefaultParagraphFont"/>
    <w:rsid w:val="00CE65DD"/>
  </w:style>
  <w:style w:type="character" w:customStyle="1" w:styleId="mop">
    <w:name w:val="mop"/>
    <w:basedOn w:val="DefaultParagraphFont"/>
    <w:rsid w:val="00CE65DD"/>
  </w:style>
  <w:style w:type="character" w:customStyle="1" w:styleId="delimsizing">
    <w:name w:val="delimsizing"/>
    <w:basedOn w:val="DefaultParagraphFont"/>
    <w:rsid w:val="00CE65DD"/>
  </w:style>
  <w:style w:type="character" w:customStyle="1" w:styleId="mbin">
    <w:name w:val="mbin"/>
    <w:basedOn w:val="DefaultParagraphFont"/>
    <w:rsid w:val="00CE65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12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vwddmdb3b">
    <w:name w:val="gnvwddmdb3b"/>
    <w:basedOn w:val="DefaultParagraphFont"/>
    <w:rsid w:val="005E3129"/>
  </w:style>
  <w:style w:type="paragraph" w:styleId="NoSpacing">
    <w:name w:val="No Spacing"/>
    <w:uiPriority w:val="1"/>
    <w:qFormat/>
    <w:rsid w:val="000052B8"/>
    <w:p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2D4738"/>
    <w:rPr>
      <w:color w:val="808080"/>
    </w:rPr>
  </w:style>
  <w:style w:type="character" w:customStyle="1" w:styleId="gnvwddmdc4b">
    <w:name w:val="gnvwddmdc4b"/>
    <w:basedOn w:val="DefaultParagraphFont"/>
    <w:rsid w:val="00715750"/>
  </w:style>
  <w:style w:type="character" w:customStyle="1" w:styleId="gnvwddmdl3b">
    <w:name w:val="gnvwddmdl3b"/>
    <w:basedOn w:val="DefaultParagraphFont"/>
    <w:rsid w:val="0071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53F9ED4-D912-46EE-9C35-8EB61CAC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account</cp:lastModifiedBy>
  <cp:revision>4</cp:revision>
  <cp:lastPrinted>2023-12-05T13:57:00Z</cp:lastPrinted>
  <dcterms:created xsi:type="dcterms:W3CDTF">2023-12-05T04:30:00Z</dcterms:created>
  <dcterms:modified xsi:type="dcterms:W3CDTF">2023-12-05T13:58:00Z</dcterms:modified>
</cp:coreProperties>
</file>