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3147C" w14:textId="4E5EC7E4" w:rsidR="006F205E" w:rsidRPr="001E0656" w:rsidRDefault="006F205E" w:rsidP="006F205E">
      <w:pPr>
        <w:rPr>
          <w:rFonts w:asciiTheme="minorEastAsia" w:hAnsiTheme="minorEastAsia"/>
          <w:sz w:val="40"/>
          <w:szCs w:val="40"/>
        </w:rPr>
      </w:pPr>
      <w:r w:rsidRPr="001E0656">
        <w:rPr>
          <w:rFonts w:asciiTheme="minorEastAsia" w:hAnsiTheme="minorEastAsia" w:hint="eastAsia"/>
          <w:sz w:val="40"/>
          <w:szCs w:val="40"/>
        </w:rPr>
        <w:t>HW3   RE6091020  汪玄同</w:t>
      </w:r>
    </w:p>
    <w:p w14:paraId="6E50BA00" w14:textId="35445670" w:rsidR="006F205E" w:rsidRPr="001E0656" w:rsidRDefault="00A85E1D" w:rsidP="006F205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11</w:t>
      </w:r>
      <w:r w:rsidR="006F205E" w:rsidRPr="001E0656">
        <w:rPr>
          <w:rFonts w:hint="eastAsia"/>
          <w:sz w:val="40"/>
          <w:szCs w:val="40"/>
        </w:rPr>
        <w:t>.3</w:t>
      </w:r>
    </w:p>
    <w:p w14:paraId="3999C24F" w14:textId="18E9D925" w:rsidR="006F205E" w:rsidRPr="001E0656" w:rsidRDefault="00AC628C">
      <w:pPr>
        <w:rPr>
          <w:sz w:val="40"/>
          <w:szCs w:val="40"/>
        </w:rPr>
      </w:pPr>
      <w:r w:rsidRPr="001E0656">
        <w:rPr>
          <w:rFonts w:hint="eastAsia"/>
          <w:sz w:val="40"/>
          <w:szCs w:val="40"/>
        </w:rPr>
        <w:t>一</w:t>
      </w:r>
      <w:r w:rsidRPr="001E0656">
        <w:rPr>
          <w:rFonts w:hint="eastAsia"/>
          <w:sz w:val="40"/>
          <w:szCs w:val="40"/>
        </w:rPr>
        <w:t>.</w:t>
      </w:r>
      <w:r w:rsidRPr="001E0656">
        <w:rPr>
          <w:sz w:val="40"/>
          <w:szCs w:val="40"/>
        </w:rPr>
        <w:t xml:space="preserve"> </w:t>
      </w:r>
      <w:r w:rsidR="000F4ABB" w:rsidRPr="001E0656">
        <w:rPr>
          <w:rFonts w:hint="eastAsia"/>
          <w:sz w:val="40"/>
          <w:szCs w:val="40"/>
        </w:rPr>
        <w:t>資料描述</w:t>
      </w:r>
    </w:p>
    <w:p w14:paraId="603D23C6" w14:textId="63869CEC" w:rsidR="000F4ABB" w:rsidRPr="00681275" w:rsidRDefault="000F4ABB" w:rsidP="00301C29">
      <w:pPr>
        <w:snapToGrid w:val="0"/>
        <w:rPr>
          <w:szCs w:val="24"/>
        </w:rPr>
      </w:pPr>
      <w:r w:rsidRPr="00681275">
        <w:rPr>
          <w:szCs w:val="24"/>
        </w:rPr>
        <w:tab/>
      </w:r>
      <w:r w:rsidR="005A39CE" w:rsidRPr="00681275">
        <w:rPr>
          <w:rFonts w:hint="eastAsia"/>
          <w:szCs w:val="24"/>
        </w:rPr>
        <w:t>在</w:t>
      </w:r>
      <w:r w:rsidR="00497A9E" w:rsidRPr="00681275">
        <w:rPr>
          <w:rFonts w:hint="eastAsia"/>
          <w:szCs w:val="24"/>
        </w:rPr>
        <w:t>1970</w:t>
      </w:r>
      <w:r w:rsidR="00497A9E" w:rsidRPr="00681275">
        <w:rPr>
          <w:rFonts w:hint="eastAsia"/>
          <w:szCs w:val="24"/>
        </w:rPr>
        <w:t>年代後期，新罕布什爾州康科德市嚴重缺水之後，</w:t>
      </w:r>
      <w:r w:rsidR="00497A9E" w:rsidRPr="00681275">
        <w:rPr>
          <w:rFonts w:hint="eastAsia"/>
          <w:szCs w:val="24"/>
        </w:rPr>
        <w:t>1980</w:t>
      </w:r>
      <w:r w:rsidR="00497A9E" w:rsidRPr="00681275">
        <w:rPr>
          <w:rFonts w:hint="eastAsia"/>
          <w:szCs w:val="24"/>
        </w:rPr>
        <w:t>年開始採取節水措施。</w:t>
      </w:r>
      <w:r w:rsidR="00497A9E" w:rsidRPr="00681275">
        <w:rPr>
          <w:rFonts w:hint="eastAsia"/>
          <w:szCs w:val="24"/>
        </w:rPr>
        <w:t>Ha</w:t>
      </w:r>
      <w:r w:rsidR="00497A9E" w:rsidRPr="00681275">
        <w:rPr>
          <w:szCs w:val="24"/>
        </w:rPr>
        <w:t>milton</w:t>
      </w:r>
      <w:r w:rsidR="00497A9E" w:rsidRPr="00681275">
        <w:rPr>
          <w:rFonts w:hint="eastAsia"/>
          <w:szCs w:val="24"/>
        </w:rPr>
        <w:t>收集</w:t>
      </w:r>
      <w:r w:rsidR="00497A9E" w:rsidRPr="00681275">
        <w:rPr>
          <w:rFonts w:hint="eastAsia"/>
          <w:szCs w:val="24"/>
        </w:rPr>
        <w:t>496</w:t>
      </w:r>
      <w:r w:rsidR="00497A9E" w:rsidRPr="00681275">
        <w:rPr>
          <w:rFonts w:hint="eastAsia"/>
          <w:szCs w:val="24"/>
        </w:rPr>
        <w:t>個住戶的以下變量信息</w:t>
      </w:r>
      <w:r w:rsidRPr="00681275">
        <w:rPr>
          <w:rFonts w:hint="eastAsia"/>
          <w:szCs w:val="24"/>
        </w:rPr>
        <w:t>:</w:t>
      </w:r>
    </w:p>
    <w:p w14:paraId="3E3F0212" w14:textId="77777777" w:rsidR="004964F9" w:rsidRPr="001E0656" w:rsidRDefault="004964F9" w:rsidP="00301C29">
      <w:pPr>
        <w:snapToGrid w:val="0"/>
        <w:rPr>
          <w:sz w:val="3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301C29" w:rsidRPr="001E0656" w14:paraId="696CA861" w14:textId="77777777" w:rsidTr="00301C29">
        <w:tc>
          <w:tcPr>
            <w:tcW w:w="1980" w:type="dxa"/>
          </w:tcPr>
          <w:p w14:paraId="5574D872" w14:textId="1F8D6A73" w:rsidR="00301C29" w:rsidRPr="001E0656" w:rsidRDefault="00301C29">
            <w:pPr>
              <w:rPr>
                <w:sz w:val="32"/>
                <w:szCs w:val="32"/>
              </w:rPr>
            </w:pPr>
            <w:r w:rsidRPr="001E0656">
              <w:rPr>
                <w:rFonts w:hint="eastAsia"/>
                <w:sz w:val="32"/>
                <w:szCs w:val="32"/>
              </w:rPr>
              <w:t>變數</w:t>
            </w:r>
          </w:p>
        </w:tc>
        <w:tc>
          <w:tcPr>
            <w:tcW w:w="6316" w:type="dxa"/>
          </w:tcPr>
          <w:p w14:paraId="7EA05F15" w14:textId="01D018F6" w:rsidR="00301C29" w:rsidRPr="001E0656" w:rsidRDefault="00301C29">
            <w:pPr>
              <w:rPr>
                <w:sz w:val="32"/>
                <w:szCs w:val="32"/>
              </w:rPr>
            </w:pPr>
            <w:r w:rsidRPr="001E0656">
              <w:rPr>
                <w:rFonts w:hint="eastAsia"/>
                <w:sz w:val="32"/>
                <w:szCs w:val="32"/>
              </w:rPr>
              <w:t>說明</w:t>
            </w:r>
          </w:p>
        </w:tc>
      </w:tr>
      <w:tr w:rsidR="00301C29" w:rsidRPr="001E0656" w14:paraId="473E786F" w14:textId="77777777" w:rsidTr="00301C29">
        <w:tc>
          <w:tcPr>
            <w:tcW w:w="1980" w:type="dxa"/>
          </w:tcPr>
          <w:p w14:paraId="088485E8" w14:textId="0C1EAD96" w:rsidR="00301C29" w:rsidRPr="001E0656" w:rsidRDefault="00497A9E">
            <w:pPr>
              <w:rPr>
                <w:rFonts w:asciiTheme="minorEastAsia" w:hAnsiTheme="minorEastAsia"/>
                <w:sz w:val="40"/>
                <w:szCs w:val="40"/>
              </w:rPr>
            </w:pPr>
            <w:r>
              <w:rPr>
                <w:rFonts w:asciiTheme="minorEastAsia" w:hAnsiTheme="minorEastAsia"/>
                <w:sz w:val="40"/>
                <w:szCs w:val="40"/>
              </w:rPr>
              <w:t>water81</w:t>
            </w:r>
          </w:p>
        </w:tc>
        <w:tc>
          <w:tcPr>
            <w:tcW w:w="6316" w:type="dxa"/>
          </w:tcPr>
          <w:p w14:paraId="5F11C1A3" w14:textId="2FB96EEB" w:rsidR="00301C29" w:rsidRPr="001E0656" w:rsidRDefault="008A402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1981</w:t>
            </w:r>
            <w:r>
              <w:rPr>
                <w:rFonts w:hint="eastAsia"/>
                <w:sz w:val="32"/>
                <w:szCs w:val="32"/>
              </w:rPr>
              <w:t>年家庭用水量</w:t>
            </w:r>
            <w:r>
              <w:rPr>
                <w:rFonts w:hint="eastAsia"/>
                <w:sz w:val="32"/>
                <w:szCs w:val="32"/>
              </w:rPr>
              <w:t>(</w:t>
            </w:r>
            <w:r w:rsidR="00FB58B5">
              <w:rPr>
                <w:rFonts w:hint="eastAsia"/>
                <w:sz w:val="32"/>
                <w:szCs w:val="32"/>
              </w:rPr>
              <w:t>以</w:t>
            </w:r>
            <w:r>
              <w:rPr>
                <w:rFonts w:hint="eastAsia"/>
                <w:sz w:val="32"/>
                <w:szCs w:val="32"/>
              </w:rPr>
              <w:t>立方英尺</w:t>
            </w:r>
            <w:r w:rsidR="00FB58B5">
              <w:rPr>
                <w:rFonts w:hint="eastAsia"/>
                <w:sz w:val="32"/>
                <w:szCs w:val="32"/>
              </w:rPr>
              <w:t>為單位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301C29" w:rsidRPr="001E0656" w14:paraId="192F5707" w14:textId="77777777" w:rsidTr="00301C29">
        <w:tc>
          <w:tcPr>
            <w:tcW w:w="1980" w:type="dxa"/>
          </w:tcPr>
          <w:p w14:paraId="429F1B95" w14:textId="346088C5" w:rsidR="00301C29" w:rsidRPr="001E0656" w:rsidRDefault="00497A9E">
            <w:pPr>
              <w:rPr>
                <w:rFonts w:asciiTheme="minorEastAsia" w:hAnsiTheme="minorEastAsia"/>
                <w:sz w:val="40"/>
                <w:szCs w:val="40"/>
              </w:rPr>
            </w:pPr>
            <w:r>
              <w:rPr>
                <w:rFonts w:asciiTheme="minorEastAsia" w:hAnsiTheme="minorEastAsia"/>
                <w:sz w:val="40"/>
                <w:szCs w:val="40"/>
              </w:rPr>
              <w:t>water80</w:t>
            </w:r>
          </w:p>
        </w:tc>
        <w:tc>
          <w:tcPr>
            <w:tcW w:w="6316" w:type="dxa"/>
          </w:tcPr>
          <w:p w14:paraId="6CF1F420" w14:textId="4097133B" w:rsidR="00301C29" w:rsidRPr="001E0656" w:rsidRDefault="008A402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1980</w:t>
            </w:r>
            <w:r>
              <w:rPr>
                <w:rFonts w:hint="eastAsia"/>
                <w:sz w:val="32"/>
                <w:szCs w:val="32"/>
              </w:rPr>
              <w:t>年家庭用水量</w:t>
            </w:r>
            <w:r>
              <w:rPr>
                <w:rFonts w:hint="eastAsia"/>
                <w:sz w:val="32"/>
                <w:szCs w:val="32"/>
              </w:rPr>
              <w:t>(</w:t>
            </w:r>
            <w:r w:rsidR="00FB58B5">
              <w:rPr>
                <w:rFonts w:hint="eastAsia"/>
                <w:sz w:val="32"/>
                <w:szCs w:val="32"/>
              </w:rPr>
              <w:t>以立方英尺為單位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301C29" w:rsidRPr="001E0656" w14:paraId="3B8857A0" w14:textId="77777777" w:rsidTr="00301C29">
        <w:tc>
          <w:tcPr>
            <w:tcW w:w="1980" w:type="dxa"/>
          </w:tcPr>
          <w:p w14:paraId="482A747F" w14:textId="655F30B3" w:rsidR="00301C29" w:rsidRPr="001E0656" w:rsidRDefault="00497A9E">
            <w:pPr>
              <w:rPr>
                <w:rFonts w:asciiTheme="minorEastAsia" w:hAnsiTheme="minorEastAsia"/>
                <w:sz w:val="40"/>
                <w:szCs w:val="40"/>
              </w:rPr>
            </w:pPr>
            <w:r>
              <w:rPr>
                <w:rFonts w:asciiTheme="minorEastAsia" w:hAnsiTheme="minorEastAsia" w:hint="eastAsia"/>
                <w:sz w:val="40"/>
                <w:szCs w:val="40"/>
              </w:rPr>
              <w:t>i</w:t>
            </w:r>
            <w:r>
              <w:rPr>
                <w:rFonts w:asciiTheme="minorEastAsia" w:hAnsiTheme="minorEastAsia"/>
                <w:sz w:val="40"/>
                <w:szCs w:val="40"/>
              </w:rPr>
              <w:t>ncome</w:t>
            </w:r>
          </w:p>
        </w:tc>
        <w:tc>
          <w:tcPr>
            <w:tcW w:w="6316" w:type="dxa"/>
          </w:tcPr>
          <w:p w14:paraId="1FC3F485" w14:textId="03CA1091" w:rsidR="00301C29" w:rsidRPr="001E0656" w:rsidRDefault="00FB58B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1981</w:t>
            </w:r>
            <w:r>
              <w:rPr>
                <w:rFonts w:hint="eastAsia"/>
                <w:sz w:val="32"/>
                <w:szCs w:val="32"/>
              </w:rPr>
              <w:t>年家庭收入</w:t>
            </w:r>
            <w:r>
              <w:rPr>
                <w:rFonts w:hint="eastAsia"/>
                <w:sz w:val="32"/>
                <w:szCs w:val="32"/>
              </w:rPr>
              <w:t>(1000</w:t>
            </w:r>
            <w:r>
              <w:rPr>
                <w:rFonts w:hint="eastAsia"/>
                <w:sz w:val="32"/>
                <w:szCs w:val="32"/>
              </w:rPr>
              <w:t>元為單位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301C29" w:rsidRPr="001E0656" w14:paraId="1597366E" w14:textId="77777777" w:rsidTr="00301C29">
        <w:tc>
          <w:tcPr>
            <w:tcW w:w="1980" w:type="dxa"/>
          </w:tcPr>
          <w:p w14:paraId="06048DB1" w14:textId="13DB8765" w:rsidR="00301C29" w:rsidRPr="001E0656" w:rsidRDefault="00497A9E">
            <w:pPr>
              <w:rPr>
                <w:rFonts w:asciiTheme="minorEastAsia" w:hAnsiTheme="minorEastAsia"/>
                <w:sz w:val="40"/>
                <w:szCs w:val="40"/>
              </w:rPr>
            </w:pPr>
            <w:proofErr w:type="spellStart"/>
            <w:r>
              <w:rPr>
                <w:rFonts w:asciiTheme="minorEastAsia" w:hAnsiTheme="minorEastAsia" w:cs="SgqvmsPsghcrFlhpjrCMTT10"/>
                <w:kern w:val="0"/>
                <w:sz w:val="40"/>
                <w:szCs w:val="40"/>
              </w:rPr>
              <w:t>educat</w:t>
            </w:r>
            <w:proofErr w:type="spellEnd"/>
          </w:p>
        </w:tc>
        <w:tc>
          <w:tcPr>
            <w:tcW w:w="6316" w:type="dxa"/>
          </w:tcPr>
          <w:p w14:paraId="77BC8069" w14:textId="40FA375A" w:rsidR="00301C29" w:rsidRPr="001E0656" w:rsidRDefault="00180E4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戶主的教育</w:t>
            </w:r>
            <w:r w:rsidR="00301C29" w:rsidRPr="001E0656">
              <w:rPr>
                <w:rFonts w:hint="eastAsia"/>
                <w:sz w:val="32"/>
                <w:szCs w:val="32"/>
              </w:rPr>
              <w:t>(</w:t>
            </w:r>
            <w:r w:rsidR="00301C29" w:rsidRPr="001E0656">
              <w:rPr>
                <w:rFonts w:hint="eastAsia"/>
                <w:kern w:val="0"/>
                <w:sz w:val="32"/>
                <w:szCs w:val="32"/>
              </w:rPr>
              <w:t>以</w:t>
            </w:r>
            <w:r>
              <w:rPr>
                <w:rFonts w:hint="eastAsia"/>
                <w:kern w:val="0"/>
                <w:sz w:val="32"/>
                <w:szCs w:val="32"/>
              </w:rPr>
              <w:t>年</w:t>
            </w:r>
            <w:r w:rsidR="00301C29" w:rsidRPr="001E0656">
              <w:rPr>
                <w:rFonts w:hint="eastAsia"/>
                <w:kern w:val="0"/>
                <w:sz w:val="32"/>
                <w:szCs w:val="32"/>
              </w:rPr>
              <w:t>為單位</w:t>
            </w:r>
            <w:r w:rsidR="00301C29" w:rsidRPr="001E0656"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301C29" w:rsidRPr="001E0656" w14:paraId="11A0C0E7" w14:textId="77777777" w:rsidTr="00301C29">
        <w:tc>
          <w:tcPr>
            <w:tcW w:w="1980" w:type="dxa"/>
          </w:tcPr>
          <w:p w14:paraId="78966FA3" w14:textId="06CFE5CC" w:rsidR="00301C29" w:rsidRPr="001E0656" w:rsidRDefault="00497A9E">
            <w:pPr>
              <w:rPr>
                <w:rFonts w:asciiTheme="minorEastAsia" w:hAnsiTheme="minorEastAsia"/>
                <w:sz w:val="40"/>
                <w:szCs w:val="40"/>
              </w:rPr>
            </w:pPr>
            <w:r>
              <w:rPr>
                <w:rFonts w:asciiTheme="minorEastAsia" w:hAnsiTheme="minorEastAsia"/>
                <w:sz w:val="40"/>
                <w:szCs w:val="40"/>
              </w:rPr>
              <w:t>peop81</w:t>
            </w:r>
          </w:p>
        </w:tc>
        <w:tc>
          <w:tcPr>
            <w:tcW w:w="6316" w:type="dxa"/>
          </w:tcPr>
          <w:p w14:paraId="3E45AA3D" w14:textId="42B6B04E" w:rsidR="00301C29" w:rsidRPr="001E0656" w:rsidRDefault="00681D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1981</w:t>
            </w:r>
            <w:r>
              <w:rPr>
                <w:rFonts w:hint="eastAsia"/>
                <w:sz w:val="32"/>
                <w:szCs w:val="32"/>
              </w:rPr>
              <w:t>年夏季居住在家庭中的人數</w:t>
            </w:r>
          </w:p>
        </w:tc>
      </w:tr>
      <w:tr w:rsidR="00301C29" w:rsidRPr="001E0656" w14:paraId="2BE4BE09" w14:textId="77777777" w:rsidTr="00301C29">
        <w:tc>
          <w:tcPr>
            <w:tcW w:w="1980" w:type="dxa"/>
          </w:tcPr>
          <w:p w14:paraId="5F15101E" w14:textId="4E076F48" w:rsidR="00301C29" w:rsidRPr="001E0656" w:rsidRDefault="00497A9E">
            <w:pPr>
              <w:rPr>
                <w:rFonts w:asciiTheme="minorEastAsia" w:hAnsiTheme="minorEastAsia"/>
                <w:sz w:val="40"/>
                <w:szCs w:val="40"/>
              </w:rPr>
            </w:pPr>
            <w:r>
              <w:rPr>
                <w:rFonts w:asciiTheme="minorEastAsia" w:hAnsiTheme="minorEastAsia" w:hint="eastAsia"/>
                <w:sz w:val="40"/>
                <w:szCs w:val="40"/>
              </w:rPr>
              <w:t>r</w:t>
            </w:r>
            <w:r>
              <w:rPr>
                <w:rFonts w:asciiTheme="minorEastAsia" w:hAnsiTheme="minorEastAsia"/>
                <w:sz w:val="40"/>
                <w:szCs w:val="40"/>
              </w:rPr>
              <w:t>etired</w:t>
            </w:r>
          </w:p>
        </w:tc>
        <w:tc>
          <w:tcPr>
            <w:tcW w:w="6316" w:type="dxa"/>
          </w:tcPr>
          <w:p w14:paraId="46184390" w14:textId="7BB8A00B" w:rsidR="00681DAD" w:rsidRPr="001E0656" w:rsidRDefault="00681D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戶主退休為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，反之為</w:t>
            </w:r>
            <w:r>
              <w:rPr>
                <w:rFonts w:hint="eastAsia"/>
                <w:sz w:val="32"/>
                <w:szCs w:val="32"/>
              </w:rPr>
              <w:t>0</w:t>
            </w:r>
          </w:p>
        </w:tc>
      </w:tr>
    </w:tbl>
    <w:p w14:paraId="1EEF75CB" w14:textId="77777777" w:rsidR="004964F9" w:rsidRDefault="004964F9" w:rsidP="00F54DC3">
      <w:pPr>
        <w:snapToGrid w:val="0"/>
        <w:rPr>
          <w:sz w:val="32"/>
          <w:szCs w:val="32"/>
        </w:rPr>
      </w:pPr>
    </w:p>
    <w:p w14:paraId="323520C9" w14:textId="3E1F082C" w:rsidR="000F4ABB" w:rsidRPr="00AF64D7" w:rsidRDefault="00F54DC3" w:rsidP="00F54DC3">
      <w:pPr>
        <w:snapToGrid w:val="0"/>
        <w:rPr>
          <w:szCs w:val="24"/>
        </w:rPr>
      </w:pPr>
      <w:r w:rsidRPr="00AF64D7">
        <w:rPr>
          <w:rFonts w:hint="eastAsia"/>
          <w:szCs w:val="24"/>
        </w:rPr>
        <w:t>目標為用</w:t>
      </w:r>
      <w:r w:rsidRPr="00AF64D7">
        <w:rPr>
          <w:rFonts w:hint="eastAsia"/>
          <w:szCs w:val="24"/>
        </w:rPr>
        <w:t>w</w:t>
      </w:r>
      <w:r w:rsidRPr="00AF64D7">
        <w:rPr>
          <w:szCs w:val="24"/>
        </w:rPr>
        <w:t>ater81</w:t>
      </w:r>
      <w:r w:rsidRPr="00AF64D7">
        <w:rPr>
          <w:rFonts w:hint="eastAsia"/>
          <w:szCs w:val="24"/>
        </w:rPr>
        <w:t>為</w:t>
      </w:r>
      <w:r w:rsidR="00BD3E61">
        <w:rPr>
          <w:rFonts w:hint="eastAsia"/>
          <w:szCs w:val="24"/>
        </w:rPr>
        <w:t>響應</w:t>
      </w:r>
      <w:r w:rsidRPr="00AF64D7">
        <w:rPr>
          <w:rFonts w:hint="eastAsia"/>
          <w:szCs w:val="24"/>
        </w:rPr>
        <w:t>變數，其它五項變數為解釋變數建立回歸模型，得到五項變數的係數用來解釋哪些變量會對</w:t>
      </w:r>
      <w:r w:rsidRPr="00AF64D7">
        <w:rPr>
          <w:rFonts w:hint="eastAsia"/>
          <w:szCs w:val="24"/>
        </w:rPr>
        <w:t>1981</w:t>
      </w:r>
      <w:r w:rsidRPr="00AF64D7">
        <w:rPr>
          <w:rFonts w:hint="eastAsia"/>
          <w:szCs w:val="24"/>
        </w:rPr>
        <w:t>年的用水量造成影響，並且解釋是怎樣的影響，例如解釋變數增加一會增加或減少</w:t>
      </w:r>
      <w:r w:rsidR="00BD3E61">
        <w:rPr>
          <w:rFonts w:hint="eastAsia"/>
          <w:szCs w:val="24"/>
        </w:rPr>
        <w:t>響應</w:t>
      </w:r>
      <w:r w:rsidRPr="00AF64D7">
        <w:rPr>
          <w:rFonts w:hint="eastAsia"/>
          <w:szCs w:val="24"/>
        </w:rPr>
        <w:t>變數多少。</w:t>
      </w:r>
    </w:p>
    <w:p w14:paraId="3E4ACAF2" w14:textId="77777777" w:rsidR="00D45A82" w:rsidRPr="001E0656" w:rsidRDefault="00D45A82" w:rsidP="00F54DC3">
      <w:pPr>
        <w:snapToGrid w:val="0"/>
        <w:rPr>
          <w:sz w:val="32"/>
          <w:szCs w:val="32"/>
        </w:rPr>
      </w:pPr>
    </w:p>
    <w:p w14:paraId="7A11D0D6" w14:textId="4505C920" w:rsidR="000F4ABB" w:rsidRPr="001E0656" w:rsidRDefault="0086581E" w:rsidP="00776082">
      <w:pPr>
        <w:snapToGrid w:val="0"/>
        <w:rPr>
          <w:szCs w:val="24"/>
        </w:rPr>
      </w:pPr>
      <w:r w:rsidRPr="001E0656">
        <w:rPr>
          <w:rFonts w:hint="eastAsia"/>
          <w:sz w:val="40"/>
          <w:szCs w:val="40"/>
        </w:rPr>
        <w:t>二</w:t>
      </w:r>
      <w:r w:rsidRPr="001E0656">
        <w:rPr>
          <w:rFonts w:hint="eastAsia"/>
          <w:sz w:val="40"/>
          <w:szCs w:val="40"/>
        </w:rPr>
        <w:t>.</w:t>
      </w:r>
      <w:r w:rsidRPr="001E0656">
        <w:rPr>
          <w:sz w:val="40"/>
          <w:szCs w:val="40"/>
        </w:rPr>
        <w:t xml:space="preserve"> </w:t>
      </w:r>
      <w:r w:rsidRPr="001E0656">
        <w:rPr>
          <w:rFonts w:hint="eastAsia"/>
          <w:sz w:val="40"/>
          <w:szCs w:val="40"/>
        </w:rPr>
        <w:t>資料探勘</w:t>
      </w:r>
    </w:p>
    <w:p w14:paraId="57806B3B" w14:textId="77D26D27" w:rsidR="000F4ABB" w:rsidRPr="00AF64D7" w:rsidRDefault="0086581E" w:rsidP="00776082">
      <w:pPr>
        <w:snapToGrid w:val="0"/>
        <w:rPr>
          <w:szCs w:val="24"/>
        </w:rPr>
      </w:pPr>
      <w:r w:rsidRPr="00AF64D7">
        <w:rPr>
          <w:szCs w:val="24"/>
        </w:rPr>
        <w:tab/>
      </w:r>
      <w:r w:rsidR="00EB34E2" w:rsidRPr="00AF64D7">
        <w:rPr>
          <w:rFonts w:hint="eastAsia"/>
          <w:szCs w:val="24"/>
        </w:rPr>
        <w:t>6</w:t>
      </w:r>
      <w:r w:rsidRPr="00AF64D7">
        <w:rPr>
          <w:rFonts w:hint="eastAsia"/>
          <w:szCs w:val="24"/>
        </w:rPr>
        <w:t>個解釋變數有</w:t>
      </w:r>
      <w:r w:rsidR="00EB34E2" w:rsidRPr="00AF64D7">
        <w:rPr>
          <w:rFonts w:hint="eastAsia"/>
          <w:szCs w:val="24"/>
        </w:rPr>
        <w:t>5</w:t>
      </w:r>
      <w:r w:rsidRPr="00AF64D7">
        <w:rPr>
          <w:rFonts w:hint="eastAsia"/>
          <w:szCs w:val="24"/>
        </w:rPr>
        <w:t>個為連續</w:t>
      </w:r>
      <w:r w:rsidR="00AC2772" w:rsidRPr="00AF64D7">
        <w:rPr>
          <w:rFonts w:hint="eastAsia"/>
          <w:szCs w:val="24"/>
        </w:rPr>
        <w:t>或離散</w:t>
      </w:r>
      <w:r w:rsidRPr="00AF64D7">
        <w:rPr>
          <w:rFonts w:hint="eastAsia"/>
          <w:szCs w:val="24"/>
        </w:rPr>
        <w:t>變數</w:t>
      </w:r>
      <w:r w:rsidR="008D01DF" w:rsidRPr="00AF64D7">
        <w:rPr>
          <w:rFonts w:hint="eastAsia"/>
          <w:szCs w:val="24"/>
        </w:rPr>
        <w:t>1</w:t>
      </w:r>
      <w:r w:rsidRPr="00AF64D7">
        <w:rPr>
          <w:rFonts w:hint="eastAsia"/>
          <w:szCs w:val="24"/>
        </w:rPr>
        <w:t>個為類別變數，下表為</w:t>
      </w:r>
      <w:r w:rsidR="008D01DF" w:rsidRPr="00AF64D7">
        <w:rPr>
          <w:rFonts w:hint="eastAsia"/>
          <w:szCs w:val="24"/>
        </w:rPr>
        <w:t>5</w:t>
      </w:r>
      <w:r w:rsidRPr="00AF64D7">
        <w:rPr>
          <w:rFonts w:hint="eastAsia"/>
          <w:szCs w:val="24"/>
        </w:rPr>
        <w:t>個連續變數對</w:t>
      </w:r>
      <w:r w:rsidR="00BD3E61">
        <w:rPr>
          <w:rFonts w:hint="eastAsia"/>
          <w:szCs w:val="24"/>
        </w:rPr>
        <w:t>響應</w:t>
      </w:r>
      <w:r w:rsidRPr="00AF64D7">
        <w:rPr>
          <w:rFonts w:hint="eastAsia"/>
          <w:szCs w:val="24"/>
        </w:rPr>
        <w:t>變數的相關係數以及解釋變數彼此之間的相關係數</w:t>
      </w:r>
      <w:r w:rsidR="00942E6A" w:rsidRPr="00AF64D7">
        <w:rPr>
          <w:rFonts w:hint="eastAsia"/>
          <w:szCs w:val="24"/>
        </w:rPr>
        <w:t>熱點圖</w:t>
      </w:r>
      <w:r w:rsidRPr="00AF64D7">
        <w:rPr>
          <w:rFonts w:hint="eastAsia"/>
          <w:szCs w:val="24"/>
        </w:rPr>
        <w:t>:</w:t>
      </w:r>
    </w:p>
    <w:p w14:paraId="74D2FED7" w14:textId="520C8800" w:rsidR="008D01DF" w:rsidRPr="001E0656" w:rsidRDefault="008D01DF">
      <w:pPr>
        <w:rPr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244CB77" wp14:editId="1477C6A6">
            <wp:extent cx="5274310" cy="23031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2914" w14:textId="37889EC2" w:rsidR="0086581E" w:rsidRPr="00AF64D7" w:rsidRDefault="009822D2" w:rsidP="009822D2">
      <w:pPr>
        <w:snapToGrid w:val="0"/>
        <w:rPr>
          <w:szCs w:val="24"/>
        </w:rPr>
      </w:pPr>
      <w:r w:rsidRPr="00AF64D7">
        <w:rPr>
          <w:rFonts w:hint="eastAsia"/>
          <w:szCs w:val="24"/>
        </w:rPr>
        <w:t>從圖中可以看出</w:t>
      </w:r>
      <w:r w:rsidR="001F5F5B" w:rsidRPr="00AF64D7">
        <w:rPr>
          <w:rFonts w:hint="eastAsia"/>
          <w:szCs w:val="24"/>
        </w:rPr>
        <w:t>每個解釋變數跟</w:t>
      </w:r>
      <w:r w:rsidR="001F5F5B" w:rsidRPr="00AF64D7">
        <w:rPr>
          <w:rFonts w:hint="eastAsia"/>
          <w:szCs w:val="24"/>
        </w:rPr>
        <w:t>81</w:t>
      </w:r>
      <w:r w:rsidR="001F5F5B" w:rsidRPr="00AF64D7">
        <w:rPr>
          <w:rFonts w:hint="eastAsia"/>
          <w:szCs w:val="24"/>
        </w:rPr>
        <w:t>年用水量之間都是正相關</w:t>
      </w:r>
      <w:r w:rsidR="00776082" w:rsidRPr="00AF64D7">
        <w:rPr>
          <w:rFonts w:hint="eastAsia"/>
          <w:szCs w:val="24"/>
        </w:rPr>
        <w:t>，其中教育程度跟用水量關係最小，跟前一年的用水量關係最大。</w:t>
      </w:r>
    </w:p>
    <w:p w14:paraId="5F3DD3D9" w14:textId="51F439F1" w:rsidR="0086581E" w:rsidRPr="00AF64D7" w:rsidRDefault="009822D2">
      <w:pPr>
        <w:rPr>
          <w:szCs w:val="24"/>
        </w:rPr>
      </w:pPr>
      <w:r w:rsidRPr="00AF64D7">
        <w:rPr>
          <w:rFonts w:hint="eastAsia"/>
          <w:szCs w:val="24"/>
        </w:rPr>
        <w:t>下圖為</w:t>
      </w:r>
      <w:r w:rsidRPr="00AF64D7">
        <w:rPr>
          <w:rFonts w:hint="eastAsia"/>
          <w:szCs w:val="24"/>
        </w:rPr>
        <w:t>s</w:t>
      </w:r>
      <w:r w:rsidRPr="00AF64D7">
        <w:rPr>
          <w:szCs w:val="24"/>
        </w:rPr>
        <w:t>catter matrix:</w:t>
      </w:r>
    </w:p>
    <w:p w14:paraId="10D8DE4C" w14:textId="68CB0028" w:rsidR="0086581E" w:rsidRPr="001E0656" w:rsidRDefault="008D01D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9598C43" wp14:editId="26C4A985">
            <wp:extent cx="4243388" cy="4243388"/>
            <wp:effectExtent l="0" t="0" r="508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957" cy="424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EAB55" w14:textId="77777777" w:rsidR="00776082" w:rsidRDefault="00776082" w:rsidP="009822D2">
      <w:pPr>
        <w:snapToGrid w:val="0"/>
        <w:rPr>
          <w:sz w:val="32"/>
          <w:szCs w:val="32"/>
        </w:rPr>
      </w:pPr>
    </w:p>
    <w:p w14:paraId="7E3308FD" w14:textId="0C766CE6" w:rsidR="0086581E" w:rsidRDefault="009822D2" w:rsidP="00776082">
      <w:pPr>
        <w:snapToGrid w:val="0"/>
        <w:rPr>
          <w:sz w:val="32"/>
          <w:szCs w:val="32"/>
        </w:rPr>
      </w:pPr>
      <w:r w:rsidRPr="00026276">
        <w:rPr>
          <w:rFonts w:hint="eastAsia"/>
          <w:szCs w:val="24"/>
        </w:rPr>
        <w:t>從</w:t>
      </w:r>
      <w:r w:rsidRPr="00026276">
        <w:rPr>
          <w:rFonts w:hint="eastAsia"/>
          <w:szCs w:val="24"/>
        </w:rPr>
        <w:t>s</w:t>
      </w:r>
      <w:r w:rsidRPr="00026276">
        <w:rPr>
          <w:szCs w:val="24"/>
        </w:rPr>
        <w:t>catter matrix</w:t>
      </w:r>
      <w:r w:rsidRPr="00026276">
        <w:rPr>
          <w:rFonts w:hint="eastAsia"/>
          <w:szCs w:val="24"/>
        </w:rPr>
        <w:t>中可以看到有</w:t>
      </w:r>
      <w:r w:rsidR="00776082" w:rsidRPr="00026276">
        <w:rPr>
          <w:rFonts w:hint="eastAsia"/>
          <w:szCs w:val="24"/>
        </w:rPr>
        <w:t>一筆資料的</w:t>
      </w:r>
      <w:r w:rsidR="00776082" w:rsidRPr="00026276">
        <w:rPr>
          <w:rFonts w:hint="eastAsia"/>
          <w:szCs w:val="24"/>
        </w:rPr>
        <w:t>80</w:t>
      </w:r>
      <w:r w:rsidR="00776082" w:rsidRPr="00026276">
        <w:rPr>
          <w:rFonts w:hint="eastAsia"/>
          <w:szCs w:val="24"/>
        </w:rPr>
        <w:t>年用水量特別</w:t>
      </w:r>
      <w:r w:rsidR="00776082" w:rsidRPr="00AF64D7">
        <w:rPr>
          <w:rFonts w:hint="eastAsia"/>
          <w:szCs w:val="24"/>
        </w:rPr>
        <w:t>高，兩筆資料</w:t>
      </w:r>
      <w:r w:rsidR="00776082" w:rsidRPr="00026276">
        <w:rPr>
          <w:rFonts w:hint="eastAsia"/>
          <w:szCs w:val="24"/>
        </w:rPr>
        <w:t>的收入特別高。</w:t>
      </w:r>
    </w:p>
    <w:p w14:paraId="363C71BF" w14:textId="0B03BEE8" w:rsidR="00776082" w:rsidRDefault="00776082" w:rsidP="00776082">
      <w:pPr>
        <w:snapToGrid w:val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5FD9EF8" wp14:editId="248AC81B">
            <wp:extent cx="1892474" cy="122872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3764" cy="124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60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975336" wp14:editId="0608F7E4">
            <wp:extent cx="1727921" cy="1154430"/>
            <wp:effectExtent l="0" t="0" r="5715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9483" cy="116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8A9" w:rsidRPr="001708A9">
        <w:rPr>
          <w:noProof/>
        </w:rPr>
        <w:t xml:space="preserve"> </w:t>
      </w:r>
      <w:r w:rsidR="001708A9">
        <w:rPr>
          <w:noProof/>
        </w:rPr>
        <w:drawing>
          <wp:inline distT="0" distB="0" distL="0" distR="0" wp14:anchorId="684B2EFA" wp14:editId="6BAC37FB">
            <wp:extent cx="1925649" cy="1290638"/>
            <wp:effectExtent l="0" t="0" r="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2530" cy="132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8A9" w:rsidRPr="001708A9">
        <w:rPr>
          <w:noProof/>
        </w:rPr>
        <w:t xml:space="preserve"> </w:t>
      </w:r>
      <w:r w:rsidR="001708A9">
        <w:rPr>
          <w:noProof/>
        </w:rPr>
        <w:drawing>
          <wp:inline distT="0" distB="0" distL="0" distR="0" wp14:anchorId="40221544" wp14:editId="18AFAC3C">
            <wp:extent cx="1816736" cy="1233488"/>
            <wp:effectExtent l="0" t="0" r="0" b="50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538" cy="124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EE1E" w14:textId="2A71B111" w:rsidR="00776082" w:rsidRDefault="00776082" w:rsidP="00776082">
      <w:pPr>
        <w:snapToGrid w:val="0"/>
        <w:rPr>
          <w:sz w:val="32"/>
          <w:szCs w:val="32"/>
        </w:rPr>
      </w:pPr>
    </w:p>
    <w:p w14:paraId="66A2AD8B" w14:textId="6662546F" w:rsidR="00776082" w:rsidRPr="00026276" w:rsidRDefault="001708A9" w:rsidP="00776082">
      <w:pPr>
        <w:snapToGrid w:val="0"/>
        <w:rPr>
          <w:szCs w:val="24"/>
        </w:rPr>
      </w:pPr>
      <w:r w:rsidRPr="00026276">
        <w:rPr>
          <w:rFonts w:hint="eastAsia"/>
          <w:szCs w:val="24"/>
        </w:rPr>
        <w:t>從盒鬚</w:t>
      </w:r>
      <w:r w:rsidR="00C37770" w:rsidRPr="00026276">
        <w:rPr>
          <w:rFonts w:hint="eastAsia"/>
          <w:szCs w:val="24"/>
        </w:rPr>
        <w:t>圖可以看出</w:t>
      </w:r>
      <w:r w:rsidR="00C37770" w:rsidRPr="00026276">
        <w:rPr>
          <w:rFonts w:hint="eastAsia"/>
          <w:szCs w:val="24"/>
        </w:rPr>
        <w:t>81</w:t>
      </w:r>
      <w:r w:rsidR="00C37770" w:rsidRPr="00026276">
        <w:rPr>
          <w:rFonts w:hint="eastAsia"/>
          <w:szCs w:val="24"/>
        </w:rPr>
        <w:t>年用水量和</w:t>
      </w:r>
      <w:r w:rsidR="00C37770" w:rsidRPr="00026276">
        <w:rPr>
          <w:rFonts w:hint="eastAsia"/>
          <w:szCs w:val="24"/>
        </w:rPr>
        <w:t>80</w:t>
      </w:r>
      <w:r w:rsidR="00C37770" w:rsidRPr="00026276">
        <w:rPr>
          <w:rFonts w:hint="eastAsia"/>
          <w:szCs w:val="24"/>
        </w:rPr>
        <w:t>年用水量中位數很接近，和其他變數的中位數相差很遠，而因為這些變數尺度相差很大導致數值差距相當大，可能需要考慮做</w:t>
      </w:r>
      <w:r w:rsidR="00D2779C">
        <w:rPr>
          <w:rFonts w:hint="eastAsia"/>
          <w:szCs w:val="24"/>
        </w:rPr>
        <w:t>l</w:t>
      </w:r>
      <w:r w:rsidR="00D2779C">
        <w:rPr>
          <w:szCs w:val="24"/>
        </w:rPr>
        <w:t>og</w:t>
      </w:r>
      <w:r w:rsidR="00D2779C">
        <w:rPr>
          <w:rFonts w:hint="eastAsia"/>
          <w:szCs w:val="24"/>
        </w:rPr>
        <w:t>或取開根號</w:t>
      </w:r>
      <w:r w:rsidR="00FC123F">
        <w:rPr>
          <w:rFonts w:hint="eastAsia"/>
          <w:szCs w:val="24"/>
        </w:rPr>
        <w:t>或</w:t>
      </w:r>
      <w:r w:rsidR="00FC123F">
        <w:rPr>
          <w:szCs w:val="24"/>
        </w:rPr>
        <w:t>box</w:t>
      </w:r>
      <w:r w:rsidR="00FC123F">
        <w:rPr>
          <w:rFonts w:hint="eastAsia"/>
          <w:szCs w:val="24"/>
        </w:rPr>
        <w:t xml:space="preserve"> </w:t>
      </w:r>
      <w:r w:rsidR="00FC123F">
        <w:rPr>
          <w:szCs w:val="24"/>
        </w:rPr>
        <w:t>cox</w:t>
      </w:r>
      <w:r w:rsidR="00FC123F">
        <w:rPr>
          <w:rFonts w:hint="eastAsia"/>
          <w:szCs w:val="24"/>
        </w:rPr>
        <w:t>轉換</w:t>
      </w:r>
      <w:r w:rsidR="00C37770" w:rsidRPr="00026276">
        <w:rPr>
          <w:rFonts w:hint="eastAsia"/>
          <w:szCs w:val="24"/>
        </w:rPr>
        <w:t>。</w:t>
      </w:r>
    </w:p>
    <w:p w14:paraId="45D27974" w14:textId="475D3761" w:rsidR="0086581E" w:rsidRPr="001E0656" w:rsidRDefault="0086581E" w:rsidP="00776082">
      <w:pPr>
        <w:snapToGrid w:val="0"/>
        <w:rPr>
          <w:sz w:val="32"/>
          <w:szCs w:val="32"/>
        </w:rPr>
      </w:pPr>
    </w:p>
    <w:p w14:paraId="14D2A9E3" w14:textId="02F5C637" w:rsidR="0046160F" w:rsidRPr="00026276" w:rsidRDefault="0046160F" w:rsidP="00776082">
      <w:pPr>
        <w:snapToGrid w:val="0"/>
        <w:rPr>
          <w:sz w:val="40"/>
          <w:szCs w:val="40"/>
        </w:rPr>
      </w:pPr>
      <w:r w:rsidRPr="00026276">
        <w:rPr>
          <w:rFonts w:hint="eastAsia"/>
          <w:sz w:val="40"/>
          <w:szCs w:val="40"/>
        </w:rPr>
        <w:t>三</w:t>
      </w:r>
      <w:r w:rsidRPr="00026276">
        <w:rPr>
          <w:rFonts w:hint="eastAsia"/>
          <w:sz w:val="40"/>
          <w:szCs w:val="40"/>
        </w:rPr>
        <w:t>.</w:t>
      </w:r>
      <w:r w:rsidRPr="00026276">
        <w:rPr>
          <w:sz w:val="40"/>
          <w:szCs w:val="40"/>
        </w:rPr>
        <w:t xml:space="preserve"> </w:t>
      </w:r>
      <w:r w:rsidRPr="00026276">
        <w:rPr>
          <w:rFonts w:hint="eastAsia"/>
          <w:sz w:val="40"/>
          <w:szCs w:val="40"/>
        </w:rPr>
        <w:t>模型建立</w:t>
      </w:r>
    </w:p>
    <w:p w14:paraId="29C1E48E" w14:textId="5DC2B1A1" w:rsidR="00026276" w:rsidRPr="00681275" w:rsidRDefault="00026276" w:rsidP="00776082">
      <w:pPr>
        <w:snapToGrid w:val="0"/>
        <w:rPr>
          <w:szCs w:val="24"/>
        </w:rPr>
      </w:pPr>
      <w:r w:rsidRPr="00681275">
        <w:rPr>
          <w:rFonts w:hint="eastAsia"/>
          <w:szCs w:val="24"/>
        </w:rPr>
        <w:t>先</w:t>
      </w:r>
      <w:r w:rsidR="00681275">
        <w:rPr>
          <w:rFonts w:hint="eastAsia"/>
          <w:szCs w:val="24"/>
        </w:rPr>
        <w:t>用原資料建立線性回歸，</w:t>
      </w:r>
    </w:p>
    <w:p w14:paraId="77BC7ED9" w14:textId="5D29CAC6" w:rsidR="006C311A" w:rsidRPr="004C6A8D" w:rsidRDefault="00447E16" w:rsidP="00681275">
      <w:pPr>
        <w:rPr>
          <w:szCs w:val="24"/>
        </w:rPr>
      </w:pPr>
      <m:oMathPara>
        <m:oMath>
          <m:sSub>
            <m:sSubPr>
              <m:ctrlPr>
                <w:rPr>
                  <w:rFonts w:ascii="Cambria Math" w:eastAsia="新細明體" w:hAnsi="Cambria Math" w:cs="新細明體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kern w:val="0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0</m:t>
              </m:r>
            </m:sub>
          </m:sSub>
          <m:r>
            <m:rPr>
              <m:lit/>
            </m:rPr>
            <w:rPr>
              <w:rFonts w:ascii="Cambria Math" w:hAnsi="Cambria Math"/>
              <w:kern w:val="0"/>
              <w:szCs w:val="24"/>
            </w:rPr>
            <m:t>+</m:t>
          </m:r>
          <m:sSub>
            <m:sSubPr>
              <m:ctrlPr>
                <w:rPr>
                  <w:rFonts w:ascii="Cambria Math" w:eastAsia="新細明體" w:hAnsi="Cambria Math" w:cs="新細明體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新細明體" w:hAnsi="Cambria Math" w:cs="新細明體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i,1</m:t>
              </m:r>
            </m:sub>
          </m:sSub>
          <m:r>
            <m:rPr>
              <m:sty m:val="bi"/>
            </m:rPr>
            <w:rPr>
              <w:rFonts w:ascii="Cambria Math" w:hAnsi="Cambria Math"/>
              <w:kern w:val="0"/>
              <w:szCs w:val="24"/>
            </w:rPr>
            <m:t>+</m:t>
          </m:r>
          <m:sSub>
            <m:sSubPr>
              <m:ctrlPr>
                <w:rPr>
                  <w:rFonts w:ascii="Cambria Math" w:eastAsia="新細明體" w:hAnsi="Cambria Math" w:cs="新細明體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新細明體" w:hAnsi="Cambria Math" w:cs="新細明體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i,2</m:t>
              </m:r>
            </m:sub>
          </m:sSub>
          <m:r>
            <m:rPr>
              <m:sty m:val="bi"/>
            </m:rPr>
            <w:rPr>
              <w:rFonts w:ascii="Cambria Math" w:hAnsi="Cambria Math"/>
              <w:kern w:val="0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kern w:val="0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kern w:val="0"/>
                  <w:szCs w:val="24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0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kern w:val="0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kern w:val="0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0"/>
                  <w:szCs w:val="24"/>
                </w:rPr>
                <m:t>i,3</m:t>
              </m:r>
            </m:sub>
          </m:sSub>
          <m:r>
            <m:rPr>
              <m:sty m:val="bi"/>
            </m:rPr>
            <w:rPr>
              <w:rFonts w:ascii="Cambria Math" w:hAnsi="Cambria Math"/>
              <w:kern w:val="0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kern w:val="0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kern w:val="0"/>
                  <w:szCs w:val="24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0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kern w:val="0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kern w:val="0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0"/>
                  <w:szCs w:val="24"/>
                </w:rPr>
                <m:t>i,4</m:t>
              </m:r>
            </m:sub>
          </m:sSub>
          <m:r>
            <m:rPr>
              <m:sty m:val="bi"/>
            </m:rPr>
            <w:rPr>
              <w:rFonts w:ascii="Cambria Math" w:hAnsi="Cambria Math"/>
              <w:kern w:val="0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kern w:val="0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kern w:val="0"/>
                  <w:szCs w:val="24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0"/>
                  <w:szCs w:val="24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kern w:val="0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kern w:val="0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0"/>
                  <w:szCs w:val="24"/>
                </w:rPr>
                <m:t>i,5</m:t>
              </m:r>
            </m:sub>
          </m:sSub>
          <m:r>
            <m:rPr>
              <m:sty m:val="bi"/>
            </m:rPr>
            <w:rPr>
              <w:rFonts w:ascii="Cambria Math" w:hAnsi="Cambria Math"/>
              <w:kern w:val="0"/>
              <w:szCs w:val="24"/>
            </w:rPr>
            <m:t>+</m:t>
          </m:r>
          <m:sSub>
            <m:sSubPr>
              <m:ctrlPr>
                <w:rPr>
                  <w:rFonts w:ascii="Cambria Math" w:eastAsia="新細明體" w:hAnsi="Cambria Math" w:cs="新細明體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,</m:t>
          </m:r>
          <m:sSub>
            <m:sSubPr>
              <m:ctrlPr>
                <w:rPr>
                  <w:rFonts w:ascii="Cambria Math" w:eastAsia="新細明體" w:hAnsi="Cambria Math" w:cs="新細明體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 xml:space="preserve">     ε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~Normal</m:t>
          </m:r>
          <m:d>
            <m:dPr>
              <m:ctrlPr>
                <w:rPr>
                  <w:rFonts w:ascii="Cambria Math" w:eastAsia="新細明體" w:hAnsi="Cambria Math" w:cs="新細明體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4"/>
                </w:rPr>
                <m:t>0,</m:t>
              </m:r>
              <m:sSup>
                <m:sSupPr>
                  <m:ctrlPr>
                    <w:rPr>
                      <w:rFonts w:ascii="Cambria Math" w:eastAsia="新細明體" w:hAnsi="Cambria Math" w:cs="新細明體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0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kern w:val="0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2754F58F" w14:textId="62807747" w:rsidR="004C6A8D" w:rsidRPr="004C6A8D" w:rsidRDefault="00447E16" w:rsidP="00681275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i,1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Cs w:val="24"/>
            </w:rPr>
            <m:t>代表變數</m:t>
          </m:r>
          <m:r>
            <m:rPr>
              <m:sty m:val="p"/>
            </m:rPr>
            <w:rPr>
              <w:rFonts w:ascii="Cambria Math" w:hAnsi="Cambria Math"/>
              <w:szCs w:val="24"/>
            </w:rPr>
            <m:t>water80</m:t>
          </m:r>
        </m:oMath>
      </m:oMathPara>
    </w:p>
    <w:p w14:paraId="6A9D065C" w14:textId="60A4506F" w:rsidR="004C6A8D" w:rsidRPr="004C6A8D" w:rsidRDefault="00447E16" w:rsidP="004C6A8D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i,2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Cs w:val="24"/>
            </w:rPr>
            <m:t>代表變數</m:t>
          </m:r>
          <m:r>
            <m:rPr>
              <m:sty m:val="p"/>
            </m:rPr>
            <w:rPr>
              <w:rFonts w:ascii="Cambria Math" w:hAnsi="Cambria Math"/>
              <w:szCs w:val="24"/>
            </w:rPr>
            <m:t>income</m:t>
          </m:r>
        </m:oMath>
      </m:oMathPara>
    </w:p>
    <w:p w14:paraId="13102349" w14:textId="74DA2B90" w:rsidR="004C6A8D" w:rsidRPr="004C6A8D" w:rsidRDefault="00447E16" w:rsidP="004C6A8D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i,3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Cs w:val="24"/>
            </w:rPr>
            <m:t>代表變數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educat</m:t>
          </m:r>
        </m:oMath>
      </m:oMathPara>
    </w:p>
    <w:p w14:paraId="1739687A" w14:textId="7E6D7032" w:rsidR="004C6A8D" w:rsidRPr="004C6A8D" w:rsidRDefault="00447E16" w:rsidP="004C6A8D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i,4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Cs w:val="24"/>
            </w:rPr>
            <m:t>代表變數</m:t>
          </m:r>
          <m:r>
            <m:rPr>
              <m:sty m:val="p"/>
            </m:rPr>
            <w:rPr>
              <w:rFonts w:ascii="Cambria Math" w:hAnsi="Cambria Math"/>
              <w:szCs w:val="24"/>
            </w:rPr>
            <m:t>peop81</m:t>
          </m:r>
        </m:oMath>
      </m:oMathPara>
    </w:p>
    <w:p w14:paraId="36310EC3" w14:textId="0607ECEC" w:rsidR="004C6A8D" w:rsidRPr="004C6A8D" w:rsidRDefault="00447E16" w:rsidP="00681275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i,5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Cs w:val="24"/>
            </w:rPr>
            <m:t>代表變數</m:t>
          </m:r>
          <m:r>
            <m:rPr>
              <m:sty m:val="p"/>
            </m:rPr>
            <w:rPr>
              <w:rFonts w:ascii="Cambria Math" w:hAnsi="Cambria Math"/>
              <w:szCs w:val="24"/>
            </w:rPr>
            <m:t>retired</m:t>
          </m:r>
        </m:oMath>
      </m:oMathPara>
    </w:p>
    <w:p w14:paraId="7B88AA5B" w14:textId="77777777" w:rsidR="00A40F4B" w:rsidRDefault="00A40F4B">
      <w:pPr>
        <w:rPr>
          <w:szCs w:val="24"/>
        </w:rPr>
      </w:pPr>
    </w:p>
    <w:p w14:paraId="56092AEE" w14:textId="2BB03688" w:rsidR="00AE4670" w:rsidRPr="009C4C73" w:rsidRDefault="00AE4670">
      <w:pPr>
        <w:rPr>
          <w:szCs w:val="24"/>
        </w:rPr>
      </w:pPr>
      <w:r>
        <w:rPr>
          <w:rFonts w:hint="eastAsia"/>
          <w:szCs w:val="24"/>
        </w:rPr>
        <w:t>接下來對模型做常態性</w:t>
      </w:r>
      <w:r w:rsidR="00460A06">
        <w:rPr>
          <w:rFonts w:hint="eastAsia"/>
          <w:szCs w:val="24"/>
        </w:rPr>
        <w:t>檢定，</w:t>
      </w:r>
      <w:r w:rsidR="00460A06">
        <w:rPr>
          <w:rFonts w:hint="eastAsia"/>
          <w:szCs w:val="24"/>
        </w:rPr>
        <w:t>p</w:t>
      </w:r>
      <w:r w:rsidR="00460A06">
        <w:rPr>
          <w:szCs w:val="24"/>
        </w:rPr>
        <w:t>-value</w:t>
      </w:r>
      <w:r w:rsidR="00460A06">
        <w:rPr>
          <w:rFonts w:hint="eastAsia"/>
          <w:szCs w:val="24"/>
        </w:rPr>
        <w:t>為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>1.08</m:t>
        </m:r>
        <m:r>
          <m:rPr>
            <m:sty m:val="p"/>
          </m:rPr>
          <w:rPr>
            <w:rFonts w:ascii="MS Gothic" w:eastAsia="MS Gothic" w:hAnsi="MS Gothic" w:cs="MS Gothic" w:hint="eastAsia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 w:hint="eastAsia"/>
                <w:szCs w:val="24"/>
              </w:rPr>
              <m:t>10</m:t>
            </m:r>
            <m:ctrlPr>
              <w:rPr>
                <w:rFonts w:ascii="Cambria Math" w:eastAsia="MS Gothic" w:hAnsi="Cambria Math" w:cs="MS Gothic"/>
                <w:szCs w:val="24"/>
              </w:rPr>
            </m:ctrlPr>
          </m:e>
          <m:sup>
            <m:r>
              <w:rPr>
                <w:rFonts w:ascii="MS Gothic" w:eastAsia="MS Gothic" w:hAnsi="MS Gothic" w:cs="MS Gothic" w:hint="eastAsia"/>
                <w:szCs w:val="24"/>
              </w:rPr>
              <m:t>-</m:t>
            </m:r>
            <m:r>
              <w:rPr>
                <w:rFonts w:ascii="Cambria Math" w:hAnsi="Cambria Math" w:cs="MS Gothic" w:hint="eastAsia"/>
                <w:szCs w:val="24"/>
              </w:rPr>
              <m:t>16</m:t>
            </m:r>
          </m:sup>
        </m:sSup>
      </m:oMath>
    </w:p>
    <w:p w14:paraId="565854EF" w14:textId="6D53F121" w:rsidR="005A0D6F" w:rsidRDefault="009C4C73">
      <w:pPr>
        <w:rPr>
          <w:szCs w:val="24"/>
        </w:rPr>
      </w:pPr>
      <w:r>
        <w:rPr>
          <w:rFonts w:hint="eastAsia"/>
          <w:szCs w:val="24"/>
        </w:rPr>
        <w:t>拒絕常態假設，對資料做轉換</w:t>
      </w:r>
      <w:r w:rsidR="00552075">
        <w:rPr>
          <w:rFonts w:hint="eastAsia"/>
          <w:szCs w:val="24"/>
        </w:rPr>
        <w:t>或增加次方項及交互作用</w:t>
      </w:r>
      <w:r>
        <w:rPr>
          <w:rFonts w:hint="eastAsia"/>
          <w:szCs w:val="24"/>
        </w:rPr>
        <w:t>:</w:t>
      </w:r>
    </w:p>
    <w:p w14:paraId="619F0ABD" w14:textId="77777777" w:rsidR="005A0D6F" w:rsidRDefault="005A0D6F">
      <w:pPr>
        <w:rPr>
          <w:rFonts w:hint="eastAsia"/>
          <w:szCs w:val="24"/>
        </w:rPr>
      </w:pPr>
    </w:p>
    <w:p w14:paraId="6D5A2E71" w14:textId="1D84406D" w:rsidR="00460A06" w:rsidRDefault="00D2779C">
      <w:pPr>
        <w:rPr>
          <w:szCs w:val="24"/>
        </w:rPr>
      </w:pPr>
      <w:r>
        <w:rPr>
          <w:rFonts w:hint="eastAsia"/>
          <w:szCs w:val="24"/>
        </w:rPr>
        <w:t>由於</w:t>
      </w:r>
      <w:r w:rsidR="00A67D38">
        <w:rPr>
          <w:rFonts w:hint="eastAsia"/>
          <w:szCs w:val="24"/>
        </w:rPr>
        <w:t>對資料做各種轉換依然無法通過殘差常態檢定，決定增加次方項</w:t>
      </w:r>
      <w:r w:rsidR="005A0D6F">
        <w:rPr>
          <w:rFonts w:hint="eastAsia"/>
          <w:szCs w:val="24"/>
        </w:rPr>
        <w:t>或交互作用</w:t>
      </w:r>
      <w:r w:rsidR="00A67D38">
        <w:rPr>
          <w:rFonts w:hint="eastAsia"/>
          <w:szCs w:val="24"/>
        </w:rPr>
        <w:t>。</w:t>
      </w:r>
    </w:p>
    <w:p w14:paraId="233839C8" w14:textId="1B387C1A" w:rsidR="00460A06" w:rsidRPr="00062DAE" w:rsidRDefault="00062DAE">
      <w:pPr>
        <w:rPr>
          <w:szCs w:val="24"/>
        </w:rPr>
      </w:pPr>
      <w:r>
        <w:rPr>
          <w:rFonts w:hint="eastAsia"/>
          <w:szCs w:val="24"/>
        </w:rPr>
        <w:t>最後結果增加</w:t>
      </w:r>
      <w:r>
        <w:rPr>
          <w:rFonts w:hint="eastAsia"/>
          <w:szCs w:val="24"/>
        </w:rPr>
        <w:t>l</w:t>
      </w:r>
      <w:r>
        <w:rPr>
          <w:szCs w:val="24"/>
        </w:rPr>
        <w:t>og</w:t>
      </w:r>
      <w:r>
        <w:rPr>
          <w:rFonts w:hint="eastAsia"/>
          <w:szCs w:val="24"/>
        </w:rPr>
        <w:t>項的殘差常態性假設</w:t>
      </w:r>
      <w:r>
        <w:rPr>
          <w:rFonts w:hint="eastAsia"/>
          <w:szCs w:val="24"/>
        </w:rPr>
        <w:t>p</w:t>
      </w:r>
      <w:r>
        <w:rPr>
          <w:szCs w:val="24"/>
        </w:rPr>
        <w:t>-value</w:t>
      </w:r>
      <w:r>
        <w:rPr>
          <w:rFonts w:hint="eastAsia"/>
          <w:szCs w:val="24"/>
        </w:rPr>
        <w:t>為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>5.51</m:t>
        </m:r>
        <m:r>
          <m:rPr>
            <m:sty m:val="p"/>
          </m:rPr>
          <w:rPr>
            <w:rFonts w:ascii="MS Gothic" w:eastAsia="MS Gothic" w:hAnsi="MS Gothic" w:cs="MS Gothic" w:hint="eastAsia"/>
            <w:szCs w:val="24"/>
          </w:rPr>
          <m:t>*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10</m:t>
            </m:r>
            <m:ctrlPr>
              <w:rPr>
                <w:rFonts w:ascii="Cambria Math" w:eastAsia="MS Gothic" w:hAnsi="Cambria Math" w:cs="MS Gothic"/>
                <w:szCs w:val="24"/>
              </w:rPr>
            </m:ctrlPr>
          </m:e>
          <m:sup>
            <m:r>
              <m:rPr>
                <m:sty m:val="p"/>
              </m:rPr>
              <w:rPr>
                <w:rFonts w:ascii="MS Gothic" w:eastAsia="MS Gothic" w:hAnsi="MS Gothic" w:cs="MS Gothic" w:hint="eastAsia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MS Gothic" w:hint="eastAsia"/>
                <w:szCs w:val="24"/>
              </w:rPr>
              <m:t>16</m:t>
            </m:r>
          </m:sup>
        </m:sSup>
      </m:oMath>
    </w:p>
    <w:p w14:paraId="60FDB94D" w14:textId="62203F9C" w:rsidR="00062DAE" w:rsidRPr="00062DAE" w:rsidRDefault="00062DAE">
      <w:pPr>
        <w:rPr>
          <w:rFonts w:hint="eastAsia"/>
          <w:szCs w:val="24"/>
        </w:rPr>
      </w:pPr>
      <w:r>
        <w:rPr>
          <w:rFonts w:hint="eastAsia"/>
          <w:szCs w:val="24"/>
        </w:rPr>
        <w:t>為增加較多的</w:t>
      </w:r>
      <w:r>
        <w:rPr>
          <w:rFonts w:hint="eastAsia"/>
          <w:szCs w:val="24"/>
        </w:rPr>
        <w:t>p</w:t>
      </w:r>
      <w:r>
        <w:rPr>
          <w:szCs w:val="24"/>
        </w:rPr>
        <w:t>-value</w:t>
      </w:r>
      <w:r>
        <w:rPr>
          <w:rFonts w:hint="eastAsia"/>
          <w:szCs w:val="24"/>
        </w:rPr>
        <w:t>故使用增加</w:t>
      </w:r>
      <w:r>
        <w:rPr>
          <w:rFonts w:hint="eastAsia"/>
          <w:szCs w:val="24"/>
        </w:rPr>
        <w:t>l</w:t>
      </w:r>
      <w:r>
        <w:rPr>
          <w:szCs w:val="24"/>
        </w:rPr>
        <w:t>og</w:t>
      </w:r>
      <w:r>
        <w:rPr>
          <w:rFonts w:hint="eastAsia"/>
          <w:szCs w:val="24"/>
        </w:rPr>
        <w:t>項的模型為最終模型。</w:t>
      </w:r>
    </w:p>
    <w:p w14:paraId="044D8DBC" w14:textId="2E432822" w:rsidR="00460A06" w:rsidRDefault="00460A06">
      <w:pPr>
        <w:rPr>
          <w:szCs w:val="24"/>
        </w:rPr>
      </w:pPr>
    </w:p>
    <w:p w14:paraId="05BBCD95" w14:textId="77777777" w:rsidR="00CE7968" w:rsidRDefault="00CE7968">
      <w:pPr>
        <w:rPr>
          <w:szCs w:val="24"/>
        </w:rPr>
      </w:pPr>
    </w:p>
    <w:p w14:paraId="44192774" w14:textId="77777777" w:rsidR="00CE7968" w:rsidRDefault="00CE7968">
      <w:pPr>
        <w:rPr>
          <w:szCs w:val="24"/>
        </w:rPr>
      </w:pPr>
    </w:p>
    <w:p w14:paraId="15CACDBA" w14:textId="77777777" w:rsidR="00CE7968" w:rsidRDefault="00CE7968">
      <w:pPr>
        <w:rPr>
          <w:szCs w:val="24"/>
        </w:rPr>
      </w:pPr>
    </w:p>
    <w:p w14:paraId="499BFE3A" w14:textId="77777777" w:rsidR="00CE7968" w:rsidRDefault="00CE7968">
      <w:pPr>
        <w:rPr>
          <w:szCs w:val="24"/>
        </w:rPr>
      </w:pPr>
    </w:p>
    <w:p w14:paraId="1BE1336F" w14:textId="77777777" w:rsidR="00CE7968" w:rsidRDefault="00CE7968">
      <w:pPr>
        <w:rPr>
          <w:szCs w:val="24"/>
        </w:rPr>
      </w:pPr>
    </w:p>
    <w:p w14:paraId="61677B17" w14:textId="0074CCCB" w:rsidR="00460A06" w:rsidRDefault="00CE7968">
      <w:pPr>
        <w:rPr>
          <w:szCs w:val="24"/>
        </w:rPr>
      </w:pPr>
      <w:r>
        <w:rPr>
          <w:rFonts w:hint="eastAsia"/>
          <w:szCs w:val="24"/>
        </w:rPr>
        <w:lastRenderedPageBreak/>
        <w:t>模型係數為</w:t>
      </w:r>
      <w:r>
        <w:rPr>
          <w:rFonts w:hint="eastAsia"/>
          <w:szCs w:val="24"/>
        </w:rPr>
        <w:t>:</w:t>
      </w:r>
    </w:p>
    <w:p w14:paraId="0025A10A" w14:textId="04B84558" w:rsidR="00460A06" w:rsidRDefault="00CE7968">
      <w:pPr>
        <w:rPr>
          <w:szCs w:val="24"/>
        </w:rPr>
      </w:pPr>
      <w:r>
        <w:rPr>
          <w:noProof/>
        </w:rPr>
        <w:drawing>
          <wp:inline distT="0" distB="0" distL="0" distR="0" wp14:anchorId="2C48E875" wp14:editId="74F722BA">
            <wp:extent cx="5274310" cy="3401695"/>
            <wp:effectExtent l="0" t="0" r="2540" b="825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2C28" w14:textId="1A4EB096" w:rsidR="004C45A6" w:rsidRPr="00855721" w:rsidRDefault="004C45A6">
      <w:pPr>
        <w:rPr>
          <w:rFonts w:hint="eastAsia"/>
          <w:szCs w:val="24"/>
        </w:rPr>
      </w:pPr>
    </w:p>
    <w:p w14:paraId="2B134D30" w14:textId="268E92C6" w:rsidR="009A7403" w:rsidRPr="00B92481" w:rsidRDefault="00855721" w:rsidP="00B92481">
      <w:pPr>
        <w:snapToGrid w:val="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四</w:t>
      </w:r>
      <w:r w:rsidR="00863A66" w:rsidRPr="00863A66">
        <w:rPr>
          <w:rFonts w:asciiTheme="minorEastAsia" w:hAnsiTheme="minorEastAsia" w:hint="eastAsia"/>
          <w:sz w:val="32"/>
          <w:szCs w:val="32"/>
        </w:rPr>
        <w:t>.</w:t>
      </w:r>
      <w:r w:rsidR="00863A66">
        <w:rPr>
          <w:rFonts w:asciiTheme="minorEastAsia" w:hAnsiTheme="minorEastAsia"/>
          <w:sz w:val="32"/>
          <w:szCs w:val="32"/>
        </w:rPr>
        <w:t xml:space="preserve"> </w:t>
      </w:r>
      <w:r w:rsidR="00863A66">
        <w:rPr>
          <w:rFonts w:asciiTheme="minorEastAsia" w:hAnsiTheme="minorEastAsia" w:hint="eastAsia"/>
          <w:sz w:val="32"/>
          <w:szCs w:val="32"/>
        </w:rPr>
        <w:t>結論</w:t>
      </w:r>
    </w:p>
    <w:p w14:paraId="6C5E935D" w14:textId="48FEF8C2" w:rsidR="009A7403" w:rsidRDefault="00B92481" w:rsidP="00B92481">
      <w:pPr>
        <w:snapToGrid w:val="0"/>
        <w:rPr>
          <w:rFonts w:hint="eastAsia"/>
          <w:szCs w:val="24"/>
        </w:rPr>
      </w:pPr>
      <w:r>
        <w:rPr>
          <w:rFonts w:hint="eastAsia"/>
          <w:szCs w:val="24"/>
        </w:rPr>
        <w:t>從模型中的變數係數可以看出沒有經過</w:t>
      </w:r>
      <w:r>
        <w:rPr>
          <w:rFonts w:hint="eastAsia"/>
          <w:szCs w:val="24"/>
        </w:rPr>
        <w:t>l</w:t>
      </w:r>
      <w:r>
        <w:rPr>
          <w:szCs w:val="24"/>
        </w:rPr>
        <w:t>og</w:t>
      </w:r>
      <w:r>
        <w:rPr>
          <w:rFonts w:hint="eastAsia"/>
          <w:szCs w:val="24"/>
        </w:rPr>
        <w:t>轉換的部分只有教育程度和用水量成負相關其他皆成正相關，而從</w:t>
      </w:r>
      <w:r>
        <w:rPr>
          <w:rFonts w:hint="eastAsia"/>
          <w:szCs w:val="24"/>
        </w:rPr>
        <w:t>t</w:t>
      </w:r>
      <w:r>
        <w:rPr>
          <w:szCs w:val="24"/>
        </w:rPr>
        <w:t xml:space="preserve"> test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p</w:t>
      </w:r>
      <w:r>
        <w:rPr>
          <w:szCs w:val="24"/>
        </w:rPr>
        <w:t>-value</w:t>
      </w:r>
      <w:r>
        <w:rPr>
          <w:rFonts w:hint="eastAsia"/>
          <w:szCs w:val="24"/>
        </w:rPr>
        <w:t>可以看出沒有經過</w:t>
      </w:r>
      <w:r>
        <w:rPr>
          <w:rFonts w:hint="eastAsia"/>
          <w:szCs w:val="24"/>
        </w:rPr>
        <w:t>l</w:t>
      </w:r>
      <w:r>
        <w:rPr>
          <w:szCs w:val="24"/>
        </w:rPr>
        <w:t>og</w:t>
      </w:r>
      <w:r>
        <w:rPr>
          <w:rFonts w:hint="eastAsia"/>
          <w:szCs w:val="24"/>
        </w:rPr>
        <w:t>轉換的變數的係數都顯著不為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經過</w:t>
      </w:r>
      <w:r>
        <w:rPr>
          <w:rFonts w:hint="eastAsia"/>
          <w:szCs w:val="24"/>
        </w:rPr>
        <w:t>l</w:t>
      </w:r>
      <w:r>
        <w:rPr>
          <w:szCs w:val="24"/>
        </w:rPr>
        <w:t>og</w:t>
      </w:r>
      <w:r>
        <w:rPr>
          <w:rFonts w:hint="eastAsia"/>
          <w:szCs w:val="24"/>
        </w:rPr>
        <w:t>轉換的只有教育程度顯著不為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，但因為模型殘差未通過常態假設，所以</w:t>
      </w:r>
      <w:r>
        <w:rPr>
          <w:rFonts w:hint="eastAsia"/>
          <w:szCs w:val="24"/>
        </w:rPr>
        <w:t>t</w:t>
      </w:r>
      <w:r>
        <w:rPr>
          <w:szCs w:val="24"/>
        </w:rPr>
        <w:t xml:space="preserve"> test</w:t>
      </w:r>
      <w:r>
        <w:rPr>
          <w:rFonts w:hint="eastAsia"/>
          <w:szCs w:val="24"/>
        </w:rPr>
        <w:t>結果可能無法使用。</w:t>
      </w:r>
      <w:bookmarkStart w:id="0" w:name="_GoBack"/>
      <w:bookmarkEnd w:id="0"/>
    </w:p>
    <w:p w14:paraId="2E4CE35F" w14:textId="77777777" w:rsidR="00B92481" w:rsidRPr="00B92481" w:rsidRDefault="00B92481" w:rsidP="00B92481">
      <w:pPr>
        <w:snapToGrid w:val="0"/>
        <w:rPr>
          <w:rFonts w:hint="eastAsia"/>
          <w:szCs w:val="24"/>
        </w:rPr>
      </w:pPr>
    </w:p>
    <w:p w14:paraId="15418EF1" w14:textId="0F6546D9" w:rsidR="006F205E" w:rsidRDefault="001D7E8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12.6</w:t>
      </w:r>
    </w:p>
    <w:p w14:paraId="207B9288" w14:textId="4A833918" w:rsidR="004C45A6" w:rsidRDefault="00B703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資料描述</w:t>
      </w:r>
    </w:p>
    <w:p w14:paraId="47098870" w14:textId="2A94B00B" w:rsidR="006636E0" w:rsidRDefault="00B703CA">
      <w:pPr>
        <w:rPr>
          <w:rFonts w:hint="eastAsia"/>
          <w:szCs w:val="24"/>
        </w:rPr>
      </w:pPr>
      <w:r>
        <w:rPr>
          <w:szCs w:val="24"/>
        </w:rPr>
        <w:tab/>
      </w:r>
      <w:r w:rsidR="006636E0">
        <w:rPr>
          <w:rFonts w:hint="eastAsia"/>
          <w:szCs w:val="24"/>
        </w:rPr>
        <w:t>此資料取自</w:t>
      </w:r>
      <w:r w:rsidR="006636E0">
        <w:rPr>
          <w:rFonts w:hint="eastAsia"/>
          <w:szCs w:val="24"/>
        </w:rPr>
        <w:t>2001</w:t>
      </w:r>
      <w:r w:rsidR="006636E0">
        <w:rPr>
          <w:rFonts w:hint="eastAsia"/>
          <w:szCs w:val="24"/>
        </w:rPr>
        <w:t>年的奧委會，包含九名評委對五位選手的技術和表現得分，所以共有</w:t>
      </w:r>
      <w:r w:rsidR="006636E0">
        <w:rPr>
          <w:rFonts w:hint="eastAsia"/>
          <w:szCs w:val="24"/>
        </w:rPr>
        <w:t>45</w:t>
      </w:r>
      <w:r w:rsidR="006636E0">
        <w:rPr>
          <w:rFonts w:hint="eastAsia"/>
          <w:szCs w:val="24"/>
        </w:rPr>
        <w:t>筆資料</w:t>
      </w:r>
      <w:r w:rsidR="009A7403">
        <w:rPr>
          <w:rFonts w:hint="eastAsia"/>
          <w:szCs w:val="24"/>
        </w:rPr>
        <w:t>，每筆資料有四個變數，如下表所示</w:t>
      </w:r>
      <w:r w:rsidR="009A7403">
        <w:rPr>
          <w:rFonts w:hint="eastAsia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22A42" w14:paraId="55EF2FA6" w14:textId="77777777" w:rsidTr="00B22A42">
        <w:tc>
          <w:tcPr>
            <w:tcW w:w="1696" w:type="dxa"/>
          </w:tcPr>
          <w:p w14:paraId="03A3DECB" w14:textId="07483222" w:rsidR="00B22A42" w:rsidRDefault="00B22A4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變數</w:t>
            </w:r>
          </w:p>
        </w:tc>
        <w:tc>
          <w:tcPr>
            <w:tcW w:w="6600" w:type="dxa"/>
          </w:tcPr>
          <w:p w14:paraId="40A6B15E" w14:textId="0A6AE975" w:rsidR="00B22A42" w:rsidRDefault="00B22A4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說明</w:t>
            </w:r>
          </w:p>
        </w:tc>
      </w:tr>
      <w:tr w:rsidR="00B22A42" w14:paraId="40F65073" w14:textId="77777777" w:rsidTr="00B22A42">
        <w:tc>
          <w:tcPr>
            <w:tcW w:w="1696" w:type="dxa"/>
          </w:tcPr>
          <w:p w14:paraId="5403DE9A" w14:textId="21E6482A" w:rsidR="00B22A42" w:rsidRDefault="00D324D4">
            <w:pPr>
              <w:rPr>
                <w:szCs w:val="24"/>
              </w:rPr>
            </w:pPr>
            <w:r>
              <w:rPr>
                <w:szCs w:val="24"/>
              </w:rPr>
              <w:t>Technique</w:t>
            </w:r>
          </w:p>
        </w:tc>
        <w:tc>
          <w:tcPr>
            <w:tcW w:w="6600" w:type="dxa"/>
          </w:tcPr>
          <w:p w14:paraId="337F97FB" w14:textId="066DB2DA" w:rsidR="00B22A42" w:rsidRDefault="008841B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選手技術得分</w:t>
            </w:r>
          </w:p>
        </w:tc>
      </w:tr>
      <w:tr w:rsidR="00B22A42" w14:paraId="28C0F176" w14:textId="77777777" w:rsidTr="00B22A42">
        <w:tc>
          <w:tcPr>
            <w:tcW w:w="1696" w:type="dxa"/>
          </w:tcPr>
          <w:p w14:paraId="44792491" w14:textId="6DBC2B64" w:rsidR="00B22A42" w:rsidRDefault="00D324D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resentation</w:t>
            </w:r>
          </w:p>
        </w:tc>
        <w:tc>
          <w:tcPr>
            <w:tcW w:w="6600" w:type="dxa"/>
          </w:tcPr>
          <w:p w14:paraId="767CB1E1" w14:textId="7610C0D7" w:rsidR="00B22A42" w:rsidRDefault="008841B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選手表現得分</w:t>
            </w:r>
          </w:p>
        </w:tc>
      </w:tr>
      <w:tr w:rsidR="00B22A42" w14:paraId="6136917A" w14:textId="77777777" w:rsidTr="00B22A42">
        <w:tc>
          <w:tcPr>
            <w:tcW w:w="1696" w:type="dxa"/>
          </w:tcPr>
          <w:p w14:paraId="0CFC04ED" w14:textId="6DCE4E53" w:rsidR="00B22A42" w:rsidRDefault="00D324D4">
            <w:pPr>
              <w:rPr>
                <w:szCs w:val="24"/>
              </w:rPr>
            </w:pPr>
            <w:r>
              <w:rPr>
                <w:szCs w:val="24"/>
              </w:rPr>
              <w:t>Judge</w:t>
            </w:r>
          </w:p>
        </w:tc>
        <w:tc>
          <w:tcPr>
            <w:tcW w:w="6600" w:type="dxa"/>
          </w:tcPr>
          <w:p w14:paraId="3B55AF65" w14:textId="7B1CC05F" w:rsidR="00B22A42" w:rsidRDefault="008841B6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九位裁判，以</w:t>
            </w:r>
            <w:r>
              <w:rPr>
                <w:rFonts w:hint="eastAsia"/>
                <w:szCs w:val="24"/>
              </w:rPr>
              <w:t>1~9</w:t>
            </w:r>
            <w:r>
              <w:rPr>
                <w:rFonts w:hint="eastAsia"/>
                <w:szCs w:val="24"/>
              </w:rPr>
              <w:t>紀錄</w:t>
            </w:r>
          </w:p>
        </w:tc>
      </w:tr>
      <w:tr w:rsidR="00D324D4" w14:paraId="14CBFDFD" w14:textId="77777777" w:rsidTr="00B22A42">
        <w:tc>
          <w:tcPr>
            <w:tcW w:w="1696" w:type="dxa"/>
          </w:tcPr>
          <w:p w14:paraId="0A82FEA9" w14:textId="32515B3A" w:rsidR="00D324D4" w:rsidRDefault="00D324D4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Skater</w:t>
            </w:r>
          </w:p>
        </w:tc>
        <w:tc>
          <w:tcPr>
            <w:tcW w:w="6600" w:type="dxa"/>
          </w:tcPr>
          <w:p w14:paraId="5E7049CC" w14:textId="592F8ECC" w:rsidR="00D324D4" w:rsidRDefault="008841B6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五名選手，分別</w:t>
            </w:r>
            <w:r w:rsidR="00F479D6">
              <w:rPr>
                <w:rFonts w:hint="eastAsia"/>
                <w:szCs w:val="24"/>
              </w:rPr>
              <w:t>為</w:t>
            </w:r>
            <w:r w:rsidR="00F479D6" w:rsidRPr="00F479D6">
              <w:rPr>
                <w:rFonts w:asciiTheme="minorEastAsia" w:hAnsiTheme="minorEastAsia" w:cs="Helvetica"/>
                <w:color w:val="000000"/>
                <w:sz w:val="20"/>
                <w:szCs w:val="20"/>
              </w:rPr>
              <w:t>Hughes</w:t>
            </w:r>
            <w:r w:rsidR="00F479D6" w:rsidRPr="00F479D6">
              <w:rPr>
                <w:rFonts w:asciiTheme="minorEastAsia" w:hAnsiTheme="minorEastAsia" w:cs="Helvetica" w:hint="eastAsia"/>
                <w:color w:val="000000"/>
                <w:sz w:val="20"/>
                <w:szCs w:val="20"/>
              </w:rPr>
              <w:t>,</w:t>
            </w:r>
            <w:r w:rsidR="00F479D6" w:rsidRPr="00F479D6">
              <w:rPr>
                <w:rFonts w:asciiTheme="minorEastAsia" w:hAnsiTheme="minorEastAsi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79D6">
              <w:rPr>
                <w:rFonts w:asciiTheme="minorEastAsia" w:hAnsiTheme="minorEastAsia" w:cs="Helvetica"/>
                <w:color w:val="000000"/>
                <w:sz w:val="20"/>
                <w:szCs w:val="20"/>
              </w:rPr>
              <w:t>Slutskaya</w:t>
            </w:r>
            <w:proofErr w:type="spellEnd"/>
            <w:r w:rsidRPr="00F479D6">
              <w:rPr>
                <w:rFonts w:asciiTheme="minorEastAsia" w:hAnsiTheme="minorEastAsia" w:cs="Helvetica"/>
                <w:color w:val="000000"/>
                <w:sz w:val="20"/>
                <w:szCs w:val="20"/>
              </w:rPr>
              <w:t xml:space="preserve">, </w:t>
            </w:r>
            <w:r w:rsidR="00F479D6" w:rsidRPr="00F479D6">
              <w:rPr>
                <w:rFonts w:asciiTheme="minorEastAsia" w:hAnsiTheme="minorEastAsia" w:cs="Helvetica"/>
                <w:color w:val="000000"/>
                <w:sz w:val="20"/>
                <w:szCs w:val="20"/>
                <w:shd w:val="clear" w:color="auto" w:fill="FFFFFF"/>
              </w:rPr>
              <w:t xml:space="preserve">Kwan, Cohen, </w:t>
            </w:r>
            <w:proofErr w:type="spellStart"/>
            <w:r w:rsidRPr="00F479D6">
              <w:rPr>
                <w:rFonts w:asciiTheme="minorEastAsia" w:hAnsiTheme="minorEastAsia" w:cs="Helvetica"/>
                <w:color w:val="000000"/>
                <w:sz w:val="20"/>
                <w:szCs w:val="20"/>
              </w:rPr>
              <w:t>Suguri</w:t>
            </w:r>
            <w:proofErr w:type="spellEnd"/>
          </w:p>
        </w:tc>
      </w:tr>
    </w:tbl>
    <w:p w14:paraId="7C1BB1DE" w14:textId="1FE0986E" w:rsidR="00DD714F" w:rsidRDefault="00D325FC">
      <w:pPr>
        <w:rPr>
          <w:rFonts w:hint="eastAsia"/>
          <w:szCs w:val="24"/>
        </w:rPr>
      </w:pPr>
      <w:r>
        <w:rPr>
          <w:rFonts w:hint="eastAsia"/>
          <w:szCs w:val="24"/>
        </w:rPr>
        <w:t>目標為判斷不同選手以及不同裁判的評分一致性是否不同，也就是每位裁判的評分會否因為選手不同而有所不同，以此判斷裁判有沒有偏袒某位選手。</w:t>
      </w:r>
    </w:p>
    <w:p w14:paraId="4BFAC475" w14:textId="77777777" w:rsidR="00DD714F" w:rsidRDefault="00DD714F">
      <w:pPr>
        <w:rPr>
          <w:rFonts w:hint="eastAsia"/>
          <w:szCs w:val="24"/>
        </w:rPr>
      </w:pPr>
    </w:p>
    <w:p w14:paraId="639CB564" w14:textId="62519343" w:rsidR="00B703CA" w:rsidRPr="00B22A42" w:rsidRDefault="00B22A42">
      <w:pPr>
        <w:rPr>
          <w:rFonts w:asciiTheme="minorEastAsia" w:hAnsiTheme="minorEastAsia"/>
          <w:sz w:val="32"/>
          <w:szCs w:val="32"/>
        </w:rPr>
      </w:pPr>
      <w:r w:rsidRPr="00B22A42">
        <w:rPr>
          <w:rFonts w:asciiTheme="minorEastAsia" w:hAnsiTheme="minorEastAsia" w:hint="eastAsia"/>
          <w:sz w:val="32"/>
          <w:szCs w:val="32"/>
        </w:rPr>
        <w:t>二. 資料探勘</w:t>
      </w:r>
    </w:p>
    <w:p w14:paraId="2FBE3179" w14:textId="735D05D7" w:rsidR="00A63F5A" w:rsidRDefault="00D76BAA">
      <w:pPr>
        <w:rPr>
          <w:rFonts w:hint="eastAsia"/>
          <w:szCs w:val="24"/>
        </w:rPr>
      </w:pPr>
      <w:r>
        <w:rPr>
          <w:szCs w:val="24"/>
        </w:rPr>
        <w:lastRenderedPageBreak/>
        <w:tab/>
      </w:r>
      <w:r w:rsidR="00BD3E61">
        <w:rPr>
          <w:rFonts w:hint="eastAsia"/>
          <w:szCs w:val="24"/>
        </w:rPr>
        <w:t>目標的響應變數為技術得分和表現得分的加總，所以將變數</w:t>
      </w:r>
      <w:r w:rsidR="00BD3E61">
        <w:rPr>
          <w:szCs w:val="24"/>
        </w:rPr>
        <w:t>Technique</w:t>
      </w:r>
      <w:r w:rsidR="00BD3E61">
        <w:rPr>
          <w:rFonts w:hint="eastAsia"/>
          <w:szCs w:val="24"/>
        </w:rPr>
        <w:t>和</w:t>
      </w:r>
      <w:r w:rsidR="00BD3E61">
        <w:rPr>
          <w:rFonts w:hint="eastAsia"/>
          <w:szCs w:val="24"/>
        </w:rPr>
        <w:t>P</w:t>
      </w:r>
      <w:r w:rsidR="00BD3E61">
        <w:rPr>
          <w:szCs w:val="24"/>
        </w:rPr>
        <w:t>resentation</w:t>
      </w:r>
      <w:r w:rsidR="00BD3E61">
        <w:rPr>
          <w:rFonts w:hint="eastAsia"/>
          <w:szCs w:val="24"/>
        </w:rPr>
        <w:t>加總改為變數</w:t>
      </w:r>
      <w:r w:rsidR="00BD3E61">
        <w:rPr>
          <w:szCs w:val="24"/>
        </w:rPr>
        <w:t>Points</w:t>
      </w:r>
      <w:r w:rsidR="00BD3E61">
        <w:rPr>
          <w:rFonts w:hint="eastAsia"/>
          <w:szCs w:val="24"/>
        </w:rPr>
        <w:t>，再用變數</w:t>
      </w:r>
      <w:r w:rsidR="00BD3E61">
        <w:rPr>
          <w:rFonts w:hint="eastAsia"/>
          <w:szCs w:val="24"/>
        </w:rPr>
        <w:t>P</w:t>
      </w:r>
      <w:r w:rsidR="00BD3E61">
        <w:rPr>
          <w:szCs w:val="24"/>
        </w:rPr>
        <w:t>oints</w:t>
      </w:r>
      <w:r w:rsidR="00BD3E61">
        <w:rPr>
          <w:rFonts w:hint="eastAsia"/>
          <w:szCs w:val="24"/>
        </w:rPr>
        <w:t>做不同</w:t>
      </w:r>
      <w:r w:rsidR="008A7819">
        <w:rPr>
          <w:rFonts w:hint="eastAsia"/>
          <w:szCs w:val="24"/>
        </w:rPr>
        <w:t>選手</w:t>
      </w:r>
      <w:r w:rsidR="00BD3E61">
        <w:rPr>
          <w:rFonts w:hint="eastAsia"/>
          <w:szCs w:val="24"/>
        </w:rPr>
        <w:t>底下的盒鬚圖如下</w:t>
      </w:r>
      <w:r w:rsidR="00BD3E61">
        <w:rPr>
          <w:rFonts w:hint="eastAsia"/>
          <w:szCs w:val="24"/>
        </w:rPr>
        <w:t>:</w:t>
      </w:r>
    </w:p>
    <w:p w14:paraId="202BDE18" w14:textId="07C1E8A2" w:rsidR="00D76BAA" w:rsidRPr="00BD3E61" w:rsidRDefault="00190264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191A4A78" wp14:editId="6B2F1191">
            <wp:extent cx="5272405" cy="35147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CA4AF" w14:textId="33486E2B" w:rsidR="00D76BAA" w:rsidRDefault="00190264">
      <w:pPr>
        <w:rPr>
          <w:rFonts w:hint="eastAsia"/>
          <w:szCs w:val="24"/>
        </w:rPr>
      </w:pPr>
      <w:r>
        <w:rPr>
          <w:rFonts w:hint="eastAsia"/>
          <w:szCs w:val="24"/>
        </w:rPr>
        <w:t>假設每位評審的評分不受是哪位參賽選手影響，也就是評審跟選手兩個因子彼此獨立的話，那盒鬚圖表現出來的分數應該要是平移</w:t>
      </w:r>
      <w:r w:rsidR="00E81A19">
        <w:rPr>
          <w:rFonts w:hint="eastAsia"/>
          <w:szCs w:val="24"/>
        </w:rPr>
        <w:t>的，標準差應該要盡量相同，但途中可以看出選手</w:t>
      </w:r>
      <w:proofErr w:type="spellStart"/>
      <w:r w:rsidR="00E81A19">
        <w:rPr>
          <w:rFonts w:hint="eastAsia"/>
          <w:szCs w:val="24"/>
        </w:rPr>
        <w:t>S</w:t>
      </w:r>
      <w:r w:rsidR="00E81A19">
        <w:rPr>
          <w:szCs w:val="24"/>
        </w:rPr>
        <w:t>lutskaya</w:t>
      </w:r>
      <w:proofErr w:type="spellEnd"/>
      <w:r w:rsidR="00E81A19">
        <w:rPr>
          <w:rFonts w:hint="eastAsia"/>
          <w:szCs w:val="24"/>
        </w:rPr>
        <w:t>和</w:t>
      </w:r>
      <w:proofErr w:type="spellStart"/>
      <w:r w:rsidR="00E81A19">
        <w:rPr>
          <w:szCs w:val="24"/>
        </w:rPr>
        <w:t>Suguri</w:t>
      </w:r>
      <w:proofErr w:type="spellEnd"/>
      <w:r w:rsidR="00E81A19">
        <w:rPr>
          <w:rFonts w:hint="eastAsia"/>
          <w:szCs w:val="24"/>
        </w:rPr>
        <w:t>的盒子標準差與其他三位不太一樣，且</w:t>
      </w:r>
      <w:r w:rsidR="00E81A19">
        <w:rPr>
          <w:rFonts w:hint="eastAsia"/>
          <w:szCs w:val="24"/>
        </w:rPr>
        <w:t>K</w:t>
      </w:r>
      <w:r w:rsidR="00E81A19">
        <w:rPr>
          <w:szCs w:val="24"/>
        </w:rPr>
        <w:t>wan Skater</w:t>
      </w:r>
      <w:r w:rsidR="00E81A19">
        <w:rPr>
          <w:rFonts w:hint="eastAsia"/>
          <w:szCs w:val="24"/>
        </w:rPr>
        <w:t>和</w:t>
      </w:r>
      <w:r w:rsidR="00E81A19">
        <w:rPr>
          <w:rFonts w:hint="eastAsia"/>
          <w:szCs w:val="24"/>
        </w:rPr>
        <w:t>C</w:t>
      </w:r>
      <w:r w:rsidR="00E81A19">
        <w:rPr>
          <w:szCs w:val="24"/>
        </w:rPr>
        <w:t>ohen</w:t>
      </w:r>
      <w:r w:rsidR="00E81A19">
        <w:rPr>
          <w:rFonts w:hint="eastAsia"/>
          <w:szCs w:val="24"/>
        </w:rPr>
        <w:t>兩位選手有特別高和特別低的分數。</w:t>
      </w:r>
    </w:p>
    <w:p w14:paraId="33E2C9EA" w14:textId="1E113C0E" w:rsidR="00D76BAA" w:rsidRDefault="00E81A19">
      <w:pPr>
        <w:rPr>
          <w:rFonts w:hint="eastAsia"/>
          <w:szCs w:val="24"/>
        </w:rPr>
      </w:pPr>
      <w:r>
        <w:rPr>
          <w:rFonts w:hint="eastAsia"/>
          <w:szCs w:val="24"/>
        </w:rPr>
        <w:t>在畫出以不同評審為因子的盒鬚圖如下</w:t>
      </w:r>
      <w:r>
        <w:rPr>
          <w:rFonts w:hint="eastAsia"/>
          <w:szCs w:val="24"/>
        </w:rPr>
        <w:t>:</w:t>
      </w:r>
      <w:r>
        <w:rPr>
          <w:rFonts w:hint="eastAsia"/>
          <w:noProof/>
          <w:szCs w:val="24"/>
        </w:rPr>
        <w:lastRenderedPageBreak/>
        <w:drawing>
          <wp:inline distT="0" distB="0" distL="0" distR="0" wp14:anchorId="27576B9F" wp14:editId="267CD557">
            <wp:extent cx="5272405" cy="35147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CE892" w14:textId="09143BE5" w:rsidR="00E81A19" w:rsidRDefault="00E81A19">
      <w:pPr>
        <w:rPr>
          <w:rFonts w:hint="eastAsia"/>
          <w:szCs w:val="24"/>
        </w:rPr>
      </w:pPr>
      <w:r>
        <w:rPr>
          <w:rFonts w:hint="eastAsia"/>
          <w:szCs w:val="24"/>
        </w:rPr>
        <w:t>可以看出第五位評審畔的分數有一個特別高一個特別低，其他幾乎都相同，這可能是導致上一張盒鬚圖標準差不同的原因。</w:t>
      </w:r>
    </w:p>
    <w:p w14:paraId="3A394FD7" w14:textId="77777777" w:rsidR="00D76BAA" w:rsidRDefault="00D76BAA">
      <w:pPr>
        <w:rPr>
          <w:rFonts w:hint="eastAsia"/>
          <w:szCs w:val="24"/>
        </w:rPr>
      </w:pPr>
    </w:p>
    <w:p w14:paraId="0158CC81" w14:textId="7418E742" w:rsidR="00A63F5A" w:rsidRDefault="00A63F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分析方法</w:t>
      </w:r>
    </w:p>
    <w:p w14:paraId="7A6CD013" w14:textId="0CCE71DF" w:rsidR="00A63F5A" w:rsidRDefault="00E166B6">
      <w:pPr>
        <w:rPr>
          <w:rFonts w:hint="eastAsia"/>
          <w:szCs w:val="24"/>
        </w:rPr>
      </w:pPr>
      <w:r>
        <w:rPr>
          <w:rFonts w:hint="eastAsia"/>
          <w:szCs w:val="24"/>
        </w:rPr>
        <w:t>資料有兩個因子分別控制分數，</w:t>
      </w:r>
      <w:r w:rsidR="004D3BD1">
        <w:rPr>
          <w:rFonts w:hint="eastAsia"/>
          <w:szCs w:val="24"/>
        </w:rPr>
        <w:t>分別為評審和選手，使用</w:t>
      </w:r>
      <w:r w:rsidR="004D3BD1">
        <w:rPr>
          <w:rFonts w:hint="eastAsia"/>
          <w:szCs w:val="24"/>
        </w:rPr>
        <w:t>t</w:t>
      </w:r>
      <w:r w:rsidR="004D3BD1">
        <w:rPr>
          <w:szCs w:val="24"/>
        </w:rPr>
        <w:t xml:space="preserve">wo-way </w:t>
      </w:r>
      <w:proofErr w:type="spellStart"/>
      <w:r w:rsidR="004D3BD1">
        <w:rPr>
          <w:szCs w:val="24"/>
        </w:rPr>
        <w:t>anova</w:t>
      </w:r>
      <w:proofErr w:type="spellEnd"/>
      <w:r w:rsidR="004D3BD1">
        <w:rPr>
          <w:rFonts w:hint="eastAsia"/>
          <w:szCs w:val="24"/>
        </w:rPr>
        <w:t>建立模型</w:t>
      </w:r>
      <w:r w:rsidR="004D3BD1">
        <w:rPr>
          <w:rFonts w:hint="eastAsia"/>
          <w:szCs w:val="24"/>
        </w:rPr>
        <w:t>:</w:t>
      </w:r>
    </w:p>
    <w:p w14:paraId="7B32FCFF" w14:textId="77E90CA2" w:rsidR="002B34AA" w:rsidRPr="002B34AA" w:rsidRDefault="00E166B6">
      <w:pPr>
        <w:rPr>
          <w:rFonts w:hint="eastAsia"/>
          <w:szCs w:val="24"/>
        </w:rPr>
      </w:pPr>
      <m:oMathPara>
        <m:oMath>
          <m:sSub>
            <m:sSubPr>
              <m:ctrlPr>
                <w:rPr>
                  <w:rFonts w:ascii="Cambria Math" w:eastAsia="新細明體" w:hAnsi="Cambria Math" w:cs="新細明體"/>
                  <w:i/>
                  <w:szCs w:val="24"/>
                </w:rPr>
              </m:ctrlPr>
            </m:sSubPr>
            <m:e>
              <m:r>
                <w:rPr>
                  <w:rFonts w:ascii="Cambria Math" w:eastAsia="新細明體" w:hAnsi="Cambria Math" w:cs="新細明體"/>
                  <w:szCs w:val="24"/>
                </w:rPr>
                <m:t>X</m:t>
              </m:r>
            </m:e>
            <m:sub>
              <m:r>
                <w:rPr>
                  <w:rFonts w:ascii="Cambria Math" w:eastAsia="新細明體" w:hAnsi="Cambria Math" w:cs="新細明體"/>
                  <w:szCs w:val="24"/>
                </w:rPr>
                <m:t>ijk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kern w:val="0"/>
              <w:szCs w:val="24"/>
            </w:rPr>
            <m:t>μ</m:t>
          </m:r>
          <m:r>
            <w:rPr>
              <w:rFonts w:ascii="Cambria Math" w:hAnsi="Cambria Math"/>
              <w:kern w:val="0"/>
              <w:szCs w:val="24"/>
            </w:rPr>
            <m:t>+</m:t>
          </m:r>
          <m:sSub>
            <m:sSubPr>
              <m:ctrlPr>
                <w:rPr>
                  <w:rFonts w:ascii="Cambria Math" w:eastAsia="新細明體" w:hAnsi="Cambria Math" w:cs="新細明體"/>
                  <w:i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新細明體" w:hAnsi="Cambria Math" w:cs="新細明體"/>
                  <w:szCs w:val="24"/>
                </w:rPr>
                <m:t>α</m:t>
              </m: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e>
            <m:sub>
              <m:r>
                <w:rPr>
                  <w:rFonts w:ascii="Cambria Math" w:eastAsia="新細明體" w:hAnsi="Cambria Math" w:cs="新細明體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kern w:val="0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kern w:val="0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kern w:val="0"/>
                  <w:szCs w:val="24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0"/>
                  <w:szCs w:val="24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kern w:val="0"/>
              <w:szCs w:val="24"/>
            </w:rPr>
            <m:t>+</m:t>
          </m:r>
          <m:sSub>
            <m:sSubPr>
              <m:ctrlPr>
                <w:rPr>
                  <w:rFonts w:ascii="Cambria Math" w:eastAsia="新細明體" w:hAnsi="Cambria Math" w:cs="新細明體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,</m:t>
          </m:r>
          <m:sSub>
            <m:sSubPr>
              <m:ctrlPr>
                <w:rPr>
                  <w:rFonts w:ascii="Cambria Math" w:eastAsia="新細明體" w:hAnsi="Cambria Math" w:cs="新細明體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kern w:val="0"/>
                  <w:szCs w:val="24"/>
                </w:rPr>
                <m:t xml:space="preserve">  </m:t>
              </m:r>
              <m:r>
                <w:rPr>
                  <w:rFonts w:ascii="Cambria Math" w:hAnsi="Cambria Math"/>
                  <w:kern w:val="0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kern w:val="0"/>
              <w:szCs w:val="24"/>
            </w:rPr>
            <m:t>~Normal</m:t>
          </m:r>
          <m:d>
            <m:dPr>
              <m:ctrlPr>
                <w:rPr>
                  <w:rFonts w:ascii="Cambria Math" w:eastAsia="新細明體" w:hAnsi="Cambria Math" w:cs="新細明體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4"/>
                </w:rPr>
                <m:t>0,</m:t>
              </m:r>
              <m:sSup>
                <m:sSupPr>
                  <m:ctrlPr>
                    <w:rPr>
                      <w:rFonts w:ascii="Cambria Math" w:eastAsia="新細明體" w:hAnsi="Cambria Math" w:cs="新細明體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0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kern w:val="0"/>
                      <w:szCs w:val="24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, i=1,…,5, j=1,…,9</m:t>
          </m:r>
        </m:oMath>
      </m:oMathPara>
    </w:p>
    <w:p w14:paraId="1597200B" w14:textId="4B0568EE" w:rsidR="00E166B6" w:rsidRPr="002B34AA" w:rsidRDefault="002B34AA">
      <w:pPr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μ</m:t>
          </m:r>
          <m:r>
            <m:rPr>
              <m:sty m:val="p"/>
            </m:rPr>
            <w:rPr>
              <w:rFonts w:ascii="Cambria Math" w:hAnsi="Cambria Math" w:hint="eastAsia"/>
              <w:szCs w:val="24"/>
            </w:rPr>
            <m:t>為整體平均數</m:t>
          </m:r>
        </m:oMath>
      </m:oMathPara>
    </w:p>
    <w:p w14:paraId="2997525F" w14:textId="35C4D752" w:rsidR="002B34AA" w:rsidRPr="002B34AA" w:rsidRDefault="002B34AA">
      <w:pPr>
        <w:rPr>
          <w:rFonts w:hint="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Cs w:val="24"/>
            </w:rPr>
            <m:t>為第</m:t>
          </m:r>
          <m:r>
            <m:rPr>
              <m:sty m:val="p"/>
            </m:rPr>
            <w:rPr>
              <w:rFonts w:ascii="Cambria Math" w:hAnsi="Cambria Math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 w:hint="eastAsia"/>
              <w:szCs w:val="24"/>
            </w:rPr>
            <m:t>位評審評的分數</m:t>
          </m:r>
          <m:r>
            <m:rPr>
              <m:sty m:val="p"/>
            </m:rPr>
            <w:rPr>
              <w:rFonts w:ascii="Cambria Math" w:hAnsi="Cambria Math" w:hint="eastAsia"/>
              <w:szCs w:val="24"/>
            </w:rPr>
            <m:t>平均數</m:t>
          </m:r>
        </m:oMath>
      </m:oMathPara>
    </w:p>
    <w:p w14:paraId="6BDD364A" w14:textId="7ACE182F" w:rsidR="00E166B6" w:rsidRPr="002B34AA" w:rsidRDefault="002B34AA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β</m:t>
              </m:r>
              <m:ctrlPr>
                <w:rPr>
                  <w:rFonts w:ascii="Cambria Math" w:hAnsi="Cambria Math"/>
                  <w:szCs w:val="24"/>
                </w:rPr>
              </m:ctrlP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Cs w:val="24"/>
            </w:rPr>
            <m:t>為第</m:t>
          </m:r>
          <m:r>
            <m:rPr>
              <m:sty m:val="p"/>
            </m:rPr>
            <w:rPr>
              <w:rFonts w:ascii="Cambria Math" w:hAnsi="Cambria Math"/>
              <w:szCs w:val="24"/>
            </w:rPr>
            <m:t>j</m:t>
          </m:r>
          <m:r>
            <m:rPr>
              <m:sty m:val="p"/>
            </m:rPr>
            <w:rPr>
              <w:rFonts w:ascii="Cambria Math" w:hAnsi="Cambria Math" w:hint="eastAsia"/>
              <w:szCs w:val="24"/>
            </w:rPr>
            <m:t>位選手被</m:t>
          </m:r>
          <m:r>
            <m:rPr>
              <m:sty m:val="p"/>
            </m:rPr>
            <w:rPr>
              <w:rFonts w:ascii="Cambria Math" w:hAnsi="Cambria Math" w:hint="eastAsia"/>
              <w:szCs w:val="24"/>
            </w:rPr>
            <m:t>評的分數平均數</m:t>
          </m:r>
        </m:oMath>
      </m:oMathPara>
    </w:p>
    <w:p w14:paraId="7ED60765" w14:textId="3AB7B330" w:rsidR="00E166B6" w:rsidRPr="009E292C" w:rsidRDefault="00447F17">
      <w:pPr>
        <w:rPr>
          <w:kern w:val="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kern w:val="0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kern w:val="0"/>
              <w:szCs w:val="24"/>
            </w:rPr>
            <m:t>為第</m:t>
          </m:r>
          <m:r>
            <m:rPr>
              <m:sty m:val="p"/>
            </m:rPr>
            <w:rPr>
              <w:rFonts w:ascii="Cambria Math" w:hAnsi="Cambria Math"/>
              <w:kern w:val="0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 w:hint="eastAsia"/>
              <w:kern w:val="0"/>
              <w:szCs w:val="24"/>
            </w:rPr>
            <m:t>位評審對第</m:t>
          </m:r>
          <m:r>
            <m:rPr>
              <m:sty m:val="p"/>
            </m:rPr>
            <w:rPr>
              <w:rFonts w:ascii="Cambria Math" w:hAnsi="Cambria Math"/>
              <w:kern w:val="0"/>
              <w:szCs w:val="24"/>
            </w:rPr>
            <m:t>j</m:t>
          </m:r>
          <m:r>
            <m:rPr>
              <m:sty m:val="p"/>
            </m:rPr>
            <w:rPr>
              <w:rFonts w:ascii="Cambria Math" w:hAnsi="Cambria Math" w:hint="eastAsia"/>
              <w:kern w:val="0"/>
              <w:szCs w:val="24"/>
            </w:rPr>
            <m:t>位選手評分誤差項</m:t>
          </m:r>
        </m:oMath>
      </m:oMathPara>
    </w:p>
    <w:p w14:paraId="34620158" w14:textId="243D2D63" w:rsidR="009E292C" w:rsidRDefault="00447E16">
      <w:pPr>
        <w:rPr>
          <w:kern w:val="0"/>
          <w:szCs w:val="24"/>
        </w:rPr>
      </w:pPr>
      <w:r>
        <w:rPr>
          <w:rFonts w:hint="eastAsia"/>
          <w:kern w:val="0"/>
          <w:szCs w:val="24"/>
        </w:rPr>
        <w:t>由於每一個評審只會對一位選手打一次分數，在一個成對因子資料內只會有一筆資料，所以不考慮交互項。</w:t>
      </w:r>
    </w:p>
    <w:p w14:paraId="1C24DDED" w14:textId="55824786" w:rsidR="00756EB3" w:rsidRPr="009E292C" w:rsidRDefault="00756EB3">
      <w:pPr>
        <w:rPr>
          <w:rFonts w:hint="eastAsia"/>
          <w:kern w:val="0"/>
          <w:szCs w:val="24"/>
        </w:rPr>
      </w:pPr>
    </w:p>
    <w:p w14:paraId="7829DD21" w14:textId="4F009534" w:rsidR="00516B88" w:rsidRPr="00516B88" w:rsidRDefault="00516B88" w:rsidP="00516B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Pr="00516B88">
        <w:rPr>
          <w:rFonts w:hint="eastAsia"/>
          <w:sz w:val="32"/>
          <w:szCs w:val="32"/>
        </w:rPr>
        <w:t>常態性</w:t>
      </w:r>
      <w:r w:rsidRPr="00516B88">
        <w:rPr>
          <w:rFonts w:hint="eastAsia"/>
          <w:sz w:val="32"/>
          <w:szCs w:val="32"/>
        </w:rPr>
        <w:t>:</w:t>
      </w:r>
    </w:p>
    <w:p w14:paraId="79152AC7" w14:textId="77777777" w:rsidR="00516B88" w:rsidRPr="00AE4670" w:rsidRDefault="00516B88" w:rsidP="00516B88">
      <w:pPr>
        <w:rPr>
          <w:szCs w:val="24"/>
        </w:rPr>
      </w:pPr>
      <w:r w:rsidRPr="00AE4670">
        <w:rPr>
          <w:rFonts w:hint="eastAsia"/>
          <w:szCs w:val="24"/>
        </w:rPr>
        <w:t>使用</w:t>
      </w:r>
      <w:r w:rsidRPr="00AE4670">
        <w:rPr>
          <w:rFonts w:hint="eastAsia"/>
          <w:szCs w:val="24"/>
        </w:rPr>
        <w:t>S</w:t>
      </w:r>
      <w:r w:rsidRPr="00AE4670">
        <w:rPr>
          <w:szCs w:val="24"/>
        </w:rPr>
        <w:t>hapiro-Wilk</w:t>
      </w:r>
      <w:r w:rsidRPr="00AE4670">
        <w:rPr>
          <w:rFonts w:hint="eastAsia"/>
          <w:szCs w:val="24"/>
        </w:rPr>
        <w:t>檢定殘差服從常態，假設如下</w:t>
      </w:r>
    </w:p>
    <w:p w14:paraId="3C1714CC" w14:textId="77777777" w:rsidR="00516B88" w:rsidRPr="001A0BC6" w:rsidRDefault="00447E16" w:rsidP="00516B88">
      <w:pPr>
        <w:pStyle w:val="a9"/>
        <w:spacing w:line="360" w:lineRule="auto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殘差服從常態</m:t>
          </m:r>
          <m:r>
            <w:rPr>
              <w:rFonts w:ascii="Cambria Math" w:hAnsi="Cambria Math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 not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4FB80AC" w14:textId="325A04C6" w:rsidR="00516B88" w:rsidRPr="00C00AC1" w:rsidRDefault="00516B88" w:rsidP="00CE2F74">
      <w:pPr>
        <w:pStyle w:val="HTML"/>
        <w:shd w:val="clear" w:color="auto" w:fill="FFFFFF"/>
        <w:wordWrap w:val="0"/>
        <w:textAlignment w:val="baseline"/>
        <w:rPr>
          <w:rFonts w:hint="eastAsia"/>
        </w:rPr>
      </w:pPr>
      <w:r w:rsidRPr="00C00AC1">
        <w:rPr>
          <w:rFonts w:asciiTheme="minorEastAsia" w:eastAsiaTheme="minorEastAsia" w:hAnsiTheme="minorEastAsia" w:hint="eastAsia"/>
        </w:rPr>
        <w:t>統計量與P</w:t>
      </w:r>
      <w:r w:rsidRPr="00C00AC1">
        <w:rPr>
          <w:rFonts w:asciiTheme="minorEastAsia" w:eastAsiaTheme="minorEastAsia" w:hAnsiTheme="minorEastAsia"/>
        </w:rPr>
        <w:t>-value</w:t>
      </w:r>
      <w:r w:rsidRPr="00C00AC1">
        <w:rPr>
          <w:rFonts w:asciiTheme="minorEastAsia" w:eastAsiaTheme="minorEastAsia" w:hAnsiTheme="minorEastAsia" w:hint="eastAsia"/>
        </w:rPr>
        <w:t>為</w:t>
      </w:r>
      <w:r w:rsidRPr="00C00AC1">
        <w:rPr>
          <w:rFonts w:asciiTheme="minorEastAsia" w:eastAsiaTheme="minorEastAsia" w:hAnsiTheme="minorEastAsia" w:cs="Courier New"/>
          <w:color w:val="000000"/>
        </w:rPr>
        <w:t>0.9</w:t>
      </w:r>
      <w:r w:rsidR="00F02D94">
        <w:rPr>
          <w:rFonts w:asciiTheme="minorEastAsia" w:eastAsiaTheme="minorEastAsia" w:hAnsiTheme="minorEastAsia" w:cs="Courier New"/>
          <w:color w:val="000000"/>
        </w:rPr>
        <w:t>7</w:t>
      </w:r>
      <w:r w:rsidRPr="00C00AC1">
        <w:rPr>
          <w:rFonts w:asciiTheme="minorEastAsia" w:eastAsiaTheme="minorEastAsia" w:hAnsiTheme="minorEastAsia"/>
        </w:rPr>
        <w:t xml:space="preserve">,  </w:t>
      </w:r>
      <w:r w:rsidRPr="00C00AC1">
        <w:rPr>
          <w:rFonts w:asciiTheme="minorEastAsia" w:eastAsiaTheme="minorEastAsia" w:hAnsiTheme="minorEastAsia" w:cs="Courier New"/>
          <w:color w:val="000000"/>
        </w:rPr>
        <w:t>0.</w:t>
      </w:r>
      <w:r w:rsidR="00F02D94">
        <w:rPr>
          <w:rFonts w:asciiTheme="minorEastAsia" w:eastAsiaTheme="minorEastAsia" w:hAnsiTheme="minorEastAsia" w:cs="Courier New"/>
          <w:color w:val="000000"/>
        </w:rPr>
        <w:t>31</w:t>
      </w:r>
      <w:r w:rsidRPr="00C00AC1">
        <w:rPr>
          <w:rFonts w:asciiTheme="minorEastAsia" w:eastAsiaTheme="minorEastAsia" w:hAnsiTheme="minorEastAsia" w:hint="eastAsia"/>
        </w:rPr>
        <w:t>不拒絕殘差服從常態。</w:t>
      </w:r>
    </w:p>
    <w:p w14:paraId="5F841468" w14:textId="3F3037F3" w:rsidR="00516B88" w:rsidRPr="00516B88" w:rsidRDefault="00CE2F74" w:rsidP="00516B88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516B88">
        <w:rPr>
          <w:rFonts w:hint="eastAsia"/>
          <w:sz w:val="32"/>
          <w:szCs w:val="32"/>
        </w:rPr>
        <w:t>.</w:t>
      </w:r>
      <w:r w:rsidR="00516B88" w:rsidRPr="00516B88">
        <w:rPr>
          <w:rFonts w:hint="eastAsia"/>
          <w:sz w:val="32"/>
          <w:szCs w:val="32"/>
        </w:rPr>
        <w:t>同質性</w:t>
      </w:r>
      <w:r w:rsidR="00516B88" w:rsidRPr="00516B88">
        <w:rPr>
          <w:rFonts w:hint="eastAsia"/>
          <w:sz w:val="32"/>
          <w:szCs w:val="32"/>
        </w:rPr>
        <w:t>:</w:t>
      </w:r>
    </w:p>
    <w:p w14:paraId="690FD663" w14:textId="631FBEA6" w:rsidR="00516B88" w:rsidRPr="00DA6EDF" w:rsidRDefault="00516B88" w:rsidP="00516B88">
      <w:pPr>
        <w:rPr>
          <w:szCs w:val="24"/>
        </w:rPr>
      </w:pPr>
      <w:r w:rsidRPr="00DA6EDF">
        <w:rPr>
          <w:rFonts w:hint="eastAsia"/>
          <w:szCs w:val="24"/>
        </w:rPr>
        <w:lastRenderedPageBreak/>
        <w:t>使用</w:t>
      </w:r>
      <w:proofErr w:type="spellStart"/>
      <w:r w:rsidR="00062844">
        <w:rPr>
          <w:rFonts w:hint="eastAsia"/>
          <w:szCs w:val="24"/>
        </w:rPr>
        <w:t>L</w:t>
      </w:r>
      <w:r w:rsidR="00062844">
        <w:rPr>
          <w:szCs w:val="24"/>
        </w:rPr>
        <w:t>evene’s</w:t>
      </w:r>
      <w:proofErr w:type="spellEnd"/>
      <w:r w:rsidR="00062844">
        <w:rPr>
          <w:szCs w:val="24"/>
        </w:rPr>
        <w:t xml:space="preserve">  test</w:t>
      </w:r>
      <w:r w:rsidRPr="00DA6EDF">
        <w:rPr>
          <w:rFonts w:hint="eastAsia"/>
          <w:szCs w:val="24"/>
        </w:rPr>
        <w:t>檢查</w:t>
      </w:r>
      <w:r w:rsidR="00062844">
        <w:rPr>
          <w:rFonts w:hint="eastAsia"/>
          <w:szCs w:val="24"/>
        </w:rPr>
        <w:t>不同選手</w:t>
      </w:r>
      <w:r w:rsidRPr="00DA6EDF">
        <w:rPr>
          <w:rFonts w:hint="eastAsia"/>
          <w:szCs w:val="24"/>
        </w:rPr>
        <w:t>是否符合同質性，假設如下</w:t>
      </w:r>
    </w:p>
    <w:p w14:paraId="68B5CF70" w14:textId="33DCBFFA" w:rsidR="00F73F2C" w:rsidRPr="00743702" w:rsidRDefault="00F73F2C" w:rsidP="00F73F2C">
      <w:pPr>
        <w:pStyle w:val="a9"/>
        <w:spacing w:line="276" w:lineRule="auto"/>
        <w:ind w:leftChars="0" w:left="357"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skater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skater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skater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skater</m:t>
              </m:r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skater</m:t>
              </m:r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存在一組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i≠j</m:t>
          </m:r>
        </m:oMath>
      </m:oMathPara>
    </w:p>
    <w:p w14:paraId="39E28602" w14:textId="08B16DAA" w:rsidR="00CE2F74" w:rsidRDefault="00516B88" w:rsidP="00516B88">
      <w:pPr>
        <w:rPr>
          <w:szCs w:val="24"/>
        </w:rPr>
      </w:pPr>
      <w:r w:rsidRPr="00DA6EDF">
        <w:rPr>
          <w:rFonts w:hint="eastAsia"/>
          <w:szCs w:val="24"/>
        </w:rPr>
        <w:t>統計量與</w:t>
      </w:r>
      <w:r w:rsidRPr="00DA6EDF">
        <w:rPr>
          <w:rFonts w:hint="eastAsia"/>
          <w:szCs w:val="24"/>
        </w:rPr>
        <w:t>P</w:t>
      </w:r>
      <w:r w:rsidRPr="00DA6EDF">
        <w:rPr>
          <w:szCs w:val="24"/>
        </w:rPr>
        <w:t>-value</w:t>
      </w:r>
      <w:r w:rsidRPr="00DA6EDF">
        <w:rPr>
          <w:rFonts w:hint="eastAsia"/>
          <w:szCs w:val="24"/>
        </w:rPr>
        <w:t>為</w:t>
      </w:r>
      <w:r w:rsidR="00884AFA">
        <w:rPr>
          <w:rFonts w:hint="eastAsia"/>
          <w:szCs w:val="24"/>
        </w:rPr>
        <w:t>1.05</w:t>
      </w:r>
      <w:r w:rsidRPr="00DA6EDF">
        <w:rPr>
          <w:rFonts w:hint="eastAsia"/>
          <w:szCs w:val="24"/>
        </w:rPr>
        <w:t>,</w:t>
      </w:r>
      <w:r w:rsidRPr="00DA6EDF">
        <w:rPr>
          <w:szCs w:val="24"/>
        </w:rPr>
        <w:t xml:space="preserve">  0.</w:t>
      </w:r>
      <w:r w:rsidR="00884AFA">
        <w:rPr>
          <w:rFonts w:hint="eastAsia"/>
          <w:szCs w:val="24"/>
        </w:rPr>
        <w:t>39</w:t>
      </w:r>
      <w:r w:rsidRPr="00DA6EDF">
        <w:rPr>
          <w:rFonts w:hint="eastAsia"/>
          <w:szCs w:val="24"/>
        </w:rPr>
        <w:t>不拒絕殘差具同質性假設。</w:t>
      </w:r>
    </w:p>
    <w:p w14:paraId="62E568D0" w14:textId="15F2D978" w:rsidR="000F0DAF" w:rsidRDefault="000F0DAF" w:rsidP="00516B88">
      <w:pPr>
        <w:rPr>
          <w:szCs w:val="24"/>
        </w:rPr>
      </w:pPr>
    </w:p>
    <w:p w14:paraId="208D8545" w14:textId="34D15C53" w:rsidR="000F0DAF" w:rsidRDefault="000F0DAF" w:rsidP="00516B88">
      <w:pPr>
        <w:rPr>
          <w:szCs w:val="24"/>
        </w:rPr>
      </w:pPr>
      <w:r>
        <w:rPr>
          <w:rFonts w:hint="eastAsia"/>
          <w:szCs w:val="24"/>
        </w:rPr>
        <w:t>在檢查不同裁判間是否符合同質性</w:t>
      </w:r>
    </w:p>
    <w:p w14:paraId="61D33F74" w14:textId="2AC58561" w:rsidR="00724FAA" w:rsidRPr="00743702" w:rsidRDefault="00724FAA" w:rsidP="00724FAA">
      <w:pPr>
        <w:pStyle w:val="a9"/>
        <w:spacing w:line="276" w:lineRule="auto"/>
        <w:ind w:leftChars="0" w:left="357"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"/>
                </m:rPr>
                <w:rPr>
                  <w:rFonts w:ascii="Cambria Math" w:hAnsi="Cambria Math" w:cs="Helvetica"/>
                  <w:color w:val="000000"/>
                  <w:sz w:val="18"/>
                  <w:szCs w:val="18"/>
                  <w:shd w:val="clear" w:color="auto" w:fill="FFFFFF"/>
                </w:rPr>
                <m:t>Judge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"/>
                </m:rPr>
                <w:rPr>
                  <w:rFonts w:ascii="Cambria Math" w:hAnsi="Cambria Math" w:cs="Helvetica"/>
                  <w:color w:val="000000"/>
                  <w:sz w:val="18"/>
                  <w:szCs w:val="18"/>
                  <w:shd w:val="clear" w:color="auto" w:fill="FFFFFF"/>
                </w:rPr>
                <m:t>Judge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"/>
                </m:rPr>
                <w:rPr>
                  <w:rFonts w:ascii="Cambria Math" w:hAnsi="Cambria Math" w:cs="Helvetica"/>
                  <w:color w:val="000000"/>
                  <w:sz w:val="18"/>
                  <w:szCs w:val="18"/>
                  <w:shd w:val="clear" w:color="auto" w:fill="FFFFFF"/>
                </w:rPr>
                <m:t>Judge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"/>
                </m:rPr>
                <w:rPr>
                  <w:rFonts w:ascii="Cambria Math" w:hAnsi="Cambria Math" w:cs="Helvetica"/>
                  <w:color w:val="000000"/>
                  <w:sz w:val="18"/>
                  <w:szCs w:val="18"/>
                  <w:shd w:val="clear" w:color="auto" w:fill="FFFFFF"/>
                </w:rPr>
                <m:t>Judge</m:t>
              </m:r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"/>
                </m:rPr>
                <w:rPr>
                  <w:rFonts w:ascii="Cambria Math" w:hAnsi="Cambria Math" w:cs="Helvetica"/>
                  <w:color w:val="000000"/>
                  <w:sz w:val="18"/>
                  <w:szCs w:val="18"/>
                  <w:shd w:val="clear" w:color="auto" w:fill="FFFFFF"/>
                </w:rPr>
                <m:t>Judge</m:t>
              </m:r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"/>
                </m:rPr>
                <w:rPr>
                  <w:rFonts w:ascii="Cambria Math" w:hAnsi="Cambria Math" w:cs="Helvetica"/>
                  <w:color w:val="000000"/>
                  <w:sz w:val="18"/>
                  <w:szCs w:val="18"/>
                  <w:shd w:val="clear" w:color="auto" w:fill="FFFFFF"/>
                </w:rPr>
                <m:t>Judge</m:t>
              </m:r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"/>
                </m:rPr>
                <w:rPr>
                  <w:rFonts w:ascii="Cambria Math" w:hAnsi="Cambria Math" w:cs="Helvetica"/>
                  <w:color w:val="000000"/>
                  <w:sz w:val="18"/>
                  <w:szCs w:val="18"/>
                  <w:shd w:val="clear" w:color="auto" w:fill="FFFFFF"/>
                </w:rPr>
                <m:t>Judge</m:t>
              </m:r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"/>
                </m:rPr>
                <w:rPr>
                  <w:rFonts w:ascii="Cambria Math" w:hAnsi="Cambria Math" w:cs="Helvetica"/>
                  <w:color w:val="000000"/>
                  <w:sz w:val="18"/>
                  <w:szCs w:val="18"/>
                  <w:shd w:val="clear" w:color="auto" w:fill="FFFFFF"/>
                </w:rPr>
                <m:t>Judge</m:t>
              </m:r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"/>
                </m:rPr>
                <w:rPr>
                  <w:rFonts w:ascii="Cambria Math" w:hAnsi="Cambria Math" w:cs="Helvetica"/>
                  <w:color w:val="000000"/>
                  <w:sz w:val="18"/>
                  <w:szCs w:val="18"/>
                  <w:shd w:val="clear" w:color="auto" w:fill="FFFFFF"/>
                </w:rPr>
                <m:t>Judge</m:t>
              </m:r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存在一組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i≠j</m:t>
          </m:r>
        </m:oMath>
      </m:oMathPara>
    </w:p>
    <w:p w14:paraId="66A43A82" w14:textId="45E10609" w:rsidR="0044689E" w:rsidRDefault="0044689E" w:rsidP="0044689E">
      <w:pPr>
        <w:rPr>
          <w:szCs w:val="24"/>
        </w:rPr>
      </w:pPr>
      <w:r w:rsidRPr="00DA6EDF">
        <w:rPr>
          <w:rFonts w:hint="eastAsia"/>
          <w:szCs w:val="24"/>
        </w:rPr>
        <w:t>統計量與</w:t>
      </w:r>
      <w:r w:rsidRPr="00DA6EDF">
        <w:rPr>
          <w:rFonts w:hint="eastAsia"/>
          <w:szCs w:val="24"/>
        </w:rPr>
        <w:t>P</w:t>
      </w:r>
      <w:r w:rsidRPr="00DA6EDF">
        <w:rPr>
          <w:szCs w:val="24"/>
        </w:rPr>
        <w:t>-value</w:t>
      </w:r>
      <w:r w:rsidRPr="00DA6EDF">
        <w:rPr>
          <w:rFonts w:hint="eastAsia"/>
          <w:szCs w:val="24"/>
        </w:rPr>
        <w:t>為</w:t>
      </w:r>
      <w:r>
        <w:rPr>
          <w:rFonts w:hint="eastAsia"/>
          <w:szCs w:val="24"/>
        </w:rPr>
        <w:t>0</w:t>
      </w:r>
      <w:r>
        <w:rPr>
          <w:szCs w:val="24"/>
        </w:rPr>
        <w:t>.</w:t>
      </w:r>
      <w:r>
        <w:rPr>
          <w:rFonts w:hint="eastAsia"/>
          <w:szCs w:val="24"/>
        </w:rPr>
        <w:t>5</w:t>
      </w:r>
      <w:r>
        <w:rPr>
          <w:szCs w:val="24"/>
        </w:rPr>
        <w:t>7</w:t>
      </w:r>
      <w:r w:rsidRPr="00DA6EDF">
        <w:rPr>
          <w:rFonts w:hint="eastAsia"/>
          <w:szCs w:val="24"/>
        </w:rPr>
        <w:t>,</w:t>
      </w:r>
      <w:r w:rsidRPr="00DA6EDF">
        <w:rPr>
          <w:szCs w:val="24"/>
        </w:rPr>
        <w:t xml:space="preserve">  0.</w:t>
      </w:r>
      <w:r>
        <w:rPr>
          <w:szCs w:val="24"/>
        </w:rPr>
        <w:t>78</w:t>
      </w:r>
      <w:r w:rsidRPr="00DA6EDF">
        <w:rPr>
          <w:rFonts w:hint="eastAsia"/>
          <w:szCs w:val="24"/>
        </w:rPr>
        <w:t>不拒絕殘差具同質性假設。</w:t>
      </w:r>
    </w:p>
    <w:p w14:paraId="6E4F2FD9" w14:textId="17D8EA54" w:rsidR="00B55134" w:rsidRDefault="00B55134" w:rsidP="00516B88">
      <w:pPr>
        <w:rPr>
          <w:rFonts w:hint="eastAsia"/>
          <w:szCs w:val="24"/>
        </w:rPr>
      </w:pPr>
    </w:p>
    <w:p w14:paraId="2B633BDB" w14:textId="78F65687" w:rsidR="00675FAD" w:rsidRPr="00516B88" w:rsidRDefault="00CE565B" w:rsidP="00675FAD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675FAD">
        <w:rPr>
          <w:rFonts w:hint="eastAsia"/>
          <w:sz w:val="32"/>
          <w:szCs w:val="32"/>
        </w:rPr>
        <w:t>.</w:t>
      </w:r>
    </w:p>
    <w:p w14:paraId="1D627979" w14:textId="06DFAC0C" w:rsidR="00CE565B" w:rsidRPr="00DF7434" w:rsidRDefault="00CE565B" w:rsidP="00CE565B">
      <w:pPr>
        <w:pStyle w:val="a9"/>
        <w:spacing w:line="276" w:lineRule="auto"/>
        <w:ind w:leftChars="0" w:left="357"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存在一組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i≠j</m:t>
          </m:r>
        </m:oMath>
      </m:oMathPara>
    </w:p>
    <w:p w14:paraId="40077FB8" w14:textId="77777777" w:rsidR="00947A47" w:rsidRDefault="00947A47" w:rsidP="00675FAD">
      <w:pPr>
        <w:rPr>
          <w:szCs w:val="24"/>
        </w:rPr>
      </w:pPr>
    </w:p>
    <w:p w14:paraId="7E7C3DB1" w14:textId="3DF37620" w:rsidR="00675FAD" w:rsidRPr="008E56CB" w:rsidRDefault="00675FAD" w:rsidP="00675FAD">
      <w:pPr>
        <w:rPr>
          <w:rFonts w:hint="eastAsia"/>
          <w:szCs w:val="24"/>
        </w:rPr>
      </w:pPr>
      <w:r w:rsidRPr="00DA6EDF">
        <w:rPr>
          <w:rFonts w:hint="eastAsia"/>
          <w:szCs w:val="24"/>
        </w:rPr>
        <w:t>P</w:t>
      </w:r>
      <w:r w:rsidRPr="00DA6EDF">
        <w:rPr>
          <w:szCs w:val="24"/>
        </w:rPr>
        <w:t>-value</w:t>
      </w:r>
      <w:r w:rsidRPr="00DA6EDF">
        <w:rPr>
          <w:rFonts w:hint="eastAsia"/>
          <w:szCs w:val="24"/>
        </w:rPr>
        <w:t>為</w:t>
      </w:r>
      <m:oMath>
        <m:r>
          <m:rPr>
            <m:sty m:val="p"/>
          </m:rPr>
          <w:rPr>
            <w:rFonts w:ascii="Cambria Math" w:hAnsi="Cambria Math"/>
            <w:szCs w:val="24"/>
          </w:rPr>
          <m:t>1.2*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-8</m:t>
            </m:r>
          </m:sup>
        </m:sSup>
      </m:oMath>
      <w:r w:rsidRPr="00DA6EDF">
        <w:rPr>
          <w:rFonts w:hint="eastAsia"/>
          <w:szCs w:val="24"/>
        </w:rPr>
        <w:t>拒絕</w:t>
      </w:r>
      <w:r w:rsidR="00A54677">
        <w:rPr>
          <w:rFonts w:hint="eastAsia"/>
          <w:szCs w:val="24"/>
        </w:rPr>
        <w:t>虛無</w:t>
      </w:r>
      <w:r w:rsidRPr="00DA6EDF">
        <w:rPr>
          <w:rFonts w:hint="eastAsia"/>
          <w:szCs w:val="24"/>
        </w:rPr>
        <w:t>假設。</w:t>
      </w:r>
    </w:p>
    <w:p w14:paraId="08E55E97" w14:textId="77777777" w:rsidR="00CE2F74" w:rsidRPr="00675FAD" w:rsidRDefault="00CE2F74" w:rsidP="00516B88">
      <w:pPr>
        <w:rPr>
          <w:rFonts w:hint="eastAsia"/>
          <w:szCs w:val="24"/>
        </w:rPr>
      </w:pPr>
    </w:p>
    <w:p w14:paraId="3C2069A3" w14:textId="3B507A54" w:rsidR="00516B88" w:rsidRDefault="000779BA">
      <w:pPr>
        <w:rPr>
          <w:sz w:val="32"/>
          <w:szCs w:val="32"/>
        </w:rPr>
      </w:pPr>
      <w:r w:rsidRPr="000779BA">
        <w:rPr>
          <w:rFonts w:hint="eastAsia"/>
          <w:sz w:val="32"/>
          <w:szCs w:val="32"/>
        </w:rPr>
        <w:t>四</w:t>
      </w:r>
      <w:r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結論</w:t>
      </w:r>
    </w:p>
    <w:p w14:paraId="5C0F57B8" w14:textId="2F899662" w:rsidR="000779BA" w:rsidRPr="000779BA" w:rsidRDefault="00947A47">
      <w:pPr>
        <w:rPr>
          <w:rFonts w:hint="eastAsia"/>
          <w:szCs w:val="24"/>
        </w:rPr>
      </w:pPr>
      <w:r>
        <w:rPr>
          <w:rFonts w:hint="eastAsia"/>
          <w:szCs w:val="24"/>
        </w:rPr>
        <w:t>每位評審的平均給分有顯著不同，但因為模型通過同質性檢測，所以每位評審給分的變異數沒有相差很大，平均給分不同有可能是評審個人標準不同，無法從這裡看出有沒有偏袒某位選手</w:t>
      </w:r>
      <w:r w:rsidR="00792D1F">
        <w:rPr>
          <w:rFonts w:hint="eastAsia"/>
          <w:szCs w:val="24"/>
        </w:rPr>
        <w:t>，建議可以做群體間個別的變異數檢定，看變異數是否相同。</w:t>
      </w:r>
    </w:p>
    <w:p w14:paraId="48B682C4" w14:textId="77777777" w:rsidR="000779BA" w:rsidRPr="000779BA" w:rsidRDefault="000779BA">
      <w:pPr>
        <w:rPr>
          <w:szCs w:val="24"/>
        </w:rPr>
      </w:pPr>
    </w:p>
    <w:sectPr w:rsidR="000779BA" w:rsidRPr="000779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98BB7" w14:textId="77777777" w:rsidR="000B4A78" w:rsidRDefault="000B4A78" w:rsidP="006F205E">
      <w:r>
        <w:separator/>
      </w:r>
    </w:p>
  </w:endnote>
  <w:endnote w:type="continuationSeparator" w:id="0">
    <w:p w14:paraId="6F908A26" w14:textId="77777777" w:rsidR="000B4A78" w:rsidRDefault="000B4A78" w:rsidP="006F2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gqvmsPsghcrFlhpjrCMTT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70D76" w14:textId="77777777" w:rsidR="000B4A78" w:rsidRDefault="000B4A78" w:rsidP="006F205E">
      <w:r>
        <w:separator/>
      </w:r>
    </w:p>
  </w:footnote>
  <w:footnote w:type="continuationSeparator" w:id="0">
    <w:p w14:paraId="5E48B8E6" w14:textId="77777777" w:rsidR="000B4A78" w:rsidRDefault="000B4A78" w:rsidP="006F2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91A72"/>
    <w:multiLevelType w:val="hybridMultilevel"/>
    <w:tmpl w:val="5BCE50A0"/>
    <w:lvl w:ilvl="0" w:tplc="6414B866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55"/>
    <w:rsid w:val="0000772B"/>
    <w:rsid w:val="00026276"/>
    <w:rsid w:val="00062844"/>
    <w:rsid w:val="00062DAE"/>
    <w:rsid w:val="000779BA"/>
    <w:rsid w:val="000822F6"/>
    <w:rsid w:val="000B4A78"/>
    <w:rsid w:val="000D0FB2"/>
    <w:rsid w:val="000F0DAF"/>
    <w:rsid w:val="000F4ABB"/>
    <w:rsid w:val="00141615"/>
    <w:rsid w:val="001708A9"/>
    <w:rsid w:val="00180E4F"/>
    <w:rsid w:val="001834DD"/>
    <w:rsid w:val="00190264"/>
    <w:rsid w:val="001D7E89"/>
    <w:rsid w:val="001E0656"/>
    <w:rsid w:val="001F5F5B"/>
    <w:rsid w:val="00293CFF"/>
    <w:rsid w:val="002B34AA"/>
    <w:rsid w:val="002B4A91"/>
    <w:rsid w:val="002F3D25"/>
    <w:rsid w:val="00301C29"/>
    <w:rsid w:val="00370439"/>
    <w:rsid w:val="0037617F"/>
    <w:rsid w:val="003770F6"/>
    <w:rsid w:val="0044689E"/>
    <w:rsid w:val="00447E16"/>
    <w:rsid w:val="00447F17"/>
    <w:rsid w:val="00460A06"/>
    <w:rsid w:val="0046160F"/>
    <w:rsid w:val="004823A0"/>
    <w:rsid w:val="004964F9"/>
    <w:rsid w:val="00497A9E"/>
    <w:rsid w:val="004C45A6"/>
    <w:rsid w:val="004C6A8D"/>
    <w:rsid w:val="004D3BD1"/>
    <w:rsid w:val="00516B88"/>
    <w:rsid w:val="00552075"/>
    <w:rsid w:val="005A0D6F"/>
    <w:rsid w:val="005A39CE"/>
    <w:rsid w:val="005D3410"/>
    <w:rsid w:val="006636E0"/>
    <w:rsid w:val="00665617"/>
    <w:rsid w:val="00675FAD"/>
    <w:rsid w:val="006762E4"/>
    <w:rsid w:val="00681275"/>
    <w:rsid w:val="00681DAD"/>
    <w:rsid w:val="00693D19"/>
    <w:rsid w:val="006C311A"/>
    <w:rsid w:val="006F205E"/>
    <w:rsid w:val="00724FAA"/>
    <w:rsid w:val="00725673"/>
    <w:rsid w:val="00752855"/>
    <w:rsid w:val="00756EB3"/>
    <w:rsid w:val="00776082"/>
    <w:rsid w:val="00792D1F"/>
    <w:rsid w:val="007C6248"/>
    <w:rsid w:val="00804211"/>
    <w:rsid w:val="00806E52"/>
    <w:rsid w:val="00815EB9"/>
    <w:rsid w:val="00855721"/>
    <w:rsid w:val="00863A66"/>
    <w:rsid w:val="0086581E"/>
    <w:rsid w:val="00877434"/>
    <w:rsid w:val="008841B6"/>
    <w:rsid w:val="00884AFA"/>
    <w:rsid w:val="008A4024"/>
    <w:rsid w:val="008A7819"/>
    <w:rsid w:val="008D01DF"/>
    <w:rsid w:val="008E56CB"/>
    <w:rsid w:val="00942E6A"/>
    <w:rsid w:val="00947A47"/>
    <w:rsid w:val="009822D2"/>
    <w:rsid w:val="009A7403"/>
    <w:rsid w:val="009C255B"/>
    <w:rsid w:val="009C4C73"/>
    <w:rsid w:val="009E292C"/>
    <w:rsid w:val="00A40F4B"/>
    <w:rsid w:val="00A54677"/>
    <w:rsid w:val="00A57969"/>
    <w:rsid w:val="00A63F5A"/>
    <w:rsid w:val="00A67D38"/>
    <w:rsid w:val="00A76A95"/>
    <w:rsid w:val="00A85E1D"/>
    <w:rsid w:val="00AC2772"/>
    <w:rsid w:val="00AC628C"/>
    <w:rsid w:val="00AE4670"/>
    <w:rsid w:val="00AF64D7"/>
    <w:rsid w:val="00B22A42"/>
    <w:rsid w:val="00B55134"/>
    <w:rsid w:val="00B703CA"/>
    <w:rsid w:val="00B8448D"/>
    <w:rsid w:val="00B92481"/>
    <w:rsid w:val="00BD3E61"/>
    <w:rsid w:val="00C00AC1"/>
    <w:rsid w:val="00C21F60"/>
    <w:rsid w:val="00C309B8"/>
    <w:rsid w:val="00C37770"/>
    <w:rsid w:val="00CE2F74"/>
    <w:rsid w:val="00CE565B"/>
    <w:rsid w:val="00CE7968"/>
    <w:rsid w:val="00D2779C"/>
    <w:rsid w:val="00D324D4"/>
    <w:rsid w:val="00D325FC"/>
    <w:rsid w:val="00D45A82"/>
    <w:rsid w:val="00D76BAA"/>
    <w:rsid w:val="00D83782"/>
    <w:rsid w:val="00DA41B1"/>
    <w:rsid w:val="00DA6EDF"/>
    <w:rsid w:val="00DD714F"/>
    <w:rsid w:val="00DF137E"/>
    <w:rsid w:val="00E00FAE"/>
    <w:rsid w:val="00E166B6"/>
    <w:rsid w:val="00E4154B"/>
    <w:rsid w:val="00E81A19"/>
    <w:rsid w:val="00EB34E2"/>
    <w:rsid w:val="00EC2967"/>
    <w:rsid w:val="00EF77B7"/>
    <w:rsid w:val="00F02D94"/>
    <w:rsid w:val="00F479D6"/>
    <w:rsid w:val="00F54DC3"/>
    <w:rsid w:val="00F73F2C"/>
    <w:rsid w:val="00F951DD"/>
    <w:rsid w:val="00FB58B5"/>
    <w:rsid w:val="00FC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59BBC"/>
  <w15:chartTrackingRefBased/>
  <w15:docId w15:val="{4048D7A9-EC6F-46A9-AAE3-129BACE5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205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20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F20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F20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F205E"/>
    <w:rPr>
      <w:sz w:val="20"/>
      <w:szCs w:val="20"/>
    </w:rPr>
  </w:style>
  <w:style w:type="table" w:styleId="a7">
    <w:name w:val="Table Grid"/>
    <w:basedOn w:val="a1"/>
    <w:uiPriority w:val="39"/>
    <w:rsid w:val="00301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D83782"/>
    <w:rPr>
      <w:color w:val="808080"/>
    </w:rPr>
  </w:style>
  <w:style w:type="paragraph" w:styleId="a9">
    <w:name w:val="List Paragraph"/>
    <w:basedOn w:val="a"/>
    <w:uiPriority w:val="34"/>
    <w:qFormat/>
    <w:rsid w:val="00AE4670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C00A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C00AC1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Beefnoodle</dc:creator>
  <cp:keywords/>
  <dc:description/>
  <cp:lastModifiedBy>Beefnoodle</cp:lastModifiedBy>
  <cp:revision>72</cp:revision>
  <dcterms:created xsi:type="dcterms:W3CDTF">2021-03-24T13:16:00Z</dcterms:created>
  <dcterms:modified xsi:type="dcterms:W3CDTF">2021-04-01T14:43:00Z</dcterms:modified>
</cp:coreProperties>
</file>