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8C" w:rsidRDefault="00632C8C" w:rsidP="00632C8C">
      <w:pPr>
        <w:spacing w:line="276" w:lineRule="auto"/>
        <w:rPr>
          <w:szCs w:val="24"/>
        </w:rPr>
      </w:pPr>
      <w:r>
        <w:rPr>
          <w:rFonts w:hint="eastAsia"/>
          <w:szCs w:val="24"/>
        </w:rPr>
        <w:t>E</w:t>
      </w:r>
      <w:r>
        <w:rPr>
          <w:szCs w:val="24"/>
        </w:rPr>
        <w:t>x9.3</w:t>
      </w:r>
    </w:p>
    <w:p w:rsidR="00632C8C" w:rsidRDefault="00632C8C" w:rsidP="00632C8C">
      <w:pPr>
        <w:pStyle w:val="a7"/>
        <w:numPr>
          <w:ilvl w:val="0"/>
          <w:numId w:val="2"/>
        </w:numPr>
        <w:spacing w:line="276" w:lineRule="auto"/>
        <w:ind w:leftChars="0"/>
        <w:rPr>
          <w:szCs w:val="24"/>
        </w:rPr>
      </w:pPr>
      <w:r>
        <w:rPr>
          <w:rFonts w:hint="eastAsia"/>
          <w:szCs w:val="24"/>
        </w:rPr>
        <w:t>資料說明</w:t>
      </w:r>
    </w:p>
    <w:p w:rsidR="00800E73" w:rsidRPr="00800E73" w:rsidRDefault="0060659A" w:rsidP="00800E73">
      <w:pPr>
        <w:pStyle w:val="a7"/>
        <w:spacing w:line="276" w:lineRule="auto"/>
        <w:ind w:leftChars="0" w:left="482" w:firstLineChars="200" w:firstLine="480"/>
        <w:rPr>
          <w:szCs w:val="24"/>
        </w:rPr>
      </w:pPr>
      <w:r>
        <w:rPr>
          <w:rFonts w:hint="eastAsia"/>
          <w:szCs w:val="24"/>
        </w:rPr>
        <w:t>該資料為</w:t>
      </w:r>
      <w:r>
        <w:rPr>
          <w:rFonts w:hint="eastAsia"/>
          <w:szCs w:val="24"/>
        </w:rPr>
        <w:t>1977</w:t>
      </w:r>
      <w:r>
        <w:rPr>
          <w:rFonts w:hint="eastAsia"/>
          <w:szCs w:val="24"/>
        </w:rPr>
        <w:t>年由</w:t>
      </w:r>
      <w:r w:rsidRPr="0060659A">
        <w:rPr>
          <w:rFonts w:hint="eastAsia"/>
          <w:szCs w:val="24"/>
        </w:rPr>
        <w:t>Narula</w:t>
      </w:r>
      <w:r w:rsidRPr="0060659A">
        <w:rPr>
          <w:rFonts w:hint="eastAsia"/>
          <w:szCs w:val="24"/>
        </w:rPr>
        <w:t>和</w:t>
      </w:r>
      <w:r w:rsidRPr="0060659A">
        <w:rPr>
          <w:rFonts w:hint="eastAsia"/>
          <w:szCs w:val="24"/>
        </w:rPr>
        <w:t>Wellington</w:t>
      </w:r>
      <w:r>
        <w:rPr>
          <w:rFonts w:hint="eastAsia"/>
          <w:szCs w:val="24"/>
        </w:rPr>
        <w:t>所收集的資料，該資料共有</w:t>
      </w:r>
      <w:r>
        <w:rPr>
          <w:rFonts w:hint="eastAsia"/>
          <w:szCs w:val="24"/>
        </w:rPr>
        <w:t>28</w:t>
      </w:r>
      <w:r>
        <w:rPr>
          <w:rFonts w:hint="eastAsia"/>
          <w:szCs w:val="24"/>
        </w:rPr>
        <w:t>筆，為</w:t>
      </w:r>
      <w:r>
        <w:rPr>
          <w:rFonts w:hint="eastAsia"/>
          <w:szCs w:val="24"/>
        </w:rPr>
        <w:t>1970</w:t>
      </w:r>
      <w:r>
        <w:rPr>
          <w:rFonts w:hint="eastAsia"/>
          <w:szCs w:val="24"/>
        </w:rPr>
        <w:t>年代初賓夕法尼亞州伊利市的</w:t>
      </w:r>
      <w:r>
        <w:rPr>
          <w:rFonts w:hint="eastAsia"/>
          <w:szCs w:val="24"/>
        </w:rPr>
        <w:t>28</w:t>
      </w:r>
      <w:r>
        <w:rPr>
          <w:rFonts w:hint="eastAsia"/>
          <w:szCs w:val="24"/>
        </w:rPr>
        <w:t>套房屋的銷售價格數據，以及有</w:t>
      </w:r>
      <w:r>
        <w:rPr>
          <w:rFonts w:hint="eastAsia"/>
          <w:szCs w:val="24"/>
        </w:rPr>
        <w:t>11</w:t>
      </w:r>
      <w:r>
        <w:rPr>
          <w:rFonts w:hint="eastAsia"/>
          <w:szCs w:val="24"/>
        </w:rPr>
        <w:t>個認為可能是影響價格的因素</w:t>
      </w:r>
      <w:r w:rsidR="00800E73">
        <w:rPr>
          <w:rFonts w:hint="eastAsia"/>
          <w:szCs w:val="24"/>
        </w:rPr>
        <w:t>，表</w:t>
      </w:r>
      <w:r w:rsidR="00800E73">
        <w:rPr>
          <w:rFonts w:hint="eastAsia"/>
          <w:szCs w:val="24"/>
        </w:rPr>
        <w:t>1</w:t>
      </w:r>
      <w:r w:rsidR="00800E73">
        <w:rPr>
          <w:rFonts w:hint="eastAsia"/>
          <w:szCs w:val="24"/>
        </w:rPr>
        <w:t>即給出了這</w:t>
      </w:r>
      <w:r w:rsidR="00800E73">
        <w:rPr>
          <w:rFonts w:hint="eastAsia"/>
          <w:szCs w:val="24"/>
        </w:rPr>
        <w:t>11</w:t>
      </w:r>
      <w:r w:rsidR="00800E73">
        <w:rPr>
          <w:rFonts w:hint="eastAsia"/>
          <w:szCs w:val="24"/>
        </w:rPr>
        <w:t>個因素分別為什麼以及其含義。</w:t>
      </w:r>
      <w:r w:rsidR="008F63B1">
        <w:rPr>
          <w:rFonts w:hint="eastAsia"/>
          <w:szCs w:val="24"/>
        </w:rPr>
        <w:t>以下為本次</w:t>
      </w:r>
      <w:r w:rsidR="00800E73" w:rsidRPr="00800E73">
        <w:rPr>
          <w:rFonts w:hint="eastAsia"/>
          <w:szCs w:val="24"/>
        </w:rPr>
        <w:t>分析之目的</w:t>
      </w:r>
      <w:r w:rsidR="00800E73">
        <w:rPr>
          <w:rFonts w:hint="eastAsia"/>
          <w:szCs w:val="24"/>
        </w:rPr>
        <w:t>:</w:t>
      </w:r>
    </w:p>
    <w:p w:rsidR="00800E73" w:rsidRDefault="00800E73" w:rsidP="00800E73">
      <w:pPr>
        <w:pStyle w:val="a7"/>
        <w:numPr>
          <w:ilvl w:val="0"/>
          <w:numId w:val="3"/>
        </w:numPr>
        <w:spacing w:line="276" w:lineRule="auto"/>
        <w:ind w:leftChars="0"/>
        <w:rPr>
          <w:szCs w:val="24"/>
        </w:rPr>
      </w:pPr>
      <w:r>
        <w:rPr>
          <w:rFonts w:hint="eastAsia"/>
          <w:szCs w:val="24"/>
        </w:rPr>
        <w:t>除價格以外之變數的</w:t>
      </w:r>
      <w:r>
        <w:rPr>
          <w:rFonts w:hint="eastAsia"/>
          <w:szCs w:val="24"/>
        </w:rPr>
        <w:t>11</w:t>
      </w:r>
      <w:r>
        <w:rPr>
          <w:rFonts w:hint="eastAsia"/>
          <w:szCs w:val="24"/>
        </w:rPr>
        <w:t>個因素是否會影響價格</w:t>
      </w:r>
    </w:p>
    <w:p w:rsidR="00800E73" w:rsidRPr="008F4472" w:rsidRDefault="00800E73" w:rsidP="00800E73">
      <w:pPr>
        <w:pStyle w:val="a7"/>
        <w:numPr>
          <w:ilvl w:val="0"/>
          <w:numId w:val="3"/>
        </w:numPr>
        <w:spacing w:line="276" w:lineRule="auto"/>
        <w:ind w:leftChars="0"/>
        <w:rPr>
          <w:szCs w:val="24"/>
        </w:rPr>
      </w:pPr>
      <w:r>
        <w:rPr>
          <w:rFonts w:hint="eastAsia"/>
          <w:szCs w:val="24"/>
        </w:rPr>
        <w:t>上述會影響的因素是如何影響價格</w:t>
      </w:r>
    </w:p>
    <w:tbl>
      <w:tblPr>
        <w:tblStyle w:val="7-5"/>
        <w:tblW w:w="5000" w:type="pct"/>
        <w:jc w:val="center"/>
        <w:tblLook w:val="04A0" w:firstRow="1" w:lastRow="0" w:firstColumn="1" w:lastColumn="0" w:noHBand="0" w:noVBand="1"/>
      </w:tblPr>
      <w:tblGrid>
        <w:gridCol w:w="1816"/>
        <w:gridCol w:w="7822"/>
      </w:tblGrid>
      <w:tr w:rsidR="00D567D0" w:rsidRPr="002E4B5C" w:rsidTr="00D623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42" w:type="pct"/>
            <w:vAlign w:val="center"/>
          </w:tcPr>
          <w:p w:rsidR="00D567D0" w:rsidRPr="002E4B5C" w:rsidRDefault="00632C8C" w:rsidP="00D623D6">
            <w:pPr>
              <w:pStyle w:val="a7"/>
              <w:spacing w:line="276" w:lineRule="auto"/>
              <w:ind w:leftChars="0" w:left="0"/>
              <w:jc w:val="center"/>
              <w:rPr>
                <w:szCs w:val="24"/>
              </w:rPr>
            </w:pPr>
            <w:r>
              <w:rPr>
                <w:rFonts w:hint="eastAsia"/>
                <w:szCs w:val="24"/>
              </w:rPr>
              <w:t>變數</w:t>
            </w:r>
          </w:p>
        </w:tc>
        <w:tc>
          <w:tcPr>
            <w:tcW w:w="4058" w:type="pct"/>
            <w:vAlign w:val="center"/>
          </w:tcPr>
          <w:p w:rsidR="00D567D0" w:rsidRPr="002E4B5C" w:rsidRDefault="00D567D0" w:rsidP="00D623D6">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sidRPr="002E4B5C">
              <w:rPr>
                <w:rFonts w:hint="eastAsia"/>
                <w:szCs w:val="24"/>
              </w:rPr>
              <w:t>說明</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widowControl/>
              <w:jc w:val="center"/>
              <w:rPr>
                <w:color w:val="000000"/>
              </w:rPr>
            </w:pPr>
            <w:r>
              <w:rPr>
                <w:rFonts w:hint="eastAsia"/>
                <w:color w:val="000000"/>
              </w:rPr>
              <w:t>price</w:t>
            </w:r>
          </w:p>
        </w:tc>
        <w:tc>
          <w:tcPr>
            <w:tcW w:w="4058" w:type="pct"/>
            <w:vAlign w:val="center"/>
          </w:tcPr>
          <w:p w:rsidR="00632C8C" w:rsidRPr="002E4B5C" w:rsidRDefault="00632C8C"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房屋價格，以百為單位</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taxes</w:t>
            </w:r>
          </w:p>
        </w:tc>
        <w:tc>
          <w:tcPr>
            <w:tcW w:w="4058" w:type="pct"/>
            <w:vAlign w:val="center"/>
          </w:tcPr>
          <w:p w:rsidR="00632C8C" w:rsidRPr="002E4B5C" w:rsidRDefault="00632C8C"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稅收，以美元計算</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bathrm</w:t>
            </w:r>
          </w:p>
        </w:tc>
        <w:tc>
          <w:tcPr>
            <w:tcW w:w="4058" w:type="pct"/>
            <w:vAlign w:val="center"/>
          </w:tcPr>
          <w:p w:rsidR="00632C8C" w:rsidRPr="002E4B5C" w:rsidRDefault="00632C8C"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房屋內浴室的數量</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lotsize</w:t>
            </w:r>
          </w:p>
        </w:tc>
        <w:tc>
          <w:tcPr>
            <w:tcW w:w="4058" w:type="pct"/>
            <w:vAlign w:val="center"/>
          </w:tcPr>
          <w:p w:rsidR="00632C8C" w:rsidRPr="002E4B5C" w:rsidRDefault="00D623D6"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地皮大小，以平方英尺為單位</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sqfeet</w:t>
            </w:r>
          </w:p>
        </w:tc>
        <w:tc>
          <w:tcPr>
            <w:tcW w:w="4058" w:type="pct"/>
            <w:vAlign w:val="center"/>
          </w:tcPr>
          <w:p w:rsidR="00632C8C" w:rsidRPr="002E4B5C" w:rsidRDefault="00D623D6"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房屋建坪大小，以平方英尺為單位</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garage</w:t>
            </w:r>
          </w:p>
        </w:tc>
        <w:tc>
          <w:tcPr>
            <w:tcW w:w="4058" w:type="pct"/>
            <w:vAlign w:val="center"/>
          </w:tcPr>
          <w:p w:rsidR="00632C8C" w:rsidRPr="002E4B5C" w:rsidRDefault="00D623D6"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附有幾間車庫</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rooms</w:t>
            </w:r>
          </w:p>
        </w:tc>
        <w:tc>
          <w:tcPr>
            <w:tcW w:w="4058" w:type="pct"/>
            <w:vAlign w:val="center"/>
          </w:tcPr>
          <w:p w:rsidR="00632C8C" w:rsidRPr="002E4B5C" w:rsidRDefault="00D623D6"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房屋內房間數量</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bedrm</w:t>
            </w:r>
          </w:p>
        </w:tc>
        <w:tc>
          <w:tcPr>
            <w:tcW w:w="4058" w:type="pct"/>
            <w:vAlign w:val="center"/>
          </w:tcPr>
          <w:p w:rsidR="00D623D6" w:rsidRPr="002E4B5C" w:rsidRDefault="00D623D6"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房屋內臥室數量</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age</w:t>
            </w:r>
          </w:p>
        </w:tc>
        <w:tc>
          <w:tcPr>
            <w:tcW w:w="4058" w:type="pct"/>
            <w:vAlign w:val="center"/>
          </w:tcPr>
          <w:p w:rsidR="00632C8C" w:rsidRPr="002E4B5C" w:rsidRDefault="00D623D6"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屋齡</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type</w:t>
            </w:r>
          </w:p>
        </w:tc>
        <w:tc>
          <w:tcPr>
            <w:tcW w:w="4058" w:type="pct"/>
            <w:vAlign w:val="center"/>
          </w:tcPr>
          <w:p w:rsidR="00632C8C" w:rsidRPr="002E4B5C" w:rsidRDefault="00D623D6"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房屋類型</w:t>
            </w:r>
            <w:r>
              <w:rPr>
                <w:szCs w:val="24"/>
              </w:rPr>
              <w:t xml:space="preserve"> (</w:t>
            </w:r>
            <w:r>
              <w:rPr>
                <w:rFonts w:hint="eastAsia"/>
                <w:szCs w:val="24"/>
              </w:rPr>
              <w:t>磚、磚</w:t>
            </w:r>
            <w:r>
              <w:rPr>
                <w:rFonts w:hint="eastAsia"/>
                <w:szCs w:val="24"/>
              </w:rPr>
              <w:t>+</w:t>
            </w:r>
            <w:r>
              <w:rPr>
                <w:rFonts w:hint="eastAsia"/>
                <w:szCs w:val="24"/>
              </w:rPr>
              <w:t>框架、鋁</w:t>
            </w:r>
            <w:r>
              <w:rPr>
                <w:rFonts w:hint="eastAsia"/>
                <w:szCs w:val="24"/>
              </w:rPr>
              <w:t>+</w:t>
            </w:r>
            <w:r>
              <w:rPr>
                <w:rFonts w:hint="eastAsia"/>
                <w:szCs w:val="24"/>
              </w:rPr>
              <w:t>框架、框架</w:t>
            </w:r>
            <w:r>
              <w:rPr>
                <w:rFonts w:hint="eastAsia"/>
                <w:szCs w:val="24"/>
              </w:rPr>
              <w:t>)</w:t>
            </w:r>
          </w:p>
        </w:tc>
      </w:tr>
      <w:tr w:rsidR="00632C8C" w:rsidRPr="002E4B5C" w:rsidTr="00D623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style</w:t>
            </w:r>
          </w:p>
        </w:tc>
        <w:tc>
          <w:tcPr>
            <w:tcW w:w="4058" w:type="pct"/>
            <w:vAlign w:val="center"/>
          </w:tcPr>
          <w:p w:rsidR="00632C8C" w:rsidRPr="002E4B5C" w:rsidRDefault="00D623D6" w:rsidP="00D623D6">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房屋風格</w:t>
            </w:r>
            <w:r>
              <w:rPr>
                <w:rFonts w:hint="eastAsia"/>
                <w:szCs w:val="24"/>
              </w:rPr>
              <w:t xml:space="preserve"> (2</w:t>
            </w:r>
            <w:r>
              <w:rPr>
                <w:rFonts w:hint="eastAsia"/>
                <w:szCs w:val="24"/>
              </w:rPr>
              <w:t>層、</w:t>
            </w:r>
            <w:r>
              <w:rPr>
                <w:rFonts w:hint="eastAsia"/>
                <w:szCs w:val="24"/>
              </w:rPr>
              <w:t>1.5</w:t>
            </w:r>
            <w:r>
              <w:rPr>
                <w:rFonts w:hint="eastAsia"/>
                <w:szCs w:val="24"/>
              </w:rPr>
              <w:t>層、牧場式</w:t>
            </w:r>
            <w:r>
              <w:rPr>
                <w:rFonts w:hint="eastAsia"/>
                <w:szCs w:val="24"/>
              </w:rPr>
              <w:t>)</w:t>
            </w:r>
          </w:p>
        </w:tc>
      </w:tr>
      <w:tr w:rsidR="00632C8C" w:rsidRPr="002E4B5C" w:rsidTr="00D623D6">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632C8C" w:rsidRDefault="00632C8C" w:rsidP="00D623D6">
            <w:pPr>
              <w:jc w:val="center"/>
              <w:rPr>
                <w:color w:val="000000"/>
              </w:rPr>
            </w:pPr>
            <w:r>
              <w:rPr>
                <w:rFonts w:hint="eastAsia"/>
                <w:color w:val="000000"/>
              </w:rPr>
              <w:t>fireplac</w:t>
            </w:r>
          </w:p>
        </w:tc>
        <w:tc>
          <w:tcPr>
            <w:tcW w:w="4058" w:type="pct"/>
            <w:vAlign w:val="center"/>
          </w:tcPr>
          <w:p w:rsidR="00632C8C" w:rsidRPr="002E4B5C" w:rsidRDefault="00D623D6" w:rsidP="00D623D6">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房屋內壁爐數量</w:t>
            </w:r>
          </w:p>
        </w:tc>
      </w:tr>
    </w:tbl>
    <w:p w:rsidR="00800E73" w:rsidRDefault="00D567D0" w:rsidP="00063479">
      <w:pPr>
        <w:spacing w:line="276" w:lineRule="auto"/>
        <w:jc w:val="center"/>
        <w:rPr>
          <w:szCs w:val="24"/>
        </w:rPr>
      </w:pPr>
      <w:r w:rsidRPr="002E4B5C">
        <w:rPr>
          <w:rFonts w:hint="eastAsia"/>
          <w:szCs w:val="24"/>
        </w:rPr>
        <w:t>表</w:t>
      </w:r>
      <w:r w:rsidRPr="002E4B5C">
        <w:rPr>
          <w:rFonts w:hint="eastAsia"/>
          <w:szCs w:val="24"/>
        </w:rPr>
        <w:t xml:space="preserve">1 </w:t>
      </w:r>
      <w:r w:rsidRPr="002E4B5C">
        <w:rPr>
          <w:rFonts w:hint="eastAsia"/>
          <w:szCs w:val="24"/>
        </w:rPr>
        <w:t>變數說明</w:t>
      </w:r>
    </w:p>
    <w:p w:rsidR="00106593" w:rsidRDefault="00106593" w:rsidP="00063479">
      <w:pPr>
        <w:spacing w:line="276" w:lineRule="auto"/>
        <w:jc w:val="center"/>
        <w:rPr>
          <w:szCs w:val="24"/>
        </w:rPr>
      </w:pPr>
    </w:p>
    <w:p w:rsidR="00106593" w:rsidRPr="00293C1A" w:rsidRDefault="00106593" w:rsidP="00063479">
      <w:pPr>
        <w:spacing w:line="276" w:lineRule="auto"/>
        <w:jc w:val="center"/>
        <w:rPr>
          <w:i/>
          <w:szCs w:val="24"/>
        </w:rPr>
      </w:pPr>
    </w:p>
    <w:p w:rsidR="00D567D0" w:rsidRDefault="00800E73" w:rsidP="00800E73">
      <w:pPr>
        <w:widowControl/>
        <w:rPr>
          <w:szCs w:val="24"/>
        </w:rPr>
      </w:pPr>
      <w:r>
        <w:rPr>
          <w:szCs w:val="24"/>
        </w:rPr>
        <w:br w:type="page"/>
      </w:r>
    </w:p>
    <w:p w:rsidR="0060659A" w:rsidRDefault="0060659A" w:rsidP="0060659A">
      <w:pPr>
        <w:pStyle w:val="a7"/>
        <w:numPr>
          <w:ilvl w:val="0"/>
          <w:numId w:val="2"/>
        </w:numPr>
        <w:spacing w:line="276" w:lineRule="auto"/>
        <w:ind w:leftChars="0"/>
        <w:rPr>
          <w:szCs w:val="24"/>
        </w:rPr>
      </w:pPr>
      <w:r>
        <w:rPr>
          <w:rFonts w:hint="eastAsia"/>
          <w:szCs w:val="24"/>
        </w:rPr>
        <w:lastRenderedPageBreak/>
        <w:t>資料初步探索</w:t>
      </w:r>
    </w:p>
    <w:p w:rsidR="008729C9" w:rsidRDefault="00E76DBC" w:rsidP="00740856">
      <w:pPr>
        <w:pStyle w:val="a7"/>
        <w:spacing w:line="276" w:lineRule="auto"/>
        <w:ind w:leftChars="0" w:left="482" w:firstLineChars="200" w:firstLine="480"/>
        <w:rPr>
          <w:szCs w:val="24"/>
        </w:rPr>
      </w:pPr>
      <w:r>
        <w:rPr>
          <w:rFonts w:hint="eastAsia"/>
          <w:szCs w:val="24"/>
        </w:rPr>
        <w:t>從資料說明已知道此資料集共有兩個類別變數，其餘包含感興趣價格的十個皆為連續型變數，因此將這些連續型變數畫散佈圖矩陣對資料進行初步探索。圖</w:t>
      </w:r>
      <w:r>
        <w:rPr>
          <w:rFonts w:hint="eastAsia"/>
          <w:szCs w:val="24"/>
        </w:rPr>
        <w:t>1</w:t>
      </w:r>
      <w:r>
        <w:rPr>
          <w:rFonts w:hint="eastAsia"/>
          <w:szCs w:val="24"/>
        </w:rPr>
        <w:t>右上角表示兩變數之間的皮爾森相關係數，對角線為該變數直方圖，左下角為兩變數之間散佈圖。</w:t>
      </w:r>
    </w:p>
    <w:p w:rsidR="00740856" w:rsidRDefault="008729C9" w:rsidP="00740856">
      <w:pPr>
        <w:pStyle w:val="a7"/>
        <w:spacing w:line="276" w:lineRule="auto"/>
        <w:ind w:leftChars="0" w:left="482" w:firstLineChars="200" w:firstLine="480"/>
        <w:rPr>
          <w:szCs w:val="24"/>
        </w:rPr>
      </w:pPr>
      <w:r>
        <w:rPr>
          <w:rFonts w:hint="eastAsia"/>
          <w:szCs w:val="24"/>
        </w:rPr>
        <w:t>從圖</w:t>
      </w:r>
      <w:r>
        <w:rPr>
          <w:rFonts w:hint="eastAsia"/>
          <w:szCs w:val="24"/>
        </w:rPr>
        <w:t>1</w:t>
      </w:r>
      <w:r>
        <w:rPr>
          <w:rFonts w:hint="eastAsia"/>
          <w:szCs w:val="24"/>
        </w:rPr>
        <w:t>第一列</w:t>
      </w:r>
      <w:r w:rsidR="00800E73">
        <w:rPr>
          <w:rFonts w:hint="eastAsia"/>
          <w:szCs w:val="24"/>
        </w:rPr>
        <w:t>以價格為主軸可以看到價格與</w:t>
      </w:r>
      <w:r>
        <w:rPr>
          <w:rFonts w:hint="eastAsia"/>
          <w:szCs w:val="24"/>
        </w:rPr>
        <w:t>屋齡以外之因素，皆成正相關，當價格高時，這些變數也會較高，而與屋齡成負相關，當價格低時，屋齡反而較高，也蠻符合一般房屋情況。</w:t>
      </w:r>
    </w:p>
    <w:p w:rsidR="008729C9" w:rsidRDefault="008729C9" w:rsidP="00740856">
      <w:pPr>
        <w:pStyle w:val="a7"/>
        <w:spacing w:line="276" w:lineRule="auto"/>
        <w:ind w:leftChars="0" w:left="482" w:firstLineChars="200" w:firstLine="480"/>
        <w:rPr>
          <w:szCs w:val="24"/>
        </w:rPr>
      </w:pPr>
      <w:r>
        <w:rPr>
          <w:rFonts w:hint="eastAsia"/>
          <w:szCs w:val="24"/>
        </w:rPr>
        <w:t>再以圖</w:t>
      </w:r>
      <w:r>
        <w:rPr>
          <w:rFonts w:hint="eastAsia"/>
          <w:szCs w:val="24"/>
        </w:rPr>
        <w:t>1</w:t>
      </w:r>
      <w:r>
        <w:rPr>
          <w:rFonts w:hint="eastAsia"/>
          <w:szCs w:val="24"/>
        </w:rPr>
        <w:t>對角線之直方圖，整體來看每個變數皆較集中，而在價錢、稅收、地坪、建坪、房間數以及臥室數有幾個特別高之數值，是後續分析所需要注意。</w:t>
      </w:r>
    </w:p>
    <w:p w:rsidR="008729C9" w:rsidRDefault="008729C9" w:rsidP="00740856">
      <w:pPr>
        <w:pStyle w:val="a7"/>
        <w:spacing w:line="276" w:lineRule="auto"/>
        <w:ind w:leftChars="0" w:left="482" w:firstLineChars="200" w:firstLine="480"/>
        <w:rPr>
          <w:szCs w:val="24"/>
        </w:rPr>
      </w:pPr>
      <w:r>
        <w:rPr>
          <w:rFonts w:hint="eastAsia"/>
          <w:szCs w:val="24"/>
        </w:rPr>
        <w:t>最後圖一第一行以價格為主軸與其餘變數的散佈圖，可以看出從前段直方圖看到特別高數值的變數對應到了高價格，這兩筆較高價格的交易與整體差距甚大，</w:t>
      </w:r>
      <w:r w:rsidR="00690873">
        <w:rPr>
          <w:rFonts w:hint="eastAsia"/>
          <w:szCs w:val="24"/>
        </w:rPr>
        <w:t>且某些變數之間具有高度線性關係，對後續分析可能有影響需特別注意。</w:t>
      </w:r>
    </w:p>
    <w:p w:rsidR="0060659A" w:rsidRDefault="00740856" w:rsidP="00740856">
      <w:pPr>
        <w:pStyle w:val="a7"/>
        <w:spacing w:line="276" w:lineRule="auto"/>
        <w:ind w:leftChars="0" w:left="482" w:firstLineChars="200" w:firstLine="480"/>
        <w:jc w:val="center"/>
        <w:rPr>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92661</wp:posOffset>
            </wp:positionV>
            <wp:extent cx="3346875" cy="2520000"/>
            <wp:effectExtent l="0" t="0" r="635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875" cy="2520000"/>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24"/>
        </w:rPr>
        <w:t>圖</w:t>
      </w:r>
      <w:r>
        <w:rPr>
          <w:rFonts w:hint="eastAsia"/>
          <w:szCs w:val="24"/>
        </w:rPr>
        <w:t xml:space="preserve">1 </w:t>
      </w:r>
      <w:r>
        <w:rPr>
          <w:rFonts w:hint="eastAsia"/>
          <w:szCs w:val="24"/>
        </w:rPr>
        <w:t>散佈圖矩陣</w:t>
      </w:r>
    </w:p>
    <w:p w:rsidR="00AA65F3" w:rsidRPr="00AA65F3" w:rsidRDefault="00AA65F3" w:rsidP="00AA65F3">
      <w:pPr>
        <w:pStyle w:val="a7"/>
        <w:spacing w:line="276" w:lineRule="auto"/>
        <w:ind w:leftChars="0" w:left="482" w:firstLineChars="200" w:firstLine="480"/>
        <w:rPr>
          <w:szCs w:val="24"/>
        </w:rPr>
      </w:pPr>
      <w:r>
        <w:rPr>
          <w:rFonts w:hint="eastAsia"/>
          <w:szCs w:val="24"/>
        </w:rPr>
        <w:t>前面我們只探討到連續型變數，接著觀察感興趣的價格和另外兩個類別變數之間的關係，從圖</w:t>
      </w:r>
      <w:r>
        <w:rPr>
          <w:rFonts w:hint="eastAsia"/>
          <w:szCs w:val="24"/>
        </w:rPr>
        <w:t>2</w:t>
      </w:r>
      <w:r>
        <w:rPr>
          <w:rFonts w:hint="eastAsia"/>
          <w:szCs w:val="24"/>
        </w:rPr>
        <w:t>來看，房屋類型整體對於價格似乎沒太大影響，而兩筆較高房屋價格的房屋類型為磚</w:t>
      </w:r>
      <w:r>
        <w:rPr>
          <w:rFonts w:hint="eastAsia"/>
          <w:szCs w:val="24"/>
        </w:rPr>
        <w:t>+</w:t>
      </w:r>
      <w:r>
        <w:rPr>
          <w:rFonts w:hint="eastAsia"/>
          <w:szCs w:val="24"/>
        </w:rPr>
        <w:t>框架與框架。而房屋風格多數集中在兩層式，而</w:t>
      </w:r>
      <w:r>
        <w:rPr>
          <w:rFonts w:hint="eastAsia"/>
          <w:szCs w:val="24"/>
        </w:rPr>
        <w:t>1.5</w:t>
      </w:r>
      <w:r>
        <w:rPr>
          <w:rFonts w:hint="eastAsia"/>
          <w:szCs w:val="24"/>
        </w:rPr>
        <w:t>層與牧場式各只有兩筆交易，因此不另外畫圖觀察，兩筆較高的房屋價格也為兩層式。</w:t>
      </w:r>
    </w:p>
    <w:p w:rsidR="007F3FC6" w:rsidRDefault="008729C9" w:rsidP="00063479">
      <w:pPr>
        <w:pStyle w:val="a7"/>
        <w:spacing w:line="276" w:lineRule="auto"/>
        <w:ind w:leftChars="0" w:left="360"/>
        <w:jc w:val="center"/>
        <w:rPr>
          <w:szCs w:val="24"/>
        </w:rPr>
      </w:pPr>
      <w:r>
        <w:rPr>
          <w:noProof/>
        </w:rPr>
        <w:drawing>
          <wp:inline distT="0" distB="0" distL="0" distR="0" wp14:anchorId="7445296D" wp14:editId="36942EDD">
            <wp:extent cx="3420000" cy="216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0000" cy="2160000"/>
                    </a:xfrm>
                    <a:prstGeom prst="rect">
                      <a:avLst/>
                    </a:prstGeom>
                  </pic:spPr>
                </pic:pic>
              </a:graphicData>
            </a:graphic>
          </wp:inline>
        </w:drawing>
      </w:r>
    </w:p>
    <w:p w:rsidR="008729C9" w:rsidRDefault="008729C9" w:rsidP="00063479">
      <w:pPr>
        <w:pStyle w:val="a7"/>
        <w:spacing w:line="276" w:lineRule="auto"/>
        <w:ind w:leftChars="0" w:left="360"/>
        <w:jc w:val="center"/>
        <w:rPr>
          <w:szCs w:val="24"/>
        </w:rPr>
      </w:pPr>
      <w:r>
        <w:rPr>
          <w:rFonts w:hint="eastAsia"/>
          <w:szCs w:val="24"/>
        </w:rPr>
        <w:t>圖</w:t>
      </w:r>
      <w:r>
        <w:rPr>
          <w:rFonts w:hint="eastAsia"/>
          <w:szCs w:val="24"/>
        </w:rPr>
        <w:t xml:space="preserve">2 </w:t>
      </w:r>
      <w:r>
        <w:rPr>
          <w:rFonts w:hint="eastAsia"/>
          <w:szCs w:val="24"/>
        </w:rPr>
        <w:t>以</w:t>
      </w:r>
      <w:r w:rsidR="00AA65F3">
        <w:rPr>
          <w:rFonts w:hint="eastAsia"/>
          <w:szCs w:val="24"/>
        </w:rPr>
        <w:t>房屋類型分組之價格盒型圖</w:t>
      </w:r>
    </w:p>
    <w:p w:rsidR="00AA65F3" w:rsidRDefault="00AA65F3" w:rsidP="00AA65F3">
      <w:pPr>
        <w:pStyle w:val="a7"/>
        <w:numPr>
          <w:ilvl w:val="0"/>
          <w:numId w:val="2"/>
        </w:numPr>
        <w:spacing w:line="276" w:lineRule="auto"/>
        <w:ind w:leftChars="0"/>
        <w:rPr>
          <w:szCs w:val="24"/>
        </w:rPr>
      </w:pPr>
      <w:r>
        <w:rPr>
          <w:rFonts w:hint="eastAsia"/>
          <w:szCs w:val="24"/>
        </w:rPr>
        <w:lastRenderedPageBreak/>
        <w:t>分析方法</w:t>
      </w:r>
    </w:p>
    <w:p w:rsidR="00F96669" w:rsidRDefault="00F96669" w:rsidP="00F96669">
      <w:pPr>
        <w:pStyle w:val="a7"/>
        <w:spacing w:line="276" w:lineRule="auto"/>
        <w:ind w:leftChars="0" w:left="482" w:firstLineChars="200" w:firstLine="480"/>
        <w:rPr>
          <w:szCs w:val="24"/>
        </w:rPr>
      </w:pPr>
      <w:r>
        <w:rPr>
          <w:rFonts w:hint="eastAsia"/>
          <w:szCs w:val="24"/>
        </w:rPr>
        <w:t>從第一章節資料說明提到該分析是想了解哪些因素會影響房屋售價，這邊採取的分析方法為複迴歸分析，針對感興趣變數是連續型時即可使用，其模型如下</w:t>
      </w:r>
      <w:r>
        <w:rPr>
          <w:rFonts w:hint="eastAsia"/>
          <w:szCs w:val="24"/>
        </w:rPr>
        <w:t>:</w:t>
      </w:r>
    </w:p>
    <w:p w:rsidR="00F96669" w:rsidRPr="00EF34CF" w:rsidRDefault="00BF08A9" w:rsidP="00F96669">
      <w:pPr>
        <w:pStyle w:val="a7"/>
        <w:spacing w:line="276" w:lineRule="auto"/>
        <w:ind w:leftChars="0" w:left="482" w:firstLineChars="200" w:firstLine="480"/>
        <w:rPr>
          <w:i/>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=α+</m:t>
          </m:r>
          <m:r>
            <m:rPr>
              <m:sty m:val="bi"/>
            </m:rPr>
            <w:rPr>
              <w:rFonts w:ascii="Cambria Math" w:hAnsi="Cambria Math"/>
              <w:szCs w:val="24"/>
            </w:rPr>
            <m:t>βX+</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~N</m:t>
          </m:r>
          <m:r>
            <w:rPr>
              <w:rFonts w:ascii="Cambria Math" w:hAnsi="Cambria Math" w:hint="eastAsia"/>
              <w:szCs w:val="24"/>
            </w:rPr>
            <m:t>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r>
            <m:rPr>
              <m:sty m:val="p"/>
            </m:rPr>
            <w:rPr>
              <w:rFonts w:ascii="Cambria Math" w:hAnsi="Cambria Math"/>
              <w:szCs w:val="24"/>
            </w:rPr>
            <m:t xml:space="preserve"> </m:t>
          </m:r>
          <m:r>
            <w:rPr>
              <w:rFonts w:ascii="Cambria Math" w:hAnsi="Cambria Math"/>
              <w:szCs w:val="24"/>
            </w:rPr>
            <m:t>i=1,…,28</m:t>
          </m:r>
        </m:oMath>
      </m:oMathPara>
    </w:p>
    <w:p w:rsidR="00D11539" w:rsidRPr="00D11539" w:rsidRDefault="00D11539" w:rsidP="00D11539">
      <w:pPr>
        <w:pStyle w:val="a7"/>
        <w:spacing w:line="276" w:lineRule="auto"/>
        <w:ind w:leftChars="0" w:left="482" w:firstLineChars="200" w:firstLine="480"/>
        <w:rPr>
          <w:b/>
          <w:bCs/>
          <w:i/>
          <w:iCs/>
          <w:szCs w:val="24"/>
        </w:rPr>
      </w:pPr>
      <m:oMathPara>
        <m:oMath>
          <m:r>
            <m:rPr>
              <m:sty m:val="bi"/>
            </m:rPr>
            <w:rPr>
              <w:rFonts w:ascii="Cambria Math" w:hAnsi="Cambria Math"/>
              <w:szCs w:val="24"/>
            </w:rPr>
            <m:t>β=</m:t>
          </m:r>
          <m:d>
            <m:dPr>
              <m:ctrlPr>
                <w:rPr>
                  <w:rFonts w:ascii="Cambria Math" w:hAnsi="Cambria Math"/>
                  <w:b/>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ctrlPr>
                <w:rPr>
                  <w:rFonts w:ascii="Cambria Math" w:hAnsi="Cambria Math"/>
                  <w:i/>
                  <w:szCs w:val="24"/>
                </w:rPr>
              </m:ctrlPr>
            </m:e>
          </m:d>
          <m:r>
            <w:rPr>
              <w:rFonts w:ascii="Cambria Math" w:hAnsi="Cambria Math"/>
              <w:szCs w:val="24"/>
            </w:rPr>
            <m:t xml:space="preserve"> </m:t>
          </m:r>
          <m:r>
            <m:rPr>
              <m:sty m:val="bi"/>
            </m:rP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14,i</m:t>
                  </m:r>
                </m:sub>
              </m:sSub>
            </m:e>
          </m:d>
        </m:oMath>
      </m:oMathPara>
    </w:p>
    <w:p w:rsidR="00D11539" w:rsidRPr="00D11539" w:rsidRDefault="00D11539" w:rsidP="00D11539">
      <w:pPr>
        <w:pStyle w:val="a7"/>
        <w:spacing w:line="276" w:lineRule="auto"/>
        <w:ind w:leftChars="0" w:left="482" w:firstLineChars="200" w:firstLine="480"/>
        <w:rPr>
          <w:szCs w:val="24"/>
        </w:rPr>
      </w:pPr>
      <w:r>
        <w:rPr>
          <w:rFonts w:hint="eastAsia"/>
          <w:bCs/>
          <w:iCs/>
          <w:szCs w:val="24"/>
        </w:rPr>
        <w:t>其中</w:t>
      </w:r>
      <w:r w:rsidRPr="00D11539">
        <w:rPr>
          <w:rFonts w:hint="eastAsia"/>
          <w:bCs/>
          <w:i/>
          <w:iCs/>
          <w:szCs w:val="24"/>
        </w:rPr>
        <w:t>Y</w:t>
      </w:r>
      <w:r>
        <w:rPr>
          <w:rFonts w:hint="eastAsia"/>
          <w:bCs/>
          <w:iCs/>
          <w:szCs w:val="24"/>
        </w:rPr>
        <w:t>表示為房屋價格，</w:t>
      </w:r>
      <m:oMath>
        <m:r>
          <w:rPr>
            <w:rFonts w:ascii="Cambria Math" w:hAnsi="Cambria Math"/>
            <w:szCs w:val="24"/>
          </w:rPr>
          <m:t>α</m:t>
        </m:r>
      </m:oMath>
      <w:r w:rsidR="001B3DDB">
        <w:rPr>
          <w:rFonts w:hint="eastAsia"/>
          <w:bCs/>
          <w:iCs/>
          <w:szCs w:val="24"/>
        </w:rPr>
        <w:t>為截距項，</w:t>
      </w:r>
      <m:oMath>
        <m:r>
          <m:rPr>
            <m:sty m:val="bi"/>
          </m:rPr>
          <w:rPr>
            <w:rFonts w:ascii="Cambria Math" w:hAnsi="Cambria Math"/>
            <w:szCs w:val="24"/>
          </w:rPr>
          <m:t>β</m:t>
        </m:r>
      </m:oMath>
      <w:r>
        <w:rPr>
          <w:rFonts w:hint="eastAsia"/>
          <w:bCs/>
          <w:iCs/>
          <w:szCs w:val="24"/>
        </w:rPr>
        <w:t>為</w:t>
      </w:r>
      <w:r w:rsidR="00A12E86">
        <w:rPr>
          <w:rFonts w:hint="eastAsia"/>
          <w:bCs/>
          <w:iCs/>
          <w:szCs w:val="24"/>
        </w:rPr>
        <w:t>偏迴歸係數，當控制某個變數以外的所有變數時，該</w:t>
      </w:r>
      <w:r>
        <w:rPr>
          <w:rFonts w:hint="eastAsia"/>
          <w:bCs/>
          <w:iCs/>
          <w:szCs w:val="24"/>
        </w:rPr>
        <w:t>變數對應變數</w:t>
      </w:r>
      <w:r w:rsidRPr="00D11539">
        <w:rPr>
          <w:rFonts w:hint="eastAsia"/>
          <w:bCs/>
          <w:i/>
          <w:iCs/>
          <w:szCs w:val="24"/>
        </w:rPr>
        <w:t>Y</w:t>
      </w:r>
      <w:r w:rsidRPr="00D11539">
        <w:rPr>
          <w:rFonts w:hint="eastAsia"/>
          <w:bCs/>
          <w:iCs/>
          <w:szCs w:val="24"/>
        </w:rPr>
        <w:t>的</w:t>
      </w:r>
      <w:r>
        <w:rPr>
          <w:rFonts w:hint="eastAsia"/>
          <w:bCs/>
          <w:iCs/>
          <w:szCs w:val="24"/>
        </w:rPr>
        <w:t>線性</w:t>
      </w:r>
      <w:r w:rsidR="00A12E86">
        <w:rPr>
          <w:rFonts w:hint="eastAsia"/>
          <w:bCs/>
          <w:iCs/>
          <w:szCs w:val="24"/>
        </w:rPr>
        <w:t>影響</w:t>
      </w:r>
      <w:r>
        <w:rPr>
          <w:rFonts w:hint="eastAsia"/>
          <w:bCs/>
          <w:iCs/>
          <w:szCs w:val="24"/>
        </w:rPr>
        <w:t>，</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oMath>
      <w:r>
        <w:rPr>
          <w:rFonts w:hint="eastAsia"/>
          <w:szCs w:val="24"/>
        </w:rPr>
        <w:t>為殘差項必須</w:t>
      </w:r>
      <w:r w:rsidR="001B3DDB">
        <w:rPr>
          <w:rFonts w:hint="eastAsia"/>
          <w:szCs w:val="24"/>
        </w:rPr>
        <w:t>彼此</w:t>
      </w:r>
      <w:r>
        <w:rPr>
          <w:rFonts w:hint="eastAsia"/>
          <w:szCs w:val="24"/>
        </w:rPr>
        <w:t>獨立</w:t>
      </w:r>
      <w:r w:rsidR="001B3DDB">
        <w:rPr>
          <w:rFonts w:hint="eastAsia"/>
          <w:szCs w:val="24"/>
        </w:rPr>
        <w:t>且</w:t>
      </w:r>
      <w:r>
        <w:rPr>
          <w:rFonts w:hint="eastAsia"/>
          <w:szCs w:val="24"/>
        </w:rPr>
        <w:t>服從平均數為</w:t>
      </w:r>
      <w:r>
        <w:rPr>
          <w:rFonts w:hint="eastAsia"/>
          <w:szCs w:val="24"/>
        </w:rPr>
        <w:t>0</w:t>
      </w:r>
      <w:r>
        <w:rPr>
          <w:rFonts w:hint="eastAsia"/>
          <w:szCs w:val="24"/>
        </w:rPr>
        <w:t>變異數為</w:t>
      </w:r>
      <m:oMath>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oMath>
      <w:r>
        <w:rPr>
          <w:rFonts w:hint="eastAsia"/>
          <w:szCs w:val="24"/>
        </w:rPr>
        <w:t>的常態分配。</w:t>
      </w:r>
      <w:r w:rsidR="001B3DDB">
        <w:rPr>
          <w:rFonts w:hint="eastAsia"/>
          <w:szCs w:val="24"/>
        </w:rPr>
        <w:t>而</w:t>
      </w:r>
      <m:oMath>
        <m:r>
          <m:rPr>
            <m:sty m:val="bi"/>
          </m:rPr>
          <w:rPr>
            <w:rFonts w:ascii="Cambria Math" w:hAnsi="Cambria Math"/>
            <w:szCs w:val="24"/>
          </w:rPr>
          <m:t>X</m:t>
        </m:r>
      </m:oMath>
      <w:r>
        <w:rPr>
          <w:rFonts w:hint="eastAsia"/>
          <w:szCs w:val="24"/>
        </w:rPr>
        <w:t>所代表的變數涵義如下</w:t>
      </w:r>
      <w:r>
        <w:rPr>
          <w:rFonts w:hint="eastAsia"/>
          <w:szCs w:val="24"/>
        </w:rPr>
        <w:t>:</w:t>
      </w:r>
    </w:p>
    <w:p w:rsidR="003C3E5D" w:rsidRPr="00D11539" w:rsidRDefault="00BF08A9" w:rsidP="00D11539">
      <w:pPr>
        <w:pStyle w:val="a7"/>
        <w:spacing w:line="276" w:lineRule="auto"/>
        <w:ind w:leftChars="0" w:left="482" w:firstLineChars="200" w:firstLine="480"/>
        <w:rPr>
          <w:szCs w:val="24"/>
        </w:rPr>
      </w:pPr>
      <m:oMath>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稅收</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浴室數量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3</m:t>
            </m:r>
          </m:sub>
        </m:sSub>
        <m:r>
          <m:rPr>
            <m:sty m:val="p"/>
          </m:rPr>
          <w:rPr>
            <w:rFonts w:ascii="Cambria Math" w:hAnsi="Cambria Math" w:hint="eastAsia"/>
            <w:szCs w:val="24"/>
          </w:rPr>
          <m:t>:</m:t>
        </m:r>
        <m:r>
          <m:rPr>
            <m:sty m:val="p"/>
          </m:rPr>
          <w:rPr>
            <w:rFonts w:ascii="Cambria Math" w:hAnsi="Cambria Math" w:hint="eastAsia"/>
            <w:szCs w:val="24"/>
          </w:rPr>
          <m:t>地皮大小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hint="eastAsia"/>
                <w:szCs w:val="24"/>
              </w:rPr>
              <m:t>4</m:t>
            </m:r>
          </m:sub>
        </m:sSub>
        <m:r>
          <m:rPr>
            <m:sty m:val="p"/>
          </m:rPr>
          <w:rPr>
            <w:rFonts w:ascii="Cambria Math" w:hAnsi="Cambria Math" w:hint="eastAsia"/>
            <w:szCs w:val="24"/>
          </w:rPr>
          <m:t>:</m:t>
        </m:r>
        <m:r>
          <m:rPr>
            <m:sty m:val="p"/>
          </m:rPr>
          <w:rPr>
            <w:rFonts w:ascii="Cambria Math" w:hAnsi="Cambria Math" w:hint="eastAsia"/>
            <w:szCs w:val="24"/>
          </w:rPr>
          <m:t>建坪大小</m:t>
        </m:r>
      </m:oMath>
      <w:r w:rsidR="00D11539">
        <w:rPr>
          <w:rFonts w:hint="eastAsia"/>
          <w:szCs w:val="24"/>
        </w:rPr>
        <w:t xml:space="preserve"> </w:t>
      </w:r>
    </w:p>
    <w:p w:rsidR="00EF34CF" w:rsidRPr="00D11539" w:rsidRDefault="00BF08A9" w:rsidP="00F96669">
      <w:pPr>
        <w:pStyle w:val="a7"/>
        <w:spacing w:line="276" w:lineRule="auto"/>
        <w:ind w:leftChars="0" w:left="482" w:firstLineChars="200" w:firstLine="480"/>
        <w:rPr>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m:t>
        </m:r>
        <m:r>
          <m:rPr>
            <m:sty m:val="p"/>
          </m:rPr>
          <w:rPr>
            <w:rFonts w:ascii="Cambria Math" w:hAnsi="Cambria Math" w:hint="eastAsia"/>
            <w:szCs w:val="24"/>
          </w:rPr>
          <m:t>車庫數量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6</m:t>
            </m:r>
          </m:sub>
        </m:sSub>
        <m:r>
          <w:rPr>
            <w:rFonts w:ascii="Cambria Math" w:hAnsi="Cambria Math" w:hint="eastAsia"/>
            <w:szCs w:val="24"/>
          </w:rPr>
          <m:t>:</m:t>
        </m:r>
        <m:r>
          <m:rPr>
            <m:sty m:val="p"/>
          </m:rPr>
          <w:rPr>
            <w:rFonts w:ascii="Cambria Math" w:hAnsi="Cambria Math" w:hint="eastAsia"/>
            <w:szCs w:val="24"/>
          </w:rPr>
          <m:t>房間數量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7</m:t>
            </m:r>
          </m:sub>
        </m:sSub>
        <m:r>
          <w:rPr>
            <w:rFonts w:ascii="Cambria Math" w:hAnsi="Cambria Math" w:hint="eastAsia"/>
            <w:szCs w:val="24"/>
          </w:rPr>
          <m:t>:</m:t>
        </m:r>
        <m:r>
          <m:rPr>
            <m:sty m:val="p"/>
          </m:rPr>
          <w:rPr>
            <w:rFonts w:ascii="Cambria Math" w:hAnsi="Cambria Math" w:hint="eastAsia"/>
            <w:szCs w:val="24"/>
          </w:rPr>
          <m:t>臥室數量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8</m:t>
            </m:r>
          </m:sub>
        </m:sSub>
        <m:r>
          <w:rPr>
            <w:rFonts w:ascii="Cambria Math" w:hAnsi="Cambria Math" w:hint="eastAsia"/>
            <w:szCs w:val="24"/>
          </w:rPr>
          <m:t>:</m:t>
        </m:r>
        <m:r>
          <m:rPr>
            <m:sty m:val="p"/>
          </m:rPr>
          <w:rPr>
            <w:rFonts w:ascii="Cambria Math" w:hAnsi="Cambria Math" w:hint="eastAsia"/>
            <w:szCs w:val="24"/>
          </w:rPr>
          <m:t>屋齡</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hint="eastAsia"/>
                <w:szCs w:val="24"/>
              </w:rPr>
              <m:t>X</m:t>
            </m:r>
            <m:ctrlPr>
              <w:rPr>
                <w:rFonts w:ascii="Cambria Math" w:hAnsi="Cambria Math"/>
                <w:szCs w:val="24"/>
              </w:rPr>
            </m:ctrlPr>
          </m:e>
          <m:sub>
            <m:r>
              <w:rPr>
                <w:rFonts w:ascii="Cambria Math" w:hAnsi="Cambria Math" w:hint="eastAsia"/>
                <w:szCs w:val="24"/>
              </w:rPr>
              <m:t>14</m:t>
            </m:r>
          </m:sub>
        </m:sSub>
        <m:r>
          <m:rPr>
            <m:sty m:val="p"/>
          </m:rPr>
          <w:rPr>
            <w:rFonts w:ascii="Cambria Math" w:hAnsi="Cambria Math" w:hint="eastAsia"/>
            <w:szCs w:val="24"/>
          </w:rPr>
          <m:t>:</m:t>
        </m:r>
        <m:r>
          <m:rPr>
            <m:sty m:val="p"/>
          </m:rPr>
          <w:rPr>
            <w:rFonts w:ascii="Cambria Math" w:hAnsi="Cambria Math" w:hint="eastAsia"/>
            <w:szCs w:val="24"/>
          </w:rPr>
          <m:t>壁爐數量</m:t>
        </m:r>
      </m:oMath>
      <w:r w:rsidR="00D11539">
        <w:rPr>
          <w:rFonts w:hint="eastAsia"/>
          <w:szCs w:val="24"/>
        </w:rPr>
        <w:t xml:space="preserve"> </w:t>
      </w:r>
    </w:p>
    <w:p w:rsidR="00EF34CF" w:rsidRDefault="00EF34CF" w:rsidP="00F96669">
      <w:pPr>
        <w:pStyle w:val="a7"/>
        <w:spacing w:line="276" w:lineRule="auto"/>
        <w:ind w:leftChars="0" w:left="482" w:firstLineChars="200" w:firstLine="480"/>
        <w:rPr>
          <w:i/>
          <w:szCs w:val="24"/>
        </w:rPr>
      </w:pPr>
      <m:oMath>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9</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11</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eqArr>
                  <m:eqArrPr>
                    <m:ctrlPr>
                      <w:rPr>
                        <w:rFonts w:ascii="Cambria Math" w:hAnsi="Cambria Math"/>
                        <w:i/>
                        <w:szCs w:val="24"/>
                      </w:rPr>
                    </m:ctrlPr>
                  </m:eqArrPr>
                  <m:e>
                    <m:d>
                      <m:dPr>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hint="eastAsia"/>
                        <w:szCs w:val="24"/>
                      </w:rPr>
                      <m:t>磚</m:t>
                    </m:r>
                    <m:r>
                      <m:rPr>
                        <m:sty m:val="p"/>
                      </m:rPr>
                      <w:rPr>
                        <w:rFonts w:ascii="Cambria Math" w:hAnsi="Cambria Math" w:hint="eastAsia"/>
                        <w:szCs w:val="24"/>
                      </w:rPr>
                      <m:t>+</m:t>
                    </m:r>
                    <m:r>
                      <m:rPr>
                        <m:sty m:val="p"/>
                      </m:rPr>
                      <w:rPr>
                        <w:rFonts w:ascii="Cambria Math" w:hAnsi="Cambria Math" w:hint="eastAsia"/>
                        <w:szCs w:val="24"/>
                      </w:rPr>
                      <m:t>框架</m:t>
                    </m:r>
                  </m:e>
                  <m:e>
                    <m:d>
                      <m:dPr>
                        <m:ctrlPr>
                          <w:rPr>
                            <w:rFonts w:ascii="Cambria Math" w:hAnsi="Cambria Math"/>
                            <w:i/>
                            <w:szCs w:val="24"/>
                          </w:rPr>
                        </m:ctrlPr>
                      </m:dPr>
                      <m:e>
                        <m:r>
                          <w:rPr>
                            <w:rFonts w:ascii="Cambria Math" w:hAnsi="Cambria Math"/>
                            <w:szCs w:val="24"/>
                          </w:rPr>
                          <m:t>0,1,0</m:t>
                        </m:r>
                      </m:e>
                    </m:d>
                    <m:r>
                      <m:rPr>
                        <m:sty m:val="p"/>
                      </m:rPr>
                      <w:rPr>
                        <w:rFonts w:ascii="Cambria Math" w:hAnsi="Cambria Math" w:hint="eastAsia"/>
                        <w:szCs w:val="24"/>
                      </w:rPr>
                      <m:t xml:space="preserve"> </m:t>
                    </m:r>
                    <m:r>
                      <m:rPr>
                        <m:sty m:val="p"/>
                      </m:rPr>
                      <w:rPr>
                        <w:rFonts w:ascii="Cambria Math" w:hAnsi="Cambria Math" w:hint="eastAsia"/>
                        <w:szCs w:val="24"/>
                      </w:rPr>
                      <m:t>鋁</m:t>
                    </m:r>
                    <m:r>
                      <m:rPr>
                        <m:sty m:val="p"/>
                      </m:rPr>
                      <w:rPr>
                        <w:rFonts w:ascii="Cambria Math" w:hAnsi="Cambria Math" w:hint="eastAsia"/>
                        <w:szCs w:val="24"/>
                      </w:rPr>
                      <m:t>+</m:t>
                    </m:r>
                    <m:r>
                      <m:rPr>
                        <m:sty m:val="p"/>
                      </m:rPr>
                      <w:rPr>
                        <w:rFonts w:ascii="Cambria Math" w:hAnsi="Cambria Math" w:hint="eastAsia"/>
                        <w:szCs w:val="24"/>
                      </w:rPr>
                      <m:t>框架</m:t>
                    </m:r>
                  </m:e>
                  <m:e>
                    <m:d>
                      <m:dPr>
                        <m:ctrlPr>
                          <w:rPr>
                            <w:rFonts w:ascii="Cambria Math" w:hAnsi="Cambria Math"/>
                            <w:i/>
                            <w:szCs w:val="24"/>
                          </w:rPr>
                        </m:ctrlPr>
                      </m:dPr>
                      <m:e>
                        <m:r>
                          <w:rPr>
                            <w:rFonts w:ascii="Cambria Math" w:hAnsi="Cambria Math"/>
                            <w:szCs w:val="24"/>
                          </w:rPr>
                          <m:t>0,0,1</m:t>
                        </m:r>
                      </m:e>
                    </m:d>
                    <m:r>
                      <w:rPr>
                        <w:rFonts w:ascii="Cambria Math" w:hAnsi="Cambria Math" w:hint="eastAsia"/>
                        <w:szCs w:val="24"/>
                      </w:rPr>
                      <m:t xml:space="preserve"> </m:t>
                    </m:r>
                    <m:r>
                      <m:rPr>
                        <m:sty m:val="p"/>
                      </m:rPr>
                      <w:rPr>
                        <w:rFonts w:ascii="Cambria Math" w:hAnsi="Cambria Math" w:hint="eastAsia"/>
                        <w:szCs w:val="24"/>
                      </w:rPr>
                      <m:t>框架</m:t>
                    </m:r>
                    <m:r>
                      <w:rPr>
                        <w:rFonts w:ascii="Cambria Math" w:hAnsi="Cambria Math" w:hint="eastAsia"/>
                        <w:szCs w:val="24"/>
                      </w:rPr>
                      <m:t xml:space="preserve">    </m:t>
                    </m:r>
                  </m:e>
                </m:eqArr>
              </m:e>
              <m:e>
                <m:d>
                  <m:dPr>
                    <m:ctrlPr>
                      <w:rPr>
                        <w:rFonts w:ascii="Cambria Math" w:hAnsi="Cambria Math"/>
                        <w:i/>
                        <w:szCs w:val="24"/>
                      </w:rPr>
                    </m:ctrlPr>
                  </m:dPr>
                  <m:e>
                    <m:r>
                      <w:rPr>
                        <w:rFonts w:ascii="Cambria Math" w:hAnsi="Cambria Math"/>
                        <w:szCs w:val="24"/>
                      </w:rPr>
                      <m:t>0,0,0</m:t>
                    </m:r>
                  </m:e>
                </m:d>
                <m:r>
                  <w:rPr>
                    <w:rFonts w:ascii="Cambria Math" w:hAnsi="Cambria Math" w:hint="eastAsia"/>
                    <w:szCs w:val="24"/>
                  </w:rPr>
                  <m:t xml:space="preserve"> </m:t>
                </m:r>
                <m:r>
                  <m:rPr>
                    <m:sty m:val="p"/>
                  </m:rPr>
                  <w:rPr>
                    <w:rFonts w:ascii="Cambria Math" w:hAnsi="Cambria Math" w:hint="eastAsia"/>
                    <w:szCs w:val="24"/>
                  </w:rPr>
                  <m:t>磚</m:t>
                </m:r>
                <m:r>
                  <w:rPr>
                    <w:rFonts w:ascii="Cambria Math" w:hAnsi="Cambria Math" w:hint="eastAsia"/>
                    <w:szCs w:val="24"/>
                  </w:rPr>
                  <m:t xml:space="preserve">      </m:t>
                </m:r>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12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r>
              <w:rPr>
                <w:rFonts w:ascii="Cambria Math" w:hAnsi="Cambria Math" w:hint="eastAsia"/>
                <w:szCs w:val="24"/>
              </w:rPr>
              <m:t>3</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d>
                  <m:dPr>
                    <m:ctrlPr>
                      <w:rPr>
                        <w:rFonts w:ascii="Cambria Math" w:hAnsi="Cambria Math"/>
                        <w:i/>
                        <w:szCs w:val="24"/>
                      </w:rPr>
                    </m:ctrlPr>
                  </m:dPr>
                  <m:e>
                    <m:r>
                      <w:rPr>
                        <w:rFonts w:ascii="Cambria Math" w:hAnsi="Cambria Math" w:hint="eastAsia"/>
                        <w:szCs w:val="24"/>
                      </w:rPr>
                      <m:t>1</m:t>
                    </m:r>
                    <m:r>
                      <w:rPr>
                        <w:rFonts w:ascii="Cambria Math" w:hAnsi="Cambria Math"/>
                        <w:szCs w:val="24"/>
                      </w:rPr>
                      <m:t>,0</m:t>
                    </m:r>
                  </m:e>
                </m:d>
                <m:r>
                  <w:rPr>
                    <w:rFonts w:ascii="Cambria Math" w:hAnsi="Cambria Math"/>
                    <w:szCs w:val="24"/>
                  </w:rPr>
                  <m:t xml:space="preserve"> 1.5</m:t>
                </m:r>
                <m:r>
                  <m:rPr>
                    <m:sty m:val="p"/>
                  </m:rPr>
                  <w:rPr>
                    <w:rFonts w:ascii="Cambria Math" w:hAnsi="Cambria Math" w:hint="eastAsia"/>
                    <w:szCs w:val="24"/>
                  </w:rPr>
                  <m:t>層</m:t>
                </m:r>
                <m:r>
                  <m:rPr>
                    <m:sty m:val="p"/>
                  </m:rPr>
                  <w:rPr>
                    <w:rFonts w:ascii="Cambria Math" w:hAnsi="Cambria Math" w:hint="eastAsia"/>
                    <w:szCs w:val="24"/>
                  </w:rPr>
                  <m:t xml:space="preserve"> </m:t>
                </m:r>
              </m:e>
              <m:e>
                <m:d>
                  <m:dPr>
                    <m:ctrlPr>
                      <w:rPr>
                        <w:rFonts w:ascii="Cambria Math" w:hAnsi="Cambria Math"/>
                        <w:i/>
                        <w:szCs w:val="24"/>
                      </w:rPr>
                    </m:ctrlPr>
                  </m:dPr>
                  <m:e>
                    <m:r>
                      <w:rPr>
                        <w:rFonts w:ascii="Cambria Math" w:hAnsi="Cambria Math"/>
                        <w:szCs w:val="24"/>
                      </w:rPr>
                      <m:t>0,1</m:t>
                    </m:r>
                  </m:e>
                </m:d>
                <m:r>
                  <w:rPr>
                    <w:rFonts w:ascii="Cambria Math" w:hAnsi="Cambria Math" w:hint="eastAsia"/>
                    <w:szCs w:val="24"/>
                  </w:rPr>
                  <m:t xml:space="preserve"> </m:t>
                </m:r>
                <m:r>
                  <m:rPr>
                    <m:sty m:val="p"/>
                  </m:rPr>
                  <w:rPr>
                    <w:rFonts w:ascii="Cambria Math" w:hAnsi="Cambria Math" w:hint="eastAsia"/>
                    <w:szCs w:val="24"/>
                  </w:rPr>
                  <m:t>牧場式</m:t>
                </m:r>
              </m:e>
              <m:e>
                <m:d>
                  <m:dPr>
                    <m:ctrlPr>
                      <w:rPr>
                        <w:rFonts w:ascii="Cambria Math" w:hAnsi="Cambria Math"/>
                        <w:i/>
                        <w:szCs w:val="24"/>
                      </w:rPr>
                    </m:ctrlPr>
                  </m:dPr>
                  <m:e>
                    <m:r>
                      <w:rPr>
                        <w:rFonts w:ascii="Cambria Math" w:hAnsi="Cambria Math"/>
                        <w:szCs w:val="24"/>
                      </w:rPr>
                      <m:t>0,0</m:t>
                    </m:r>
                  </m:e>
                </m:d>
                <m:r>
                  <w:rPr>
                    <w:rFonts w:ascii="Cambria Math" w:hAnsi="Cambria Math" w:hint="eastAsia"/>
                    <w:szCs w:val="24"/>
                  </w:rPr>
                  <m:t xml:space="preserve"> 2</m:t>
                </m:r>
                <m:r>
                  <m:rPr>
                    <m:sty m:val="p"/>
                  </m:rPr>
                  <w:rPr>
                    <w:rFonts w:ascii="Cambria Math" w:hAnsi="Cambria Math" w:hint="eastAsia"/>
                    <w:szCs w:val="24"/>
                  </w:rPr>
                  <m:t>層</m:t>
                </m:r>
                <m:r>
                  <m:rPr>
                    <m:sty m:val="p"/>
                  </m:rPr>
                  <w:rPr>
                    <w:rFonts w:ascii="Cambria Math" w:hAnsi="Cambria Math" w:hint="eastAsia"/>
                    <w:szCs w:val="24"/>
                  </w:rPr>
                  <m:t xml:space="preserve">  </m:t>
                </m:r>
              </m:e>
            </m:eqArr>
          </m:e>
        </m:d>
      </m:oMath>
      <w:r w:rsidR="00D11539">
        <w:rPr>
          <w:rFonts w:hint="eastAsia"/>
          <w:i/>
          <w:szCs w:val="24"/>
        </w:rPr>
        <w:t xml:space="preserve"> </w:t>
      </w:r>
    </w:p>
    <w:p w:rsidR="00D11539" w:rsidRDefault="00617505" w:rsidP="00F96669">
      <w:pPr>
        <w:pStyle w:val="a7"/>
        <w:spacing w:line="276" w:lineRule="auto"/>
        <w:ind w:leftChars="0" w:left="482" w:firstLineChars="200" w:firstLine="480"/>
        <w:rPr>
          <w:szCs w:val="24"/>
        </w:rPr>
      </w:pPr>
      <w:r>
        <w:rPr>
          <w:rFonts w:hint="eastAsia"/>
          <w:szCs w:val="24"/>
        </w:rPr>
        <w:t>配適好迴歸模型後需要針對各個變數進行檢定，然而檢定各個變數是否對價格</w:t>
      </w:r>
      <w:r w:rsidR="00DF4397">
        <w:rPr>
          <w:rFonts w:hint="eastAsia"/>
          <w:szCs w:val="24"/>
        </w:rPr>
        <w:t>有</w:t>
      </w:r>
      <w:r>
        <w:rPr>
          <w:rFonts w:hint="eastAsia"/>
          <w:szCs w:val="24"/>
        </w:rPr>
        <w:t>影響的</w:t>
      </w:r>
      <w:r>
        <w:rPr>
          <w:rFonts w:hint="eastAsia"/>
          <w:szCs w:val="24"/>
        </w:rPr>
        <w:t>t</w:t>
      </w:r>
      <w:r>
        <w:rPr>
          <w:rFonts w:hint="eastAsia"/>
          <w:szCs w:val="24"/>
        </w:rPr>
        <w:t>檢定是建立於殘差獨立且服從相同常態分配下所推導出的結果，因此需先檢查殘差是否通過常態性、同質性以及獨立性。</w:t>
      </w:r>
    </w:p>
    <w:p w:rsidR="00C21063" w:rsidRDefault="00C21063" w:rsidP="00C21063">
      <w:pPr>
        <w:pStyle w:val="a7"/>
        <w:numPr>
          <w:ilvl w:val="0"/>
          <w:numId w:val="4"/>
        </w:numPr>
        <w:spacing w:line="276" w:lineRule="auto"/>
        <w:ind w:leftChars="0"/>
      </w:pPr>
      <w:r>
        <w:rPr>
          <w:rFonts w:hint="eastAsia"/>
        </w:rPr>
        <w:t>常態性</w:t>
      </w:r>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S</w:t>
      </w:r>
      <w:r w:rsidRPr="00C21063">
        <w:rPr>
          <w:szCs w:val="24"/>
        </w:rPr>
        <w:t>hapiro-Wilk</w:t>
      </w:r>
      <w:r w:rsidRPr="00C21063">
        <w:rPr>
          <w:rFonts w:hint="eastAsia"/>
          <w:szCs w:val="24"/>
        </w:rPr>
        <w:t>檢定殘差是否服從常態分配，其虛無假設與對立假設如下</w:t>
      </w:r>
    </w:p>
    <w:p w:rsidR="00C21063" w:rsidRPr="00C21063" w:rsidRDefault="00BF08A9" w:rsidP="00C21063">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殘差服從常態</m:t>
          </m:r>
          <m:r>
            <m:rPr>
              <m:sty m:val="p"/>
            </m:rPr>
            <w:rPr>
              <w:rFonts w:ascii="Cambria Math" w:hAnsi="Cambria Math"/>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C21063" w:rsidRPr="00C21063" w:rsidRDefault="00C21063" w:rsidP="00C21063">
      <w:pPr>
        <w:pStyle w:val="a7"/>
        <w:spacing w:line="276" w:lineRule="auto"/>
        <w:ind w:leftChars="0" w:left="482" w:firstLineChars="200" w:firstLine="480"/>
        <w:rPr>
          <w:szCs w:val="24"/>
        </w:rPr>
      </w:pPr>
      <m:oMathPara>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801</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8535</m:t>
          </m:r>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表示不拒絕虛無假設，認為殘差通過常態性檢定。</w:t>
      </w:r>
    </w:p>
    <w:p w:rsidR="00C21063" w:rsidRDefault="00C21063" w:rsidP="00C21063">
      <w:pPr>
        <w:pStyle w:val="a7"/>
        <w:numPr>
          <w:ilvl w:val="0"/>
          <w:numId w:val="4"/>
        </w:numPr>
        <w:spacing w:line="276" w:lineRule="auto"/>
        <w:ind w:leftChars="0"/>
      </w:pPr>
      <w:r>
        <w:rPr>
          <w:rFonts w:hint="eastAsia"/>
        </w:rPr>
        <w:t>獨立性</w:t>
      </w:r>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d</w:t>
      </w:r>
      <w:r w:rsidRPr="00C21063">
        <w:rPr>
          <w:szCs w:val="24"/>
        </w:rPr>
        <w:t>urbinWatson</w:t>
      </w:r>
      <w:r w:rsidRPr="00C21063">
        <w:rPr>
          <w:rFonts w:hint="eastAsia"/>
          <w:szCs w:val="24"/>
        </w:rPr>
        <w:t>檢查殘差之間是否存在自我相關，其虛無假設與對立假設如下</w:t>
      </w:r>
    </w:p>
    <w:p w:rsidR="00C21063" w:rsidRPr="00C21063" w:rsidRDefault="00BF08A9" w:rsidP="00C21063">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殘差不存在一階自我相關</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C21063" w:rsidRPr="00C21063" w:rsidRDefault="00C21063" w:rsidP="00C21063">
      <w:pPr>
        <w:pStyle w:val="a7"/>
        <w:spacing w:line="276" w:lineRule="auto"/>
        <w:ind w:leftChars="0" w:left="482" w:firstLineChars="200" w:firstLine="480"/>
        <w:rPr>
          <w:szCs w:val="24"/>
        </w:rPr>
      </w:pPr>
      <m:oMathPara>
        <m:oMath>
          <m:r>
            <w:rPr>
              <w:rFonts w:ascii="Cambria Math" w:hAnsi="Cambria Math"/>
              <w:szCs w:val="24"/>
            </w:rP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2.2450</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516</m:t>
          </m:r>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表示不拒絕虛無假設，認為殘差不存在一階自我相關。</w:t>
      </w:r>
    </w:p>
    <w:p w:rsidR="00C21063" w:rsidRPr="00DD0691" w:rsidRDefault="00C21063" w:rsidP="00C21063">
      <w:pPr>
        <w:pStyle w:val="a7"/>
        <w:numPr>
          <w:ilvl w:val="0"/>
          <w:numId w:val="4"/>
        </w:numPr>
        <w:spacing w:line="276" w:lineRule="auto"/>
        <w:ind w:leftChars="0"/>
        <w:rPr>
          <w:i/>
        </w:rPr>
      </w:pPr>
      <w:r>
        <w:rPr>
          <w:rFonts w:hint="eastAsia"/>
        </w:rPr>
        <w:t>同質性</w:t>
      </w:r>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利用</w:t>
      </w:r>
      <w:r w:rsidRPr="00C21063">
        <w:rPr>
          <w:szCs w:val="24"/>
        </w:rPr>
        <w:t>Breusch–Pagan</w:t>
      </w:r>
      <w:r w:rsidRPr="00C21063">
        <w:rPr>
          <w:rFonts w:hint="eastAsia"/>
          <w:szCs w:val="24"/>
        </w:rPr>
        <w:t>檢查殘差是否符合同質性，其虛無假設與對立假設如下</w:t>
      </w:r>
    </w:p>
    <w:p w:rsidR="00C21063" w:rsidRPr="00C21063" w:rsidRDefault="00BF08A9" w:rsidP="00C21063">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殘差具有同質性</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C21063" w:rsidRPr="00C21063" w:rsidRDefault="00C21063" w:rsidP="00C21063">
      <w:pPr>
        <w:pStyle w:val="a7"/>
        <w:spacing w:line="276" w:lineRule="auto"/>
        <w:ind w:leftChars="0" w:left="482" w:firstLineChars="200" w:firstLine="480"/>
        <w:rPr>
          <w:szCs w:val="24"/>
        </w:rPr>
      </w:pPr>
      <m:oMathPara>
        <m:oMath>
          <m:r>
            <w:rPr>
              <w:rFonts w:ascii="Cambria Math" w:hAnsi="Cambria Math"/>
              <w:szCs w:val="24"/>
            </w:rPr>
            <m:t>Chisquare</m:t>
          </m:r>
          <m:r>
            <m:rPr>
              <m:sty m:val="p"/>
            </m:rPr>
            <w:rPr>
              <w:rFonts w:ascii="Cambria Math" w:hAnsi="Cambria Math"/>
              <w:szCs w:val="24"/>
            </w:rPr>
            <m:t>=0.</m:t>
          </m:r>
          <m:r>
            <m:rPr>
              <m:sty m:val="p"/>
            </m:rPr>
            <w:rPr>
              <w:rFonts w:ascii="Cambria Math" w:hAnsi="Cambria Math" w:hint="eastAsia"/>
              <w:szCs w:val="24"/>
            </w:rPr>
            <m:t>2552</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6135</m:t>
          </m:r>
        </m:oMath>
      </m:oMathPara>
    </w:p>
    <w:p w:rsidR="00C21063" w:rsidRPr="00C21063" w:rsidRDefault="00C21063" w:rsidP="00C21063">
      <w:pPr>
        <w:pStyle w:val="a7"/>
        <w:spacing w:line="276" w:lineRule="auto"/>
        <w:ind w:leftChars="0" w:left="482" w:firstLineChars="200" w:firstLine="480"/>
        <w:rPr>
          <w:szCs w:val="24"/>
        </w:rPr>
      </w:pPr>
      <w:r w:rsidRPr="00C21063">
        <w:rPr>
          <w:rFonts w:hint="eastAsia"/>
          <w:szCs w:val="24"/>
        </w:rPr>
        <w:t>表示不拒絕虛無假設，認為殘差通過同質性檢定。</w:t>
      </w:r>
    </w:p>
    <w:p w:rsidR="00C21063" w:rsidRDefault="00C21063" w:rsidP="00C21063">
      <w:pPr>
        <w:pStyle w:val="a7"/>
        <w:spacing w:line="276" w:lineRule="auto"/>
        <w:ind w:leftChars="0" w:left="482" w:firstLineChars="200" w:firstLine="480"/>
        <w:rPr>
          <w:szCs w:val="24"/>
        </w:rPr>
      </w:pPr>
    </w:p>
    <w:p w:rsidR="00A43482" w:rsidRDefault="00A12E86" w:rsidP="00C21063">
      <w:pPr>
        <w:pStyle w:val="a7"/>
        <w:spacing w:line="276" w:lineRule="auto"/>
        <w:ind w:leftChars="0" w:left="482" w:firstLineChars="200" w:firstLine="480"/>
        <w:rPr>
          <w:szCs w:val="24"/>
        </w:rPr>
      </w:pPr>
      <w:r>
        <w:rPr>
          <w:rFonts w:hint="eastAsia"/>
          <w:szCs w:val="24"/>
        </w:rPr>
        <w:lastRenderedPageBreak/>
        <w:t>總結上述殘差是通過的，</w:t>
      </w:r>
      <w:r w:rsidR="00CB3D6E">
        <w:rPr>
          <w:rFonts w:hint="eastAsia"/>
          <w:szCs w:val="24"/>
        </w:rPr>
        <w:t>因此前一章節所發現兩筆特別高的房屋交易資料不做另外的處理，</w:t>
      </w:r>
      <w:r>
        <w:rPr>
          <w:rFonts w:hint="eastAsia"/>
          <w:szCs w:val="24"/>
        </w:rPr>
        <w:t>進一步做檢定該模型是否有用，其虛無假設與對立假設如下</w:t>
      </w:r>
      <w:r>
        <w:rPr>
          <w:rFonts w:hint="eastAsia"/>
          <w:szCs w:val="24"/>
        </w:rPr>
        <w:t>:</w:t>
      </w:r>
    </w:p>
    <w:p w:rsidR="00A12E86" w:rsidRPr="000E7066" w:rsidRDefault="00BF08A9" w:rsidP="00C21063">
      <w:pPr>
        <w:pStyle w:val="a7"/>
        <w:spacing w:line="276" w:lineRule="auto"/>
        <w:ind w:leftChars="0" w:left="482" w:firstLineChars="200" w:firstLine="480"/>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r>
            <m:rPr>
              <m:sty m:val="p"/>
            </m:rPr>
            <w:rPr>
              <w:rFonts w:ascii="Cambria Math" w:hAnsi="Cambria Math" w:hint="eastAsia"/>
              <w:szCs w:val="24"/>
            </w:rPr>
            <m:t>不全為</m:t>
          </m:r>
          <m:r>
            <w:rPr>
              <w:rFonts w:ascii="Cambria Math" w:hAnsi="Cambria Math" w:hint="eastAsia"/>
              <w:szCs w:val="24"/>
            </w:rPr>
            <m:t>0</m:t>
          </m:r>
        </m:oMath>
      </m:oMathPara>
    </w:p>
    <w:p w:rsidR="000E7066" w:rsidRDefault="000E7066" w:rsidP="00C21063">
      <w:pPr>
        <w:pStyle w:val="a7"/>
        <w:spacing w:line="276" w:lineRule="auto"/>
        <w:ind w:leftChars="0" w:left="482" w:firstLineChars="200" w:firstLine="480"/>
        <w:rPr>
          <w:szCs w:val="24"/>
        </w:rPr>
      </w:pPr>
      <w:r>
        <w:rPr>
          <w:rFonts w:hint="eastAsia"/>
          <w:szCs w:val="24"/>
        </w:rPr>
        <w:t>而得到的檢定統計量與</w:t>
      </w:r>
      <w:r>
        <w:rPr>
          <w:rFonts w:hint="eastAsia"/>
          <w:szCs w:val="24"/>
        </w:rPr>
        <w:t>p</w:t>
      </w:r>
      <w:r>
        <w:rPr>
          <w:szCs w:val="24"/>
        </w:rPr>
        <w:t>-value</w:t>
      </w:r>
      <w:r>
        <w:rPr>
          <w:rFonts w:hint="eastAsia"/>
          <w:szCs w:val="24"/>
        </w:rPr>
        <w:t>分別為</w:t>
      </w:r>
    </w:p>
    <w:p w:rsidR="000E7066" w:rsidRPr="000E7066" w:rsidRDefault="000E7066" w:rsidP="000E7066">
      <w:pPr>
        <w:pStyle w:val="a7"/>
        <w:spacing w:line="276" w:lineRule="auto"/>
        <w:ind w:leftChars="0" w:left="482" w:firstLineChars="200" w:firstLine="480"/>
        <w:rPr>
          <w:szCs w:val="24"/>
        </w:rPr>
      </w:pPr>
      <m:oMathPara>
        <m:oMath>
          <m:r>
            <w:rPr>
              <w:rFonts w:ascii="Cambria Math" w:hAnsi="Cambria Math"/>
              <w:szCs w:val="24"/>
            </w:rPr>
            <m:t>F=26.76 p-value=2.791×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oMath>
      </m:oMathPara>
    </w:p>
    <w:p w:rsidR="000E7066" w:rsidRDefault="000E7066" w:rsidP="000E7066">
      <w:pPr>
        <w:pStyle w:val="a7"/>
        <w:spacing w:line="276" w:lineRule="auto"/>
        <w:ind w:leftChars="0" w:left="482" w:firstLineChars="200" w:firstLine="480"/>
        <w:rPr>
          <w:szCs w:val="24"/>
        </w:rPr>
      </w:pPr>
      <w:r>
        <w:rPr>
          <w:rFonts w:hint="eastAsia"/>
          <w:szCs w:val="24"/>
        </w:rPr>
        <w:t>表示拒絕虛無假設，有足夠證據顯示</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r>
          <m:rPr>
            <m:sty m:val="p"/>
          </m:rPr>
          <w:rPr>
            <w:rFonts w:ascii="Cambria Math" w:hAnsi="Cambria Math" w:hint="eastAsia"/>
            <w:szCs w:val="24"/>
          </w:rPr>
          <m:t>不全為</m:t>
        </m:r>
        <m:r>
          <w:rPr>
            <w:rFonts w:ascii="Cambria Math" w:hAnsi="Cambria Math" w:hint="eastAsia"/>
            <w:szCs w:val="24"/>
          </w:rPr>
          <m:t>0</m:t>
        </m:r>
      </m:oMath>
      <w:r>
        <w:rPr>
          <w:rFonts w:hint="eastAsia"/>
          <w:szCs w:val="24"/>
        </w:rPr>
        <w:t>。因此認為至少有一個自變數對於應變數是有線性影響的，進一步針對各個變數進行檢查，虛無假設與對立假設如下</w:t>
      </w:r>
      <w:r>
        <w:rPr>
          <w:rFonts w:hint="eastAsia"/>
          <w:szCs w:val="24"/>
        </w:rPr>
        <w:t>:</w:t>
      </w:r>
    </w:p>
    <w:p w:rsidR="000E7066" w:rsidRPr="000E7066" w:rsidRDefault="00BF08A9" w:rsidP="000E7066">
      <w:pPr>
        <w:pStyle w:val="a7"/>
        <w:spacing w:line="276" w:lineRule="auto"/>
        <w:ind w:leftChars="0" w:left="482" w:firstLineChars="200" w:firstLine="480"/>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m:t>
          </m:r>
          <m:r>
            <w:rPr>
              <w:rFonts w:ascii="Cambria Math" w:hAnsi="Cambria Math" w:hint="eastAsia"/>
              <w:szCs w:val="24"/>
            </w:rPr>
            <m:t>0</m:t>
          </m:r>
          <m:r>
            <w:rPr>
              <w:rFonts w:ascii="Cambria Math" w:hAnsi="Cambria Math"/>
              <w:szCs w:val="24"/>
            </w:rPr>
            <m:t xml:space="preserve"> i=1,2…,14</m:t>
          </m:r>
        </m:oMath>
      </m:oMathPara>
    </w:p>
    <w:tbl>
      <w:tblPr>
        <w:tblStyle w:val="1-5"/>
        <w:tblW w:w="0" w:type="auto"/>
        <w:jc w:val="center"/>
        <w:tblLook w:val="04A0" w:firstRow="1" w:lastRow="0" w:firstColumn="1" w:lastColumn="0" w:noHBand="0" w:noVBand="1"/>
      </w:tblPr>
      <w:tblGrid>
        <w:gridCol w:w="1177"/>
        <w:gridCol w:w="1418"/>
        <w:gridCol w:w="996"/>
        <w:gridCol w:w="1177"/>
        <w:gridCol w:w="1418"/>
        <w:gridCol w:w="996"/>
      </w:tblGrid>
      <w:tr w:rsidR="003B34DB" w:rsidTr="003B34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Default="003B34DB" w:rsidP="003B34DB">
            <w:pPr>
              <w:pStyle w:val="a7"/>
              <w:spacing w:line="276" w:lineRule="auto"/>
              <w:ind w:leftChars="0" w:left="0"/>
              <w:jc w:val="center"/>
              <w:rPr>
                <w:szCs w:val="24"/>
              </w:rPr>
            </w:pPr>
            <w:r>
              <w:rPr>
                <w:rFonts w:hint="eastAsia"/>
                <w:szCs w:val="24"/>
              </w:rPr>
              <w:t>迴歸係數</w:t>
            </w:r>
          </w:p>
        </w:tc>
        <w:tc>
          <w:tcPr>
            <w:tcW w:w="0" w:type="auto"/>
            <w:vAlign w:val="center"/>
          </w:tcPr>
          <w:p w:rsidR="003B34DB" w:rsidRDefault="003B34DB" w:rsidP="003B34DB">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檢定統計量</w:t>
            </w:r>
          </w:p>
        </w:tc>
        <w:tc>
          <w:tcPr>
            <w:tcW w:w="0" w:type="auto"/>
            <w:vAlign w:val="center"/>
          </w:tcPr>
          <w:p w:rsidR="003B34DB" w:rsidRDefault="003B34DB" w:rsidP="003B34DB">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Pr>
                <w:szCs w:val="24"/>
              </w:rPr>
              <w:t>p-value</w:t>
            </w:r>
          </w:p>
        </w:tc>
        <w:tc>
          <w:tcPr>
            <w:tcW w:w="0" w:type="auto"/>
            <w:vAlign w:val="center"/>
          </w:tcPr>
          <w:p w:rsidR="003B34DB" w:rsidRDefault="003B34DB" w:rsidP="003B34DB">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迴歸係數</w:t>
            </w:r>
          </w:p>
        </w:tc>
        <w:tc>
          <w:tcPr>
            <w:tcW w:w="0" w:type="auto"/>
            <w:vAlign w:val="center"/>
          </w:tcPr>
          <w:p w:rsidR="003B34DB" w:rsidRDefault="003B34DB" w:rsidP="003B34DB">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檢定統計量</w:t>
            </w:r>
          </w:p>
        </w:tc>
        <w:tc>
          <w:tcPr>
            <w:tcW w:w="0" w:type="auto"/>
            <w:vAlign w:val="center"/>
          </w:tcPr>
          <w:p w:rsidR="003B34DB" w:rsidRDefault="003B34DB" w:rsidP="003B34DB">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Pr>
                <w:szCs w:val="24"/>
              </w:rPr>
              <w:t>p-value</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1</m:t>
                    </m:r>
                  </m:sub>
                </m:sSub>
              </m:oMath>
            </m:oMathPara>
          </w:p>
        </w:tc>
        <w:tc>
          <w:tcPr>
            <w:tcW w:w="0" w:type="auto"/>
            <w:vAlign w:val="center"/>
          </w:tcPr>
          <w:p w:rsidR="003B34DB" w:rsidRDefault="003B34DB" w:rsidP="003B34DB">
            <w:pPr>
              <w:widowControl/>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-0.125</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0.9021</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8</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-1.068</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0.30506</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2</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1.338</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0.20394</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2.613</w:t>
            </w:r>
          </w:p>
        </w:tc>
        <w:tc>
          <w:tcPr>
            <w:tcW w:w="0" w:type="auto"/>
            <w:vAlign w:val="center"/>
          </w:tcPr>
          <w:p w:rsidR="003B34DB" w:rsidRPr="00B94E07"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B0F0"/>
              </w:rPr>
            </w:pPr>
            <w:r w:rsidRPr="00B94E07">
              <w:rPr>
                <w:rFonts w:hint="eastAsia"/>
                <w:color w:val="00B0F0"/>
              </w:rPr>
              <w:t>0.02147</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3</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1.095</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0.29354</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10</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2.032</w:t>
            </w:r>
          </w:p>
        </w:tc>
        <w:tc>
          <w:tcPr>
            <w:tcW w:w="0" w:type="auto"/>
            <w:vAlign w:val="center"/>
          </w:tcPr>
          <w:p w:rsidR="003B34DB" w:rsidRPr="00B94E07" w:rsidRDefault="003B34DB" w:rsidP="003B34DB">
            <w:pPr>
              <w:jc w:val="center"/>
              <w:cnfStyle w:val="000000000000" w:firstRow="0" w:lastRow="0" w:firstColumn="0" w:lastColumn="0" w:oddVBand="0" w:evenVBand="0" w:oddHBand="0" w:evenHBand="0" w:firstRowFirstColumn="0" w:firstRowLastColumn="0" w:lastRowFirstColumn="0" w:lastRowLastColumn="0"/>
              <w:rPr>
                <w:color w:val="FF0000"/>
              </w:rPr>
            </w:pPr>
            <w:r w:rsidRPr="00B94E07">
              <w:rPr>
                <w:rFonts w:hint="eastAsia"/>
                <w:color w:val="FF0000"/>
              </w:rPr>
              <w:t>0.06313</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4</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3.258</w:t>
            </w:r>
          </w:p>
        </w:tc>
        <w:tc>
          <w:tcPr>
            <w:tcW w:w="0" w:type="auto"/>
            <w:vAlign w:val="center"/>
          </w:tcPr>
          <w:p w:rsidR="003B34DB" w:rsidRPr="00B94E07"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B0F0"/>
              </w:rPr>
            </w:pPr>
            <w:r w:rsidRPr="00B94E07">
              <w:rPr>
                <w:rFonts w:hint="eastAsia"/>
                <w:color w:val="00B0F0"/>
              </w:rPr>
              <w:t>0.00623</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11</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1.87</w:t>
            </w:r>
          </w:p>
        </w:tc>
        <w:tc>
          <w:tcPr>
            <w:tcW w:w="0" w:type="auto"/>
            <w:vAlign w:val="center"/>
          </w:tcPr>
          <w:p w:rsidR="003B34DB" w:rsidRPr="00B94E07" w:rsidRDefault="003B34DB" w:rsidP="003B34DB">
            <w:pPr>
              <w:jc w:val="center"/>
              <w:cnfStyle w:val="000000000000" w:firstRow="0" w:lastRow="0" w:firstColumn="0" w:lastColumn="0" w:oddVBand="0" w:evenVBand="0" w:oddHBand="0" w:evenHBand="0" w:firstRowFirstColumn="0" w:firstRowLastColumn="0" w:lastRowFirstColumn="0" w:lastRowLastColumn="0"/>
              <w:rPr>
                <w:color w:val="FF0000"/>
              </w:rPr>
            </w:pPr>
            <w:r w:rsidRPr="00B94E07">
              <w:rPr>
                <w:rFonts w:hint="eastAsia"/>
                <w:color w:val="FF0000"/>
              </w:rPr>
              <w:t>0.08422</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5</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1.772</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sidRPr="00B94E07">
              <w:rPr>
                <w:rFonts w:hint="eastAsia"/>
                <w:color w:val="FF0000"/>
              </w:rPr>
              <w:t>0.09989</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12</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0.902</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0.38329</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6</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-0.523</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0.60997</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13</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0.302</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0.76748</w:t>
            </w:r>
          </w:p>
        </w:tc>
      </w:tr>
      <w:tr w:rsidR="003B34DB" w:rsidTr="003B34D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B34DB" w:rsidRPr="00E12544" w:rsidRDefault="00BF08A9" w:rsidP="003B34DB">
            <w:pPr>
              <w:pStyle w:val="a7"/>
              <w:spacing w:line="276" w:lineRule="auto"/>
              <w:ind w:leftChars="0" w:left="0"/>
              <w:jc w:val="center"/>
              <w:rPr>
                <w:b w:val="0"/>
                <w:szCs w:val="24"/>
              </w:rPr>
            </w:pPr>
            <m:oMathPara>
              <m:oMath>
                <m:sSub>
                  <m:sSubPr>
                    <m:ctrlPr>
                      <w:rPr>
                        <w:rFonts w:ascii="Cambria Math" w:hAnsi="Cambria Math"/>
                        <w:b w:val="0"/>
                        <w:i/>
                        <w:szCs w:val="24"/>
                      </w:rPr>
                    </m:ctrlPr>
                  </m:sSubPr>
                  <m:e>
                    <m:r>
                      <m:rPr>
                        <m:sty m:val="bi"/>
                      </m:rPr>
                      <w:rPr>
                        <w:rFonts w:ascii="Cambria Math" w:hAnsi="Cambria Math"/>
                        <w:szCs w:val="24"/>
                      </w:rPr>
                      <m:t>β</m:t>
                    </m:r>
                  </m:e>
                  <m:sub>
                    <m:r>
                      <m:rPr>
                        <m:sty m:val="bi"/>
                      </m:rPr>
                      <w:rPr>
                        <w:rFonts w:ascii="Cambria Math" w:hAnsi="Cambria Math"/>
                        <w:szCs w:val="24"/>
                      </w:rPr>
                      <m:t>7</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-0.261</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0.79826</w:t>
            </w:r>
          </w:p>
        </w:tc>
        <w:tc>
          <w:tcPr>
            <w:tcW w:w="0" w:type="auto"/>
            <w:vAlign w:val="center"/>
          </w:tcPr>
          <w:p w:rsidR="003B34DB" w:rsidRDefault="00BF08A9" w:rsidP="003B34DB">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oMath>
            </m:oMathPara>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1.424</w:t>
            </w:r>
          </w:p>
        </w:tc>
        <w:tc>
          <w:tcPr>
            <w:tcW w:w="0" w:type="auto"/>
            <w:vAlign w:val="center"/>
          </w:tcPr>
          <w:p w:rsidR="003B34DB" w:rsidRDefault="003B34DB" w:rsidP="003B34DB">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0.178</w:t>
            </w:r>
          </w:p>
        </w:tc>
      </w:tr>
    </w:tbl>
    <w:p w:rsidR="000E7066" w:rsidRDefault="00951D24" w:rsidP="00166BB8">
      <w:pPr>
        <w:spacing w:line="276" w:lineRule="auto"/>
        <w:jc w:val="center"/>
        <w:rPr>
          <w:szCs w:val="24"/>
        </w:rPr>
      </w:pPr>
      <w:r>
        <w:rPr>
          <w:rFonts w:hint="eastAsia"/>
          <w:szCs w:val="24"/>
        </w:rPr>
        <w:t>表</w:t>
      </w:r>
      <w:r>
        <w:rPr>
          <w:rFonts w:hint="eastAsia"/>
          <w:szCs w:val="24"/>
        </w:rPr>
        <w:t xml:space="preserve">2 </w:t>
      </w:r>
      <w:r>
        <w:rPr>
          <w:rFonts w:hint="eastAsia"/>
          <w:szCs w:val="24"/>
        </w:rPr>
        <w:t>迴歸係數檢定表</w:t>
      </w:r>
    </w:p>
    <w:p w:rsidR="00951D24" w:rsidRDefault="00951D24" w:rsidP="00951D24">
      <w:pPr>
        <w:pStyle w:val="a7"/>
        <w:spacing w:line="276" w:lineRule="auto"/>
        <w:ind w:leftChars="0" w:left="482" w:firstLineChars="200" w:firstLine="480"/>
        <w:rPr>
          <w:szCs w:val="24"/>
        </w:rPr>
      </w:pPr>
      <w:r>
        <w:rPr>
          <w:rFonts w:hint="eastAsia"/>
          <w:szCs w:val="24"/>
        </w:rPr>
        <w:t>從表</w:t>
      </w:r>
      <w:r>
        <w:rPr>
          <w:rFonts w:hint="eastAsia"/>
          <w:szCs w:val="24"/>
        </w:rPr>
        <w:t>2</w:t>
      </w:r>
      <w:r>
        <w:rPr>
          <w:rFonts w:hint="eastAsia"/>
          <w:szCs w:val="24"/>
        </w:rPr>
        <w:t>結果可看出，</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4</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rFonts w:hint="eastAsia"/>
          <w:szCs w:val="24"/>
        </w:rPr>
        <w:t>為顯著，拒絕虛無假設，有足夠證據顯示其不等於</w:t>
      </w:r>
      <w:r>
        <w:rPr>
          <w:rFonts w:hint="eastAsia"/>
          <w:szCs w:val="24"/>
        </w:rPr>
        <w:t>0</w:t>
      </w:r>
      <w:r>
        <w:rPr>
          <w:rFonts w:hint="eastAsia"/>
          <w:szCs w:val="24"/>
        </w:rPr>
        <w:t>，表示對價格有顯著的線性影響。然而這樣子的模型過於複雜且有些不必要的自變數</w:t>
      </w:r>
      <w:r w:rsidR="00690873">
        <w:rPr>
          <w:rFonts w:hint="eastAsia"/>
          <w:szCs w:val="24"/>
        </w:rPr>
        <w:t>，並且從前面資料初步探索有發現，某些自變數之間具有高度線性關係，對於迴歸模型會有共線性的問題發生，</w:t>
      </w:r>
      <w:r w:rsidR="007B3B8B">
        <w:rPr>
          <w:rFonts w:hint="eastAsia"/>
          <w:szCs w:val="24"/>
        </w:rPr>
        <w:t>此問題會導致某個兩個變數可能是顯著的，但因為共線性的問題，使這兩個變數變成不顯著，</w:t>
      </w:r>
      <w:r w:rsidR="00690873">
        <w:rPr>
          <w:rFonts w:hint="eastAsia"/>
          <w:szCs w:val="24"/>
        </w:rPr>
        <w:t>因此考慮將模型進行簡化。</w:t>
      </w:r>
    </w:p>
    <w:p w:rsidR="00E12544" w:rsidRDefault="00E12544">
      <w:pPr>
        <w:widowControl/>
        <w:rPr>
          <w:szCs w:val="24"/>
        </w:rPr>
      </w:pPr>
      <w:r>
        <w:rPr>
          <w:szCs w:val="24"/>
        </w:rPr>
        <w:br w:type="page"/>
      </w:r>
    </w:p>
    <w:p w:rsidR="00951D24" w:rsidRDefault="00951D24" w:rsidP="00951D24">
      <w:pPr>
        <w:pStyle w:val="a7"/>
        <w:numPr>
          <w:ilvl w:val="0"/>
          <w:numId w:val="2"/>
        </w:numPr>
        <w:spacing w:line="276" w:lineRule="auto"/>
        <w:ind w:leftChars="0"/>
        <w:rPr>
          <w:szCs w:val="24"/>
        </w:rPr>
      </w:pPr>
      <w:r>
        <w:rPr>
          <w:rFonts w:hint="eastAsia"/>
          <w:szCs w:val="24"/>
        </w:rPr>
        <w:lastRenderedPageBreak/>
        <w:t>簡化模型</w:t>
      </w:r>
    </w:p>
    <w:p w:rsidR="00A30740" w:rsidRDefault="00951D24" w:rsidP="00951D24">
      <w:pPr>
        <w:pStyle w:val="a7"/>
        <w:spacing w:line="276" w:lineRule="auto"/>
        <w:ind w:leftChars="0" w:left="482" w:firstLineChars="200" w:firstLine="480"/>
        <w:rPr>
          <w:szCs w:val="24"/>
        </w:rPr>
      </w:pPr>
      <w:r>
        <w:rPr>
          <w:rFonts w:hint="eastAsia"/>
          <w:szCs w:val="24"/>
        </w:rPr>
        <w:t>從前一章節已了解到目前模型雖然符合迴歸的前提假設，但過</w:t>
      </w:r>
      <w:r w:rsidR="00D0371F">
        <w:rPr>
          <w:rFonts w:hint="eastAsia"/>
          <w:szCs w:val="24"/>
        </w:rPr>
        <w:t>於複雜且有不必要的自變數</w:t>
      </w:r>
      <w:r w:rsidR="0075375B">
        <w:rPr>
          <w:rFonts w:hint="eastAsia"/>
          <w:szCs w:val="24"/>
        </w:rPr>
        <w:t>與共線性的狀況</w:t>
      </w:r>
      <w:r w:rsidR="00D0371F">
        <w:rPr>
          <w:rFonts w:hint="eastAsia"/>
          <w:szCs w:val="24"/>
        </w:rPr>
        <w:t>，因此考慮簡化模型，採用以下</w:t>
      </w:r>
      <w:r w:rsidR="0075375B">
        <w:rPr>
          <w:rFonts w:hint="eastAsia"/>
          <w:szCs w:val="24"/>
        </w:rPr>
        <w:t>AIC</w:t>
      </w:r>
      <w:r w:rsidR="0075375B">
        <w:rPr>
          <w:rFonts w:hint="eastAsia"/>
          <w:szCs w:val="24"/>
        </w:rPr>
        <w:t>作為</w:t>
      </w:r>
      <w:r w:rsidR="00D0371F">
        <w:rPr>
          <w:rFonts w:hint="eastAsia"/>
          <w:szCs w:val="24"/>
        </w:rPr>
        <w:t>簡化原則，</w:t>
      </w:r>
      <w:r w:rsidR="0075375B">
        <w:rPr>
          <w:rFonts w:hint="eastAsia"/>
          <w:szCs w:val="24"/>
        </w:rPr>
        <w:t>該準則為若模型計算出的</w:t>
      </w:r>
      <w:r w:rsidR="0075375B">
        <w:rPr>
          <w:rFonts w:hint="eastAsia"/>
          <w:szCs w:val="24"/>
        </w:rPr>
        <w:t>AIC</w:t>
      </w:r>
      <w:r w:rsidR="0075375B">
        <w:rPr>
          <w:rFonts w:hint="eastAsia"/>
          <w:szCs w:val="24"/>
        </w:rPr>
        <w:t>越小，表示此模型越好。篩選變數的步驟採去逐步選取法，逐步選取法是結合向前選取及向後選取兩種方法，最大不同處是逐步選取法可以允許被排除的變數又被選進模型，也允許被選進的變數最後又被模型刪除。</w:t>
      </w:r>
    </w:p>
    <w:p w:rsidR="00951D24" w:rsidRDefault="00A30740" w:rsidP="00951D24">
      <w:pPr>
        <w:pStyle w:val="a7"/>
        <w:spacing w:line="276" w:lineRule="auto"/>
        <w:ind w:leftChars="0" w:left="482" w:firstLineChars="200" w:firstLine="480"/>
        <w:rPr>
          <w:szCs w:val="24"/>
        </w:rPr>
      </w:pPr>
      <w:r>
        <w:rPr>
          <w:rFonts w:hint="eastAsia"/>
          <w:szCs w:val="24"/>
        </w:rPr>
        <w:t>從表</w:t>
      </w:r>
      <w:r>
        <w:rPr>
          <w:rFonts w:hint="eastAsia"/>
          <w:szCs w:val="24"/>
        </w:rPr>
        <w:t>3</w:t>
      </w:r>
      <w:r>
        <w:rPr>
          <w:rFonts w:hint="eastAsia"/>
          <w:szCs w:val="24"/>
        </w:rPr>
        <w:t>可得，一開始什麼變數都沒有的模型</w:t>
      </w:r>
      <w:r>
        <w:rPr>
          <w:rFonts w:hint="eastAsia"/>
          <w:szCs w:val="24"/>
        </w:rPr>
        <w:t>AIC</w:t>
      </w:r>
      <w:r>
        <w:rPr>
          <w:rFonts w:hint="eastAsia"/>
          <w:szCs w:val="24"/>
        </w:rPr>
        <w:t>為</w:t>
      </w:r>
      <w:r>
        <w:rPr>
          <w:rFonts w:hint="eastAsia"/>
          <w:szCs w:val="24"/>
        </w:rPr>
        <w:t>278.34</w:t>
      </w:r>
      <w:r>
        <w:rPr>
          <w:rFonts w:hint="eastAsia"/>
          <w:szCs w:val="24"/>
        </w:rPr>
        <w:t>，此時只考慮加入變數，發現加入浴室數量後</w:t>
      </w:r>
      <w:r>
        <w:rPr>
          <w:rFonts w:hint="eastAsia"/>
          <w:szCs w:val="24"/>
        </w:rPr>
        <w:t>AIC</w:t>
      </w:r>
      <w:r>
        <w:rPr>
          <w:rFonts w:hint="eastAsia"/>
          <w:szCs w:val="24"/>
        </w:rPr>
        <w:t>達最低為</w:t>
      </w:r>
      <w:r>
        <w:rPr>
          <w:rFonts w:hint="eastAsia"/>
          <w:szCs w:val="24"/>
        </w:rPr>
        <w:t>226.12</w:t>
      </w:r>
      <w:r>
        <w:rPr>
          <w:rFonts w:hint="eastAsia"/>
          <w:szCs w:val="24"/>
        </w:rPr>
        <w:t>。而再考慮要加入新變數或是刪除浴室數量，多加入稅收時可使</w:t>
      </w:r>
      <w:r>
        <w:rPr>
          <w:rFonts w:hint="eastAsia"/>
          <w:szCs w:val="24"/>
        </w:rPr>
        <w:t>AIC</w:t>
      </w:r>
      <w:r>
        <w:rPr>
          <w:rFonts w:hint="eastAsia"/>
          <w:szCs w:val="24"/>
        </w:rPr>
        <w:t>達最低為</w:t>
      </w:r>
      <w:r>
        <w:rPr>
          <w:rFonts w:hint="eastAsia"/>
          <w:szCs w:val="24"/>
        </w:rPr>
        <w:t>216.96</w:t>
      </w:r>
      <w:r>
        <w:rPr>
          <w:rFonts w:hint="eastAsia"/>
          <w:szCs w:val="24"/>
        </w:rPr>
        <w:t>。下一步考慮刪除前面加入的兩個變數或是加入其他新變數，多加入建坪大小時可使</w:t>
      </w:r>
      <w:r>
        <w:rPr>
          <w:rFonts w:hint="eastAsia"/>
          <w:szCs w:val="24"/>
        </w:rPr>
        <w:t>AIC</w:t>
      </w:r>
      <w:r>
        <w:rPr>
          <w:rFonts w:hint="eastAsia"/>
          <w:szCs w:val="24"/>
        </w:rPr>
        <w:t>達最低為</w:t>
      </w:r>
      <w:r>
        <w:rPr>
          <w:rFonts w:hint="eastAsia"/>
          <w:szCs w:val="24"/>
        </w:rPr>
        <w:t>208.90</w:t>
      </w:r>
      <w:r>
        <w:rPr>
          <w:rFonts w:hint="eastAsia"/>
          <w:szCs w:val="24"/>
        </w:rPr>
        <w:t>。此時不論是刪除這三個變數或是加入其他新變數都會使</w:t>
      </w:r>
      <w:r>
        <w:rPr>
          <w:rFonts w:hint="eastAsia"/>
          <w:szCs w:val="24"/>
        </w:rPr>
        <w:t>AIC</w:t>
      </w:r>
      <w:r>
        <w:rPr>
          <w:rFonts w:hint="eastAsia"/>
          <w:szCs w:val="24"/>
        </w:rPr>
        <w:t>變大，因此到此停止。</w:t>
      </w:r>
    </w:p>
    <w:p w:rsidR="0075375B" w:rsidRDefault="0075375B" w:rsidP="0075375B">
      <w:pPr>
        <w:pStyle w:val="a7"/>
        <w:spacing w:line="276" w:lineRule="auto"/>
        <w:ind w:leftChars="0" w:left="482" w:firstLineChars="200" w:firstLine="480"/>
        <w:rPr>
          <w:szCs w:val="24"/>
        </w:rPr>
      </w:pPr>
      <m:oMath>
        <m:r>
          <w:rPr>
            <w:rFonts w:ascii="Cambria Math" w:hAnsi="Cambria Math"/>
            <w:szCs w:val="24"/>
          </w:rPr>
          <m:t>AIC=2k+nlog</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RSS</m:t>
                </m:r>
              </m:num>
              <m:den>
                <m:r>
                  <w:rPr>
                    <w:rFonts w:ascii="Cambria Math" w:hAnsi="Cambria Math"/>
                    <w:szCs w:val="24"/>
                  </w:rPr>
                  <m:t>n</m:t>
                </m:r>
              </m:den>
            </m:f>
          </m:e>
        </m:d>
        <m:r>
          <m:rPr>
            <m:sty m:val="p"/>
          </m:rPr>
          <w:rPr>
            <w:rFonts w:ascii="Cambria Math" w:hAnsi="Cambria Math" w:hint="eastAsia"/>
            <w:szCs w:val="24"/>
          </w:rPr>
          <m:t xml:space="preserve"> </m:t>
        </m:r>
      </m:oMath>
      <w:r>
        <w:rPr>
          <w:rFonts w:hint="eastAsia"/>
          <w:szCs w:val="24"/>
        </w:rPr>
        <w:t>其中</w:t>
      </w:r>
      <w:r w:rsidRPr="0075375B">
        <w:rPr>
          <w:i/>
          <w:szCs w:val="24"/>
        </w:rPr>
        <w:t>k</w:t>
      </w:r>
      <w:r>
        <w:rPr>
          <w:rFonts w:hint="eastAsia"/>
          <w:szCs w:val="24"/>
        </w:rPr>
        <w:t>為參數個數，</w:t>
      </w:r>
      <w:r w:rsidRPr="0075375B">
        <w:rPr>
          <w:rFonts w:hint="eastAsia"/>
          <w:i/>
          <w:szCs w:val="24"/>
        </w:rPr>
        <w:t>n</w:t>
      </w:r>
      <w:r>
        <w:rPr>
          <w:rFonts w:hint="eastAsia"/>
          <w:szCs w:val="24"/>
        </w:rPr>
        <w:t>為樣本數，</w:t>
      </w:r>
      <w:r w:rsidRPr="0075375B">
        <w:rPr>
          <w:rFonts w:hint="eastAsia"/>
          <w:i/>
          <w:szCs w:val="24"/>
        </w:rPr>
        <w:t>RSS</w:t>
      </w:r>
      <w:r>
        <w:rPr>
          <w:rFonts w:hint="eastAsia"/>
          <w:szCs w:val="24"/>
        </w:rPr>
        <w:t>為殘差平方和</w:t>
      </w:r>
    </w:p>
    <w:tbl>
      <w:tblPr>
        <w:tblStyle w:val="7-5"/>
        <w:tblW w:w="0" w:type="auto"/>
        <w:jc w:val="center"/>
        <w:tblLook w:val="04A0" w:firstRow="1" w:lastRow="0" w:firstColumn="1" w:lastColumn="0" w:noHBand="0" w:noVBand="1"/>
      </w:tblPr>
      <w:tblGrid>
        <w:gridCol w:w="3102"/>
        <w:gridCol w:w="876"/>
      </w:tblGrid>
      <w:tr w:rsidR="00A30740" w:rsidTr="00A307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rsidR="00A30740" w:rsidRDefault="00A30740" w:rsidP="00A30740">
            <w:pPr>
              <w:pStyle w:val="a7"/>
              <w:spacing w:line="276" w:lineRule="auto"/>
              <w:ind w:leftChars="0" w:left="0"/>
              <w:jc w:val="center"/>
              <w:rPr>
                <w:rFonts w:hint="eastAsia"/>
                <w:szCs w:val="24"/>
              </w:rPr>
            </w:pPr>
            <w:r>
              <w:rPr>
                <w:rFonts w:hint="eastAsia"/>
                <w:szCs w:val="24"/>
              </w:rPr>
              <w:t>模型</w:t>
            </w:r>
          </w:p>
        </w:tc>
        <w:tc>
          <w:tcPr>
            <w:tcW w:w="0" w:type="auto"/>
            <w:vAlign w:val="center"/>
          </w:tcPr>
          <w:p w:rsidR="00A30740" w:rsidRDefault="00A30740" w:rsidP="00A30740">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hint="eastAsia"/>
                <w:szCs w:val="24"/>
              </w:rPr>
            </w:pPr>
            <w:r>
              <w:rPr>
                <w:rFonts w:hint="eastAsia"/>
                <w:szCs w:val="24"/>
              </w:rPr>
              <w:t>AIC</w:t>
            </w:r>
          </w:p>
        </w:tc>
      </w:tr>
      <w:tr w:rsidR="00A30740" w:rsidTr="00A307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30740" w:rsidRDefault="00A30740" w:rsidP="00A30740">
            <w:pPr>
              <w:pStyle w:val="a7"/>
              <w:spacing w:line="276" w:lineRule="auto"/>
              <w:ind w:leftChars="0" w:left="0"/>
              <w:jc w:val="center"/>
              <w:rPr>
                <w:rFonts w:hint="eastAsia"/>
                <w:szCs w:val="24"/>
              </w:rPr>
            </w:pPr>
            <w:r>
              <w:rPr>
                <w:rFonts w:hint="eastAsia"/>
                <w:szCs w:val="24"/>
              </w:rPr>
              <w:t>沒有自變數</w:t>
            </w:r>
          </w:p>
        </w:tc>
        <w:tc>
          <w:tcPr>
            <w:tcW w:w="0" w:type="auto"/>
            <w:vAlign w:val="center"/>
          </w:tcPr>
          <w:p w:rsidR="00A30740" w:rsidRDefault="00A30740" w:rsidP="00A30740">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278.34</w:t>
            </w:r>
          </w:p>
        </w:tc>
      </w:tr>
      <w:tr w:rsidR="00A30740" w:rsidTr="00A307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30740" w:rsidRDefault="00A30740" w:rsidP="00A30740">
            <w:pPr>
              <w:pStyle w:val="a7"/>
              <w:spacing w:line="276" w:lineRule="auto"/>
              <w:ind w:leftChars="0" w:left="0"/>
              <w:jc w:val="center"/>
              <w:rPr>
                <w:rFonts w:hint="eastAsia"/>
                <w:szCs w:val="24"/>
              </w:rPr>
            </w:pPr>
            <w:r>
              <w:rPr>
                <w:rFonts w:hint="eastAsia"/>
                <w:szCs w:val="24"/>
              </w:rPr>
              <w:t>+</w:t>
            </w:r>
            <w:r>
              <w:rPr>
                <w:rFonts w:hint="eastAsia"/>
                <w:szCs w:val="24"/>
              </w:rPr>
              <w:t>浴室數量</w:t>
            </w:r>
          </w:p>
        </w:tc>
        <w:tc>
          <w:tcPr>
            <w:tcW w:w="0" w:type="auto"/>
            <w:vAlign w:val="center"/>
          </w:tcPr>
          <w:p w:rsidR="00A30740" w:rsidRDefault="00A30740" w:rsidP="00A30740">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226.12</w:t>
            </w:r>
          </w:p>
        </w:tc>
      </w:tr>
      <w:tr w:rsidR="00A30740" w:rsidTr="00A307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30740" w:rsidRDefault="00A30740" w:rsidP="00A30740">
            <w:pPr>
              <w:pStyle w:val="a7"/>
              <w:spacing w:line="276" w:lineRule="auto"/>
              <w:ind w:leftChars="0" w:left="0"/>
              <w:jc w:val="center"/>
              <w:rPr>
                <w:rFonts w:hint="eastAsia"/>
                <w:szCs w:val="24"/>
              </w:rPr>
            </w:pPr>
            <w:r>
              <w:rPr>
                <w:rFonts w:hint="eastAsia"/>
                <w:szCs w:val="24"/>
              </w:rPr>
              <w:t>+</w:t>
            </w:r>
            <w:r>
              <w:rPr>
                <w:rFonts w:hint="eastAsia"/>
                <w:szCs w:val="24"/>
              </w:rPr>
              <w:t>浴室數量</w:t>
            </w:r>
            <w:r>
              <w:rPr>
                <w:rFonts w:hint="eastAsia"/>
                <w:szCs w:val="24"/>
              </w:rPr>
              <w:t>+</w:t>
            </w:r>
            <w:r>
              <w:rPr>
                <w:rFonts w:hint="eastAsia"/>
                <w:szCs w:val="24"/>
              </w:rPr>
              <w:t>稅收</w:t>
            </w:r>
          </w:p>
        </w:tc>
        <w:tc>
          <w:tcPr>
            <w:tcW w:w="0" w:type="auto"/>
            <w:vAlign w:val="center"/>
          </w:tcPr>
          <w:p w:rsidR="00A30740" w:rsidRDefault="00A30740" w:rsidP="00A30740">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216.96</w:t>
            </w:r>
          </w:p>
        </w:tc>
      </w:tr>
      <w:tr w:rsidR="00A30740" w:rsidTr="00A307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30740" w:rsidRDefault="00A30740" w:rsidP="00A30740">
            <w:pPr>
              <w:pStyle w:val="a7"/>
              <w:spacing w:line="276" w:lineRule="auto"/>
              <w:ind w:leftChars="0" w:left="0"/>
              <w:jc w:val="center"/>
              <w:rPr>
                <w:rFonts w:hint="eastAsia"/>
                <w:szCs w:val="24"/>
              </w:rPr>
            </w:pPr>
            <w:r>
              <w:rPr>
                <w:rFonts w:hint="eastAsia"/>
                <w:szCs w:val="24"/>
              </w:rPr>
              <w:t>+</w:t>
            </w:r>
            <w:r>
              <w:rPr>
                <w:rFonts w:hint="eastAsia"/>
                <w:szCs w:val="24"/>
              </w:rPr>
              <w:t>浴室數量</w:t>
            </w:r>
            <w:r>
              <w:rPr>
                <w:rFonts w:hint="eastAsia"/>
                <w:szCs w:val="24"/>
              </w:rPr>
              <w:t>+</w:t>
            </w:r>
            <w:r>
              <w:rPr>
                <w:rFonts w:hint="eastAsia"/>
                <w:szCs w:val="24"/>
              </w:rPr>
              <w:t>稅收</w:t>
            </w:r>
            <w:r>
              <w:rPr>
                <w:rFonts w:hint="eastAsia"/>
                <w:szCs w:val="24"/>
              </w:rPr>
              <w:t>+</w:t>
            </w:r>
            <w:r>
              <w:rPr>
                <w:rFonts w:hint="eastAsia"/>
                <w:szCs w:val="24"/>
              </w:rPr>
              <w:t>建坪大小</w:t>
            </w:r>
          </w:p>
        </w:tc>
        <w:tc>
          <w:tcPr>
            <w:tcW w:w="0" w:type="auto"/>
            <w:vAlign w:val="center"/>
          </w:tcPr>
          <w:p w:rsidR="00A30740" w:rsidRDefault="00A30740" w:rsidP="00A30740">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208.90</w:t>
            </w:r>
          </w:p>
        </w:tc>
      </w:tr>
    </w:tbl>
    <w:p w:rsidR="00BF08A9" w:rsidRPr="0075375B" w:rsidRDefault="00A30740" w:rsidP="00A30740">
      <w:pPr>
        <w:pStyle w:val="a7"/>
        <w:spacing w:line="276" w:lineRule="auto"/>
        <w:ind w:leftChars="0" w:left="482" w:firstLineChars="200" w:firstLine="480"/>
        <w:jc w:val="center"/>
        <w:rPr>
          <w:rFonts w:hint="eastAsia"/>
          <w:szCs w:val="24"/>
        </w:rPr>
      </w:pPr>
      <w:r>
        <w:rPr>
          <w:rFonts w:hint="eastAsia"/>
          <w:szCs w:val="24"/>
        </w:rPr>
        <w:t>表</w:t>
      </w:r>
      <w:r>
        <w:rPr>
          <w:rFonts w:hint="eastAsia"/>
          <w:szCs w:val="24"/>
        </w:rPr>
        <w:t xml:space="preserve">3 </w:t>
      </w:r>
      <w:r>
        <w:rPr>
          <w:rFonts w:hint="eastAsia"/>
          <w:szCs w:val="24"/>
        </w:rPr>
        <w:t>逐步選取法</w:t>
      </w:r>
    </w:p>
    <w:p w:rsidR="0075375B" w:rsidRDefault="00F201DF" w:rsidP="00951D24">
      <w:pPr>
        <w:pStyle w:val="a7"/>
        <w:spacing w:line="276" w:lineRule="auto"/>
        <w:ind w:leftChars="0" w:left="482" w:firstLineChars="200" w:firstLine="480"/>
        <w:rPr>
          <w:szCs w:val="24"/>
        </w:rPr>
      </w:pPr>
      <w:r>
        <w:rPr>
          <w:rFonts w:hint="eastAsia"/>
          <w:szCs w:val="24"/>
        </w:rPr>
        <w:t>最後簡化的模型如下</w:t>
      </w:r>
      <w:r>
        <w:rPr>
          <w:rFonts w:hint="eastAsia"/>
          <w:szCs w:val="24"/>
        </w:rPr>
        <w:t>:</w:t>
      </w:r>
    </w:p>
    <w:p w:rsidR="00F201DF" w:rsidRPr="0075375B" w:rsidRDefault="00BF08A9" w:rsidP="00951D24">
      <w:pPr>
        <w:pStyle w:val="a7"/>
        <w:spacing w:line="276" w:lineRule="auto"/>
        <w:ind w:leftChars="0" w:left="482" w:firstLineChars="200" w:firstLine="480"/>
        <w:rPr>
          <w:szCs w:val="24"/>
        </w:rPr>
      </w:pPr>
      <m:oMathPara>
        <m:oMath>
          <m:acc>
            <m:accPr>
              <m:ctrlPr>
                <w:rPr>
                  <w:rFonts w:ascii="Cambria Math" w:hAnsi="Cambria Math"/>
                  <w:i/>
                  <w:szCs w:val="24"/>
                </w:rPr>
              </m:ctrlPr>
            </m:accPr>
            <m:e>
              <m:r>
                <w:rPr>
                  <w:rFonts w:ascii="Cambria Math" w:hAnsi="Cambria Math"/>
                  <w:szCs w:val="24"/>
                </w:rPr>
                <m:t>Y</m:t>
              </m:r>
            </m:e>
          </m:acc>
          <m:r>
            <w:rPr>
              <w:rFonts w:ascii="Cambria Math" w:hAnsi="Cambria Math"/>
              <w:szCs w:val="24"/>
            </w:rPr>
            <m:t>=-10.65+0.19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+87.87</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+0.1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oMath>
      </m:oMathPara>
    </w:p>
    <w:p w:rsidR="00F201DF" w:rsidRPr="007B3B8B" w:rsidRDefault="00BF08A9" w:rsidP="00F201DF">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稅收</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浴室數量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hint="eastAsia"/>
                  <w:szCs w:val="24"/>
                </w:rPr>
                <m:t>4</m:t>
              </m:r>
            </m:sub>
          </m:sSub>
          <m:r>
            <m:rPr>
              <m:sty m:val="p"/>
            </m:rPr>
            <w:rPr>
              <w:rFonts w:ascii="Cambria Math" w:hAnsi="Cambria Math" w:hint="eastAsia"/>
              <w:szCs w:val="24"/>
            </w:rPr>
            <m:t>:</m:t>
          </m:r>
          <m:r>
            <m:rPr>
              <m:sty m:val="p"/>
            </m:rPr>
            <w:rPr>
              <w:rFonts w:ascii="Cambria Math" w:hAnsi="Cambria Math" w:hint="eastAsia"/>
              <w:szCs w:val="24"/>
            </w:rPr>
            <m:t>建坪大小</m:t>
          </m:r>
        </m:oMath>
      </m:oMathPara>
    </w:p>
    <w:p w:rsidR="007B3B8B" w:rsidRDefault="007B3B8B" w:rsidP="00F201DF">
      <w:pPr>
        <w:pStyle w:val="a7"/>
        <w:spacing w:line="276" w:lineRule="auto"/>
        <w:ind w:leftChars="0" w:left="482" w:firstLineChars="200" w:firstLine="480"/>
        <w:rPr>
          <w:szCs w:val="24"/>
        </w:rPr>
      </w:pPr>
      <w:r>
        <w:rPr>
          <w:rFonts w:hint="eastAsia"/>
          <w:szCs w:val="24"/>
        </w:rPr>
        <w:t>並且針對簡化模型，再做一次殘差檢定，確保此模型是否有被那兩筆過高價格的房屋交易所影響。</w:t>
      </w:r>
    </w:p>
    <w:p w:rsidR="007B3B8B" w:rsidRDefault="007B3B8B" w:rsidP="007B3B8B">
      <w:pPr>
        <w:pStyle w:val="a7"/>
        <w:numPr>
          <w:ilvl w:val="0"/>
          <w:numId w:val="9"/>
        </w:numPr>
        <w:spacing w:line="276" w:lineRule="auto"/>
        <w:ind w:leftChars="0"/>
      </w:pPr>
      <w:r>
        <w:rPr>
          <w:rFonts w:hint="eastAsia"/>
        </w:rPr>
        <w:t>常態性</w:t>
      </w:r>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S</w:t>
      </w:r>
      <w:r w:rsidRPr="00C21063">
        <w:rPr>
          <w:szCs w:val="24"/>
        </w:rPr>
        <w:t>hapiro-Wilk</w:t>
      </w:r>
      <w:r w:rsidRPr="00C21063">
        <w:rPr>
          <w:rFonts w:hint="eastAsia"/>
          <w:szCs w:val="24"/>
        </w:rPr>
        <w:t>檢定殘差是否服從常態分配，其虛無假設與對立假設如下</w:t>
      </w:r>
    </w:p>
    <w:p w:rsidR="007B3B8B" w:rsidRPr="00C21063" w:rsidRDefault="007B3B8B" w:rsidP="007B3B8B">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殘差服從常態</m:t>
          </m:r>
          <m:r>
            <m:rPr>
              <m:sty m:val="p"/>
            </m:rPr>
            <w:rPr>
              <w:rFonts w:ascii="Cambria Math" w:hAnsi="Cambria Math"/>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7B3B8B" w:rsidRPr="00C21063" w:rsidRDefault="007B3B8B" w:rsidP="007B3B8B">
      <w:pPr>
        <w:pStyle w:val="a7"/>
        <w:spacing w:line="276" w:lineRule="auto"/>
        <w:ind w:leftChars="0" w:left="482" w:firstLineChars="200" w:firstLine="480"/>
        <w:rPr>
          <w:szCs w:val="24"/>
        </w:rPr>
      </w:pPr>
      <m:oMathPara>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722</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64</m:t>
          </m:r>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表示不拒絕虛無假設，認為殘差通過常態性檢定。</w:t>
      </w:r>
    </w:p>
    <w:p w:rsidR="007B3B8B" w:rsidRDefault="007B3B8B" w:rsidP="007B3B8B">
      <w:pPr>
        <w:pStyle w:val="a7"/>
        <w:numPr>
          <w:ilvl w:val="0"/>
          <w:numId w:val="9"/>
        </w:numPr>
        <w:spacing w:line="276" w:lineRule="auto"/>
        <w:ind w:leftChars="0"/>
      </w:pPr>
      <w:r>
        <w:rPr>
          <w:rFonts w:hint="eastAsia"/>
        </w:rPr>
        <w:t>獨立性</w:t>
      </w:r>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d</w:t>
      </w:r>
      <w:r w:rsidRPr="00C21063">
        <w:rPr>
          <w:szCs w:val="24"/>
        </w:rPr>
        <w:t>urbinWatson</w:t>
      </w:r>
      <w:r w:rsidRPr="00C21063">
        <w:rPr>
          <w:rFonts w:hint="eastAsia"/>
          <w:szCs w:val="24"/>
        </w:rPr>
        <w:t>檢查殘差之間是否存在自我相關，其虛無假設與對立假設如下</w:t>
      </w:r>
    </w:p>
    <w:p w:rsidR="007B3B8B" w:rsidRPr="00C21063" w:rsidRDefault="007B3B8B" w:rsidP="007B3B8B">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殘差不存在一階自我相關</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7B3B8B" w:rsidRPr="00C21063" w:rsidRDefault="007B3B8B" w:rsidP="007B3B8B">
      <w:pPr>
        <w:pStyle w:val="a7"/>
        <w:spacing w:line="276" w:lineRule="auto"/>
        <w:ind w:leftChars="0" w:left="482" w:firstLineChars="200" w:firstLine="480"/>
        <w:rPr>
          <w:szCs w:val="24"/>
        </w:rPr>
      </w:pPr>
      <m:oMathPara>
        <m:oMath>
          <m:r>
            <w:rPr>
              <w:rFonts w:ascii="Cambria Math" w:hAnsi="Cambria Math"/>
              <w:szCs w:val="24"/>
            </w:rP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1.5580</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18</m:t>
          </m:r>
          <m:r>
            <m:rPr>
              <m:sty m:val="p"/>
            </m:rPr>
            <w:rPr>
              <w:rFonts w:ascii="Cambria Math" w:hAnsi="Cambria Math" w:hint="eastAsia"/>
              <w:szCs w:val="24"/>
            </w:rPr>
            <m:t>6</m:t>
          </m:r>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表示不拒絕虛無假設，認為殘差不存在一階自我相關。</w:t>
      </w:r>
    </w:p>
    <w:p w:rsidR="007B3B8B" w:rsidRPr="00DD0691" w:rsidRDefault="007B3B8B" w:rsidP="007B3B8B">
      <w:pPr>
        <w:pStyle w:val="a7"/>
        <w:numPr>
          <w:ilvl w:val="0"/>
          <w:numId w:val="9"/>
        </w:numPr>
        <w:spacing w:line="276" w:lineRule="auto"/>
        <w:ind w:leftChars="0"/>
        <w:rPr>
          <w:i/>
        </w:rPr>
      </w:pPr>
      <w:r>
        <w:rPr>
          <w:rFonts w:hint="eastAsia"/>
        </w:rPr>
        <w:lastRenderedPageBreak/>
        <w:t>同質性</w:t>
      </w:r>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利用</w:t>
      </w:r>
      <w:r w:rsidRPr="00C21063">
        <w:rPr>
          <w:szCs w:val="24"/>
        </w:rPr>
        <w:t>Breusch–Pagan</w:t>
      </w:r>
      <w:r w:rsidRPr="00C21063">
        <w:rPr>
          <w:rFonts w:hint="eastAsia"/>
          <w:szCs w:val="24"/>
        </w:rPr>
        <w:t>檢查殘差是否符合同質性，其虛無假設與對立假設如下</w:t>
      </w:r>
    </w:p>
    <w:p w:rsidR="007B3B8B" w:rsidRPr="00C21063" w:rsidRDefault="007B3B8B" w:rsidP="007B3B8B">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殘差具有同質性</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7B3B8B" w:rsidRPr="00C21063" w:rsidRDefault="007B3B8B" w:rsidP="007B3B8B">
      <w:pPr>
        <w:pStyle w:val="a7"/>
        <w:spacing w:line="276" w:lineRule="auto"/>
        <w:ind w:leftChars="0" w:left="482" w:firstLineChars="200" w:firstLine="480"/>
        <w:rPr>
          <w:szCs w:val="24"/>
        </w:rPr>
      </w:pPr>
      <m:oMathPara>
        <m:oMath>
          <m:r>
            <w:rPr>
              <w:rFonts w:ascii="Cambria Math" w:hAnsi="Cambria Math"/>
              <w:szCs w:val="24"/>
            </w:rPr>
            <m:t>Chisquare</m:t>
          </m:r>
          <m:r>
            <m:rPr>
              <m:sty m:val="p"/>
            </m:rPr>
            <w:rPr>
              <w:rFonts w:ascii="Cambria Math" w:hAnsi="Cambria Math"/>
              <w:szCs w:val="24"/>
            </w:rPr>
            <m:t>=0.</m:t>
          </m:r>
          <m:r>
            <m:rPr>
              <m:sty m:val="p"/>
            </m:rPr>
            <w:rPr>
              <w:rFonts w:ascii="Cambria Math" w:hAnsi="Cambria Math" w:hint="eastAsia"/>
              <w:szCs w:val="24"/>
            </w:rPr>
            <m:t>5563</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4558</m:t>
          </m:r>
        </m:oMath>
      </m:oMathPara>
    </w:p>
    <w:p w:rsidR="007B3B8B" w:rsidRPr="00C21063" w:rsidRDefault="007B3B8B" w:rsidP="007B3B8B">
      <w:pPr>
        <w:pStyle w:val="a7"/>
        <w:spacing w:line="276" w:lineRule="auto"/>
        <w:ind w:leftChars="0" w:left="482" w:firstLineChars="200" w:firstLine="480"/>
        <w:rPr>
          <w:szCs w:val="24"/>
        </w:rPr>
      </w:pPr>
      <w:r w:rsidRPr="00C21063">
        <w:rPr>
          <w:rFonts w:hint="eastAsia"/>
          <w:szCs w:val="24"/>
        </w:rPr>
        <w:t>表示不拒絕虛無假設，認為殘差通過同質性檢定。</w:t>
      </w:r>
    </w:p>
    <w:p w:rsidR="007B3B8B" w:rsidRDefault="007B3B8B" w:rsidP="00F201DF">
      <w:pPr>
        <w:pStyle w:val="a7"/>
        <w:spacing w:line="276" w:lineRule="auto"/>
        <w:ind w:leftChars="0" w:left="482" w:firstLineChars="200" w:firstLine="480"/>
        <w:rPr>
          <w:rFonts w:hint="eastAsia"/>
          <w:szCs w:val="24"/>
        </w:rPr>
      </w:pPr>
      <w:r>
        <w:rPr>
          <w:noProof/>
        </w:rPr>
        <w:drawing>
          <wp:anchor distT="0" distB="0" distL="114300" distR="114300" simplePos="0" relativeHeight="251660288" behindDoc="0" locked="0" layoutInCell="1" allowOverlap="1" wp14:anchorId="31028CDA" wp14:editId="49E26694">
            <wp:simplePos x="0" y="0"/>
            <wp:positionH relativeFrom="margin">
              <wp:align>center</wp:align>
            </wp:positionH>
            <wp:positionV relativeFrom="paragraph">
              <wp:posOffset>912592</wp:posOffset>
            </wp:positionV>
            <wp:extent cx="4883378" cy="288000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490"/>
                    <a:stretch/>
                  </pic:blipFill>
                  <pic:spPr bwMode="auto">
                    <a:xfrm>
                      <a:off x="0" y="0"/>
                      <a:ext cx="4883378" cy="288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szCs w:val="24"/>
        </w:rPr>
        <w:t>而因簡化模型通過殘差的三大前提假設的檢定，因此雖然從圖</w:t>
      </w:r>
      <w:r>
        <w:rPr>
          <w:rFonts w:hint="eastAsia"/>
          <w:szCs w:val="24"/>
        </w:rPr>
        <w:t>3</w:t>
      </w:r>
      <w:r>
        <w:rPr>
          <w:rFonts w:hint="eastAsia"/>
          <w:szCs w:val="24"/>
        </w:rPr>
        <w:t>的</w:t>
      </w:r>
      <w:r>
        <w:rPr>
          <w:rFonts w:hint="eastAsia"/>
          <w:szCs w:val="24"/>
        </w:rPr>
        <w:t>c</w:t>
      </w:r>
      <w:r>
        <w:rPr>
          <w:szCs w:val="24"/>
        </w:rPr>
        <w:t>ook’s distance</w:t>
      </w:r>
      <w:r>
        <w:rPr>
          <w:rFonts w:hint="eastAsia"/>
          <w:szCs w:val="24"/>
        </w:rPr>
        <w:t>發現資料有影響點，也不考慮將該資料做刪除，因資料集中含有此筆資料，也就代表現實是有該情形，認為不可隨意做刪除資料的動作。</w:t>
      </w:r>
    </w:p>
    <w:p w:rsidR="007B3B8B" w:rsidRPr="007B3B8B" w:rsidRDefault="007B3B8B" w:rsidP="007B3B8B">
      <w:pPr>
        <w:pStyle w:val="a7"/>
        <w:spacing w:line="276" w:lineRule="auto"/>
        <w:ind w:leftChars="0" w:left="482" w:firstLineChars="200" w:firstLine="480"/>
        <w:jc w:val="center"/>
        <w:rPr>
          <w:rFonts w:hint="eastAsia"/>
          <w:szCs w:val="24"/>
        </w:rPr>
      </w:pPr>
      <w:r>
        <w:rPr>
          <w:rFonts w:hint="eastAsia"/>
          <w:szCs w:val="24"/>
        </w:rPr>
        <w:t>圖</w:t>
      </w:r>
      <w:r>
        <w:rPr>
          <w:rFonts w:hint="eastAsia"/>
          <w:szCs w:val="24"/>
        </w:rPr>
        <w:t xml:space="preserve">3 </w:t>
      </w:r>
      <w:r>
        <w:rPr>
          <w:rFonts w:hint="eastAsia"/>
          <w:szCs w:val="24"/>
        </w:rPr>
        <w:t>殘差分析圖</w:t>
      </w:r>
    </w:p>
    <w:p w:rsidR="00F201DF" w:rsidRDefault="007B3B8B" w:rsidP="00F201DF">
      <w:pPr>
        <w:pStyle w:val="a7"/>
        <w:spacing w:line="276" w:lineRule="auto"/>
        <w:ind w:leftChars="0" w:left="482" w:firstLineChars="200" w:firstLine="480"/>
        <w:rPr>
          <w:szCs w:val="24"/>
        </w:rPr>
      </w:pPr>
      <w:r>
        <w:rPr>
          <w:rFonts w:hint="eastAsia"/>
          <w:szCs w:val="24"/>
        </w:rPr>
        <w:t>而</w:t>
      </w:r>
      <w:r w:rsidR="00106593">
        <w:rPr>
          <w:rFonts w:hint="eastAsia"/>
          <w:szCs w:val="24"/>
        </w:rPr>
        <w:t>進一步使用</w:t>
      </w:r>
      <w:r>
        <w:rPr>
          <w:rFonts w:hint="eastAsia"/>
          <w:szCs w:val="24"/>
        </w:rPr>
        <w:t>LR</w:t>
      </w:r>
      <w:r w:rsidR="00106593">
        <w:rPr>
          <w:rFonts w:hint="eastAsia"/>
          <w:szCs w:val="24"/>
        </w:rPr>
        <w:t>檢定，對原始模型與簡化模型比較優劣，其虛無假設與對立假設如下</w:t>
      </w:r>
      <w:r w:rsidR="00106593">
        <w:rPr>
          <w:rFonts w:hint="eastAsia"/>
          <w:szCs w:val="24"/>
        </w:rPr>
        <w:t>:</w:t>
      </w:r>
    </w:p>
    <w:p w:rsidR="00106593" w:rsidRPr="00106593" w:rsidRDefault="00BF08A9" w:rsidP="00106593">
      <w:pPr>
        <w:pStyle w:val="a7"/>
        <w:spacing w:line="276" w:lineRule="auto"/>
        <w:ind w:leftChars="0" w:left="482" w:firstLineChars="200" w:firstLine="480"/>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r>
            <m:rPr>
              <m:sty m:val="p"/>
            </m:rPr>
            <w:rPr>
              <w:rFonts w:ascii="Cambria Math" w:hAnsi="Cambria Math" w:hint="eastAsia"/>
              <w:szCs w:val="24"/>
            </w:rPr>
            <m:t>簡化模型較好</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H</m:t>
              </m:r>
              <m:ctrlPr>
                <w:rPr>
                  <w:rFonts w:ascii="Cambria Math" w:hAnsi="Cambria Math"/>
                  <w:szCs w:val="24"/>
                </w:rPr>
              </m:ctrlPr>
            </m:e>
            <m:sub>
              <m:r>
                <w:rPr>
                  <w:rFonts w:ascii="Cambria Math" w:hAnsi="Cambria Math"/>
                  <w:szCs w:val="24"/>
                </w:rPr>
                <m:t>1</m:t>
              </m:r>
            </m:sub>
          </m:sSub>
          <m:r>
            <w:rPr>
              <w:rFonts w:ascii="Cambria Math" w:hAnsi="Cambria Math"/>
              <w:szCs w:val="24"/>
            </w:rPr>
            <m:t>:</m:t>
          </m:r>
          <m:r>
            <m:rPr>
              <m:sty m:val="p"/>
            </m:rPr>
            <w:rPr>
              <w:rFonts w:ascii="Cambria Math" w:hAnsi="Cambria Math" w:hint="eastAsia"/>
              <w:szCs w:val="24"/>
            </w:rPr>
            <m:t>原始模型較好</m:t>
          </m:r>
        </m:oMath>
      </m:oMathPara>
    </w:p>
    <w:p w:rsidR="00106593" w:rsidRDefault="00106593" w:rsidP="00106593">
      <w:pPr>
        <w:pStyle w:val="a7"/>
        <w:spacing w:line="276" w:lineRule="auto"/>
        <w:ind w:leftChars="0" w:left="482" w:firstLineChars="200" w:firstLine="480"/>
        <w:rPr>
          <w:szCs w:val="24"/>
        </w:rPr>
      </w:pPr>
      <w:r>
        <w:rPr>
          <w:rFonts w:hint="eastAsia"/>
          <w:szCs w:val="24"/>
        </w:rPr>
        <w:t>而得到的檢定統計量與</w:t>
      </w:r>
      <w:r>
        <w:rPr>
          <w:rFonts w:hint="eastAsia"/>
          <w:szCs w:val="24"/>
        </w:rPr>
        <w:t>p</w:t>
      </w:r>
      <w:r>
        <w:rPr>
          <w:szCs w:val="24"/>
        </w:rPr>
        <w:t>-value</w:t>
      </w:r>
      <w:r>
        <w:rPr>
          <w:rFonts w:hint="eastAsia"/>
          <w:szCs w:val="24"/>
        </w:rPr>
        <w:t>分別為</w:t>
      </w:r>
    </w:p>
    <w:p w:rsidR="00106593" w:rsidRPr="00106593" w:rsidRDefault="00106593" w:rsidP="00106593">
      <w:pPr>
        <w:pStyle w:val="a7"/>
        <w:spacing w:line="276" w:lineRule="auto"/>
        <w:ind w:leftChars="0" w:left="482" w:firstLineChars="200" w:firstLine="480"/>
        <w:rPr>
          <w:szCs w:val="24"/>
        </w:rPr>
      </w:pPr>
      <m:oMathPara>
        <m:oMath>
          <m:r>
            <w:rPr>
              <w:rFonts w:ascii="Cambria Math" w:hAnsi="Cambria Math"/>
              <w:szCs w:val="24"/>
            </w:rPr>
            <m:t>Chisq=19.596 p-value=0.0512</m:t>
          </m:r>
        </m:oMath>
      </m:oMathPara>
    </w:p>
    <w:p w:rsidR="00237239" w:rsidRDefault="00106593" w:rsidP="00106593">
      <w:pPr>
        <w:pStyle w:val="a7"/>
        <w:spacing w:line="276" w:lineRule="auto"/>
        <w:ind w:leftChars="0" w:left="482" w:firstLineChars="200" w:firstLine="480"/>
        <w:rPr>
          <w:szCs w:val="24"/>
        </w:rPr>
      </w:pPr>
      <w:r>
        <w:rPr>
          <w:rFonts w:hint="eastAsia"/>
          <w:szCs w:val="24"/>
        </w:rPr>
        <w:t>因此不拒絕虛無假設，認為簡化後的模型較原始模型好。</w:t>
      </w:r>
    </w:p>
    <w:p w:rsidR="00106593" w:rsidRPr="00237239" w:rsidRDefault="00237239" w:rsidP="00237239">
      <w:pPr>
        <w:widowControl/>
        <w:rPr>
          <w:rFonts w:hint="eastAsia"/>
          <w:szCs w:val="24"/>
        </w:rPr>
      </w:pPr>
      <w:r>
        <w:rPr>
          <w:szCs w:val="24"/>
        </w:rPr>
        <w:br w:type="page"/>
      </w:r>
    </w:p>
    <w:p w:rsidR="00F201DF" w:rsidRDefault="00F201DF" w:rsidP="00F201DF">
      <w:pPr>
        <w:pStyle w:val="a7"/>
        <w:numPr>
          <w:ilvl w:val="0"/>
          <w:numId w:val="2"/>
        </w:numPr>
        <w:spacing w:line="276" w:lineRule="auto"/>
        <w:ind w:leftChars="0"/>
        <w:rPr>
          <w:szCs w:val="24"/>
        </w:rPr>
      </w:pPr>
      <w:r>
        <w:rPr>
          <w:rFonts w:hint="eastAsia"/>
          <w:szCs w:val="24"/>
        </w:rPr>
        <w:lastRenderedPageBreak/>
        <w:t>結論</w:t>
      </w:r>
    </w:p>
    <w:p w:rsidR="00F201DF" w:rsidRDefault="00F201DF" w:rsidP="00F201DF">
      <w:pPr>
        <w:pStyle w:val="a7"/>
        <w:spacing w:line="276" w:lineRule="auto"/>
        <w:ind w:leftChars="0" w:left="482" w:firstLineChars="200" w:firstLine="480"/>
        <w:rPr>
          <w:szCs w:val="24"/>
        </w:rPr>
      </w:pPr>
      <w:r>
        <w:rPr>
          <w:rFonts w:hint="eastAsia"/>
          <w:szCs w:val="24"/>
        </w:rPr>
        <w:t>根據前一章節，已得到簡化後的最終模型</w:t>
      </w:r>
      <w:r w:rsidR="00106593">
        <w:rPr>
          <w:rFonts w:hint="eastAsia"/>
          <w:szCs w:val="24"/>
        </w:rPr>
        <w:t>，該模型的</w:t>
      </w:r>
      <w:r w:rsidR="00106593">
        <w:rPr>
          <w:rFonts w:hint="eastAsia"/>
          <w:szCs w:val="24"/>
        </w:rPr>
        <w:t>R</w:t>
      </w:r>
      <w:r w:rsidR="00106593">
        <w:rPr>
          <w:rFonts w:hint="eastAsia"/>
          <w:szCs w:val="24"/>
        </w:rPr>
        <w:t>平方為</w:t>
      </w:r>
      <w:r w:rsidR="00106593">
        <w:rPr>
          <w:rFonts w:hint="eastAsia"/>
          <w:szCs w:val="24"/>
        </w:rPr>
        <w:t>0.932</w:t>
      </w:r>
      <w:r w:rsidR="00106593">
        <w:rPr>
          <w:rFonts w:hint="eastAsia"/>
          <w:szCs w:val="24"/>
        </w:rPr>
        <w:t>，表示房屋的售價有</w:t>
      </w:r>
      <w:r w:rsidR="00106593">
        <w:rPr>
          <w:rFonts w:hint="eastAsia"/>
          <w:szCs w:val="24"/>
        </w:rPr>
        <w:t>93.2%</w:t>
      </w:r>
      <w:r w:rsidR="00106593">
        <w:rPr>
          <w:rFonts w:hint="eastAsia"/>
          <w:szCs w:val="24"/>
        </w:rPr>
        <w:t>可以被稅收、浴室數量及</w:t>
      </w:r>
      <w:r w:rsidR="00293C1A">
        <w:rPr>
          <w:rFonts w:hint="eastAsia"/>
          <w:szCs w:val="24"/>
        </w:rPr>
        <w:t>建坪大小所解釋。</w:t>
      </w:r>
    </w:p>
    <w:p w:rsidR="00293C1A" w:rsidRDefault="00293C1A" w:rsidP="00F201DF">
      <w:pPr>
        <w:pStyle w:val="a7"/>
        <w:spacing w:line="276" w:lineRule="auto"/>
        <w:ind w:leftChars="0" w:left="482" w:firstLineChars="200" w:firstLine="480"/>
        <w:rPr>
          <w:szCs w:val="24"/>
        </w:rPr>
      </w:pPr>
      <w:r>
        <w:rPr>
          <w:rFonts w:hint="eastAsia"/>
          <w:szCs w:val="24"/>
        </w:rPr>
        <w:t>控制稅收以外的因素，稅收每增加一單位，房屋價格平均會增加</w:t>
      </w:r>
      <w:r>
        <w:rPr>
          <w:rFonts w:hint="eastAsia"/>
          <w:szCs w:val="24"/>
        </w:rPr>
        <w:t>0.19</w:t>
      </w:r>
      <w:r>
        <w:rPr>
          <w:rFonts w:hint="eastAsia"/>
          <w:szCs w:val="24"/>
        </w:rPr>
        <w:t>單位，亦即平均會增加</w:t>
      </w:r>
      <w:r>
        <w:rPr>
          <w:rFonts w:hint="eastAsia"/>
          <w:szCs w:val="24"/>
        </w:rPr>
        <w:t>1</w:t>
      </w:r>
      <w:r>
        <w:rPr>
          <w:rFonts w:hint="eastAsia"/>
          <w:szCs w:val="24"/>
        </w:rPr>
        <w:t>美元。</w:t>
      </w:r>
    </w:p>
    <w:p w:rsidR="00293C1A" w:rsidRDefault="00293C1A" w:rsidP="00293C1A">
      <w:pPr>
        <w:pStyle w:val="a7"/>
        <w:spacing w:line="276" w:lineRule="auto"/>
        <w:ind w:leftChars="0" w:left="482" w:firstLineChars="200" w:firstLine="480"/>
        <w:rPr>
          <w:szCs w:val="24"/>
        </w:rPr>
      </w:pPr>
      <w:r>
        <w:rPr>
          <w:rFonts w:hint="eastAsia"/>
          <w:szCs w:val="24"/>
        </w:rPr>
        <w:t>控制浴室數量以外的因素，浴室數量每增加一單位，房屋價格平均會增加</w:t>
      </w:r>
      <w:r>
        <w:rPr>
          <w:rFonts w:hint="eastAsia"/>
          <w:szCs w:val="24"/>
        </w:rPr>
        <w:t>87.87</w:t>
      </w:r>
      <w:r>
        <w:rPr>
          <w:rFonts w:hint="eastAsia"/>
          <w:szCs w:val="24"/>
        </w:rPr>
        <w:t>單位，亦即平均會增加</w:t>
      </w:r>
      <w:r>
        <w:rPr>
          <w:rFonts w:hint="eastAsia"/>
          <w:szCs w:val="24"/>
        </w:rPr>
        <w:t>8787</w:t>
      </w:r>
      <w:r>
        <w:rPr>
          <w:rFonts w:hint="eastAsia"/>
          <w:szCs w:val="24"/>
        </w:rPr>
        <w:t>美元。</w:t>
      </w:r>
    </w:p>
    <w:p w:rsidR="00293C1A" w:rsidRDefault="00293C1A" w:rsidP="00293C1A">
      <w:pPr>
        <w:pStyle w:val="a7"/>
        <w:spacing w:line="276" w:lineRule="auto"/>
        <w:ind w:leftChars="0" w:left="482" w:firstLineChars="200" w:firstLine="480"/>
        <w:rPr>
          <w:szCs w:val="24"/>
        </w:rPr>
      </w:pPr>
      <w:r>
        <w:rPr>
          <w:rFonts w:hint="eastAsia"/>
          <w:szCs w:val="24"/>
        </w:rPr>
        <w:t>控制建坪大小以外的因素，建坪大小每增加一單位，房屋價格平均會增加</w:t>
      </w:r>
      <w:r>
        <w:rPr>
          <w:rFonts w:hint="eastAsia"/>
          <w:szCs w:val="24"/>
        </w:rPr>
        <w:t>0.1</w:t>
      </w:r>
      <w:r>
        <w:rPr>
          <w:rFonts w:hint="eastAsia"/>
          <w:szCs w:val="24"/>
        </w:rPr>
        <w:t>單位，亦即平均會增加</w:t>
      </w:r>
      <w:r>
        <w:rPr>
          <w:rFonts w:hint="eastAsia"/>
          <w:szCs w:val="24"/>
        </w:rPr>
        <w:t>10</w:t>
      </w:r>
      <w:r>
        <w:rPr>
          <w:rFonts w:hint="eastAsia"/>
          <w:szCs w:val="24"/>
        </w:rPr>
        <w:t>美元。</w:t>
      </w:r>
    </w:p>
    <w:p w:rsidR="00B17EAD" w:rsidRDefault="00293C1A" w:rsidP="00F201DF">
      <w:pPr>
        <w:pStyle w:val="a7"/>
        <w:spacing w:line="276" w:lineRule="auto"/>
        <w:ind w:leftChars="0" w:left="482" w:firstLineChars="200" w:firstLine="480"/>
        <w:rPr>
          <w:szCs w:val="24"/>
        </w:rPr>
      </w:pPr>
      <w:r>
        <w:rPr>
          <w:rFonts w:hint="eastAsia"/>
          <w:szCs w:val="24"/>
        </w:rPr>
        <w:t>然而其實這樣所做出的迴歸模型並無經濟上的意義，從現實層面考量，房屋售價本就與三者息息相關，因此建議資料可以多收集一些外部因素做為參考，而非單純只有房屋交易之資訊。</w:t>
      </w:r>
    </w:p>
    <w:p w:rsidR="00B17EAD" w:rsidRDefault="00B17EAD">
      <w:pPr>
        <w:widowControl/>
        <w:rPr>
          <w:szCs w:val="24"/>
        </w:rPr>
      </w:pPr>
      <w:r>
        <w:rPr>
          <w:szCs w:val="24"/>
        </w:rPr>
        <w:br w:type="page"/>
      </w:r>
      <w:bookmarkStart w:id="0" w:name="_GoBack"/>
      <w:bookmarkEnd w:id="0"/>
    </w:p>
    <w:p w:rsidR="00293C1A" w:rsidRDefault="00B17EAD" w:rsidP="00B17EAD">
      <w:pPr>
        <w:spacing w:line="276" w:lineRule="auto"/>
        <w:rPr>
          <w:szCs w:val="24"/>
        </w:rPr>
      </w:pPr>
      <w:r>
        <w:rPr>
          <w:rFonts w:hint="eastAsia"/>
          <w:szCs w:val="24"/>
        </w:rPr>
        <w:lastRenderedPageBreak/>
        <w:t>E</w:t>
      </w:r>
      <w:r>
        <w:rPr>
          <w:szCs w:val="24"/>
        </w:rPr>
        <w:t>x10.4</w:t>
      </w:r>
    </w:p>
    <w:p w:rsidR="00B17EAD" w:rsidRDefault="00B17EAD" w:rsidP="00B17EAD">
      <w:pPr>
        <w:pStyle w:val="a7"/>
        <w:numPr>
          <w:ilvl w:val="0"/>
          <w:numId w:val="6"/>
        </w:numPr>
        <w:spacing w:line="276" w:lineRule="auto"/>
        <w:ind w:leftChars="0"/>
        <w:rPr>
          <w:szCs w:val="24"/>
        </w:rPr>
      </w:pPr>
      <w:r>
        <w:rPr>
          <w:rFonts w:hint="eastAsia"/>
          <w:szCs w:val="24"/>
        </w:rPr>
        <w:t>資料說明</w:t>
      </w:r>
    </w:p>
    <w:p w:rsidR="00C42512" w:rsidRDefault="00C42512" w:rsidP="00C42512">
      <w:pPr>
        <w:pStyle w:val="a7"/>
        <w:spacing w:line="276" w:lineRule="auto"/>
        <w:ind w:leftChars="0" w:left="482" w:firstLineChars="200" w:firstLine="480"/>
        <w:rPr>
          <w:szCs w:val="24"/>
        </w:rPr>
      </w:pPr>
      <w:r>
        <w:rPr>
          <w:rFonts w:hint="eastAsia"/>
          <w:szCs w:val="24"/>
        </w:rPr>
        <w:t>該資料為</w:t>
      </w:r>
      <w:r>
        <w:rPr>
          <w:rFonts w:hint="eastAsia"/>
          <w:szCs w:val="24"/>
        </w:rPr>
        <w:t>1994</w:t>
      </w:r>
      <w:r>
        <w:rPr>
          <w:rFonts w:hint="eastAsia"/>
          <w:szCs w:val="24"/>
        </w:rPr>
        <w:t>年由</w:t>
      </w:r>
      <w:r>
        <w:rPr>
          <w:rFonts w:hint="eastAsia"/>
          <w:szCs w:val="24"/>
        </w:rPr>
        <w:t>Ha</w:t>
      </w:r>
      <w:r>
        <w:rPr>
          <w:szCs w:val="24"/>
        </w:rPr>
        <w:t>nd</w:t>
      </w:r>
      <w:r>
        <w:rPr>
          <w:rFonts w:hint="eastAsia"/>
          <w:szCs w:val="24"/>
        </w:rPr>
        <w:t>所收集的資料，該資料一共有</w:t>
      </w:r>
      <w:r>
        <w:rPr>
          <w:rFonts w:hint="eastAsia"/>
          <w:szCs w:val="24"/>
        </w:rPr>
        <w:t>61</w:t>
      </w:r>
      <w:r>
        <w:rPr>
          <w:rFonts w:hint="eastAsia"/>
          <w:szCs w:val="24"/>
        </w:rPr>
        <w:t>筆，紀錄英格蘭和威爾士的</w:t>
      </w:r>
      <w:r>
        <w:rPr>
          <w:rFonts w:hint="eastAsia"/>
          <w:szCs w:val="24"/>
        </w:rPr>
        <w:t>61</w:t>
      </w:r>
      <w:r>
        <w:rPr>
          <w:rFonts w:hint="eastAsia"/>
          <w:szCs w:val="24"/>
        </w:rPr>
        <w:t>個大城鎮中的</w:t>
      </w:r>
      <w:r w:rsidR="0090574D">
        <w:rPr>
          <w:rFonts w:hint="eastAsia"/>
          <w:szCs w:val="24"/>
        </w:rPr>
        <w:t>每十萬男性中死亡人數</w:t>
      </w:r>
      <w:r>
        <w:rPr>
          <w:rFonts w:hint="eastAsia"/>
          <w:szCs w:val="24"/>
        </w:rPr>
        <w:t>以及公共飲用水中的鈣濃度，該數據是紀錄</w:t>
      </w:r>
      <w:r>
        <w:rPr>
          <w:rFonts w:hint="eastAsia"/>
          <w:szCs w:val="24"/>
        </w:rPr>
        <w:t>1958</w:t>
      </w:r>
      <w:r>
        <w:rPr>
          <w:rFonts w:hint="eastAsia"/>
          <w:szCs w:val="24"/>
        </w:rPr>
        <w:t>年至</w:t>
      </w:r>
      <w:r>
        <w:rPr>
          <w:rFonts w:hint="eastAsia"/>
          <w:szCs w:val="24"/>
        </w:rPr>
        <w:t>1964</w:t>
      </w:r>
      <w:r>
        <w:rPr>
          <w:rFonts w:hint="eastAsia"/>
          <w:szCs w:val="24"/>
        </w:rPr>
        <w:t>年的平均值，以及另外紀錄城鎮</w:t>
      </w:r>
      <w:r w:rsidR="0090574D">
        <w:rPr>
          <w:rFonts w:hint="eastAsia"/>
          <w:szCs w:val="24"/>
        </w:rPr>
        <w:t>是在</w:t>
      </w:r>
      <w:r w:rsidR="0090574D">
        <w:rPr>
          <w:rFonts w:hint="eastAsia"/>
          <w:szCs w:val="24"/>
        </w:rPr>
        <w:t>D</w:t>
      </w:r>
      <w:r w:rsidR="0090574D">
        <w:rPr>
          <w:szCs w:val="24"/>
        </w:rPr>
        <w:t>erby</w:t>
      </w:r>
      <w:r w:rsidR="0090574D">
        <w:rPr>
          <w:rFonts w:hint="eastAsia"/>
          <w:szCs w:val="24"/>
        </w:rPr>
        <w:t>的北方或南方。</w:t>
      </w:r>
      <w:r w:rsidR="008F63B1">
        <w:rPr>
          <w:rFonts w:hint="eastAsia"/>
          <w:szCs w:val="24"/>
        </w:rPr>
        <w:t>表</w:t>
      </w:r>
      <w:r w:rsidR="008F63B1">
        <w:rPr>
          <w:rFonts w:hint="eastAsia"/>
          <w:szCs w:val="24"/>
        </w:rPr>
        <w:t>1</w:t>
      </w:r>
      <w:r w:rsidR="008F63B1">
        <w:rPr>
          <w:rFonts w:hint="eastAsia"/>
          <w:szCs w:val="24"/>
        </w:rPr>
        <w:t>即為這些變數之名稱以及說明。以下為本次</w:t>
      </w:r>
      <w:r w:rsidR="0090574D">
        <w:rPr>
          <w:rFonts w:hint="eastAsia"/>
          <w:szCs w:val="24"/>
        </w:rPr>
        <w:t>分析之目的</w:t>
      </w:r>
      <w:r w:rsidR="0090574D">
        <w:rPr>
          <w:rFonts w:hint="eastAsia"/>
          <w:szCs w:val="24"/>
        </w:rPr>
        <w:t>:</w:t>
      </w:r>
    </w:p>
    <w:p w:rsidR="0090574D" w:rsidRDefault="0090574D" w:rsidP="0090574D">
      <w:pPr>
        <w:pStyle w:val="a7"/>
        <w:numPr>
          <w:ilvl w:val="0"/>
          <w:numId w:val="7"/>
        </w:numPr>
        <w:spacing w:line="276" w:lineRule="auto"/>
        <w:ind w:leftChars="0"/>
        <w:rPr>
          <w:szCs w:val="24"/>
        </w:rPr>
      </w:pPr>
      <w:r>
        <w:rPr>
          <w:rFonts w:hint="eastAsia"/>
          <w:szCs w:val="24"/>
        </w:rPr>
        <w:t>死亡率與水中的鈣濃度是否有關</w:t>
      </w:r>
    </w:p>
    <w:p w:rsidR="0090574D" w:rsidRDefault="0090574D" w:rsidP="0090574D">
      <w:pPr>
        <w:pStyle w:val="a7"/>
        <w:numPr>
          <w:ilvl w:val="0"/>
          <w:numId w:val="7"/>
        </w:numPr>
        <w:spacing w:line="276" w:lineRule="auto"/>
        <w:ind w:leftChars="0"/>
        <w:rPr>
          <w:szCs w:val="24"/>
        </w:rPr>
      </w:pPr>
      <w:r>
        <w:rPr>
          <w:rFonts w:hint="eastAsia"/>
          <w:szCs w:val="24"/>
        </w:rPr>
        <w:t>城鎮的位置是否會影響死亡率與水中鈣濃度之間的關係</w:t>
      </w:r>
    </w:p>
    <w:tbl>
      <w:tblPr>
        <w:tblStyle w:val="7-5"/>
        <w:tblW w:w="5000" w:type="pct"/>
        <w:jc w:val="center"/>
        <w:tblLook w:val="04A0" w:firstRow="1" w:lastRow="0" w:firstColumn="1" w:lastColumn="0" w:noHBand="0" w:noVBand="1"/>
      </w:tblPr>
      <w:tblGrid>
        <w:gridCol w:w="1816"/>
        <w:gridCol w:w="7822"/>
      </w:tblGrid>
      <w:tr w:rsidR="0090574D" w:rsidRPr="002E4B5C" w:rsidTr="001B0A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42" w:type="pct"/>
            <w:vAlign w:val="center"/>
          </w:tcPr>
          <w:p w:rsidR="0090574D" w:rsidRPr="002E4B5C" w:rsidRDefault="0090574D" w:rsidP="001B0ACD">
            <w:pPr>
              <w:pStyle w:val="a7"/>
              <w:spacing w:line="276" w:lineRule="auto"/>
              <w:ind w:leftChars="0" w:left="0"/>
              <w:jc w:val="center"/>
              <w:rPr>
                <w:szCs w:val="24"/>
              </w:rPr>
            </w:pPr>
            <w:r>
              <w:rPr>
                <w:rFonts w:hint="eastAsia"/>
                <w:szCs w:val="24"/>
              </w:rPr>
              <w:t>變數</w:t>
            </w:r>
          </w:p>
        </w:tc>
        <w:tc>
          <w:tcPr>
            <w:tcW w:w="4058" w:type="pct"/>
            <w:vAlign w:val="center"/>
          </w:tcPr>
          <w:p w:rsidR="0090574D" w:rsidRPr="002E4B5C" w:rsidRDefault="0090574D" w:rsidP="001B0ACD">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sidRPr="002E4B5C">
              <w:rPr>
                <w:rFonts w:hint="eastAsia"/>
                <w:szCs w:val="24"/>
              </w:rPr>
              <w:t>說明</w:t>
            </w:r>
          </w:p>
        </w:tc>
      </w:tr>
      <w:tr w:rsidR="0090574D" w:rsidRPr="002E4B5C" w:rsidTr="001B0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90574D" w:rsidRDefault="0090574D" w:rsidP="001B0ACD">
            <w:pPr>
              <w:widowControl/>
              <w:jc w:val="center"/>
              <w:rPr>
                <w:color w:val="000000"/>
              </w:rPr>
            </w:pPr>
            <w:r>
              <w:rPr>
                <w:color w:val="000000"/>
              </w:rPr>
              <w:t>mortality</w:t>
            </w:r>
          </w:p>
        </w:tc>
        <w:tc>
          <w:tcPr>
            <w:tcW w:w="4058" w:type="pct"/>
            <w:vAlign w:val="center"/>
          </w:tcPr>
          <w:p w:rsidR="0090574D" w:rsidRPr="002E4B5C" w:rsidRDefault="0090574D" w:rsidP="001B0ACD">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每</w:t>
            </w:r>
            <w:r>
              <w:rPr>
                <w:rFonts w:hint="eastAsia"/>
                <w:szCs w:val="24"/>
              </w:rPr>
              <w:t>10</w:t>
            </w:r>
            <w:r>
              <w:rPr>
                <w:rFonts w:hint="eastAsia"/>
                <w:szCs w:val="24"/>
              </w:rPr>
              <w:t>萬男性死亡人數</w:t>
            </w:r>
          </w:p>
        </w:tc>
      </w:tr>
      <w:tr w:rsidR="0090574D" w:rsidRPr="002E4B5C" w:rsidTr="001B0ACD">
        <w:trPr>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90574D" w:rsidRDefault="0090574D" w:rsidP="001B0ACD">
            <w:pPr>
              <w:jc w:val="center"/>
              <w:rPr>
                <w:color w:val="000000"/>
              </w:rPr>
            </w:pPr>
            <w:r>
              <w:rPr>
                <w:color w:val="000000"/>
              </w:rPr>
              <w:t>calcium</w:t>
            </w:r>
          </w:p>
        </w:tc>
        <w:tc>
          <w:tcPr>
            <w:tcW w:w="4058" w:type="pct"/>
            <w:vAlign w:val="center"/>
          </w:tcPr>
          <w:p w:rsidR="0090574D" w:rsidRPr="002E4B5C" w:rsidRDefault="0090574D" w:rsidP="001B0ACD">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公共飲用水中的鈣濃度，以</w:t>
            </w:r>
            <w:r>
              <w:rPr>
                <w:szCs w:val="24"/>
              </w:rPr>
              <w:t>ppm</w:t>
            </w:r>
            <w:r>
              <w:rPr>
                <w:rFonts w:hint="eastAsia"/>
                <w:szCs w:val="24"/>
              </w:rPr>
              <w:t>為單位</w:t>
            </w:r>
          </w:p>
        </w:tc>
      </w:tr>
      <w:tr w:rsidR="0090574D" w:rsidRPr="002E4B5C" w:rsidTr="001B0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vAlign w:val="center"/>
          </w:tcPr>
          <w:p w:rsidR="0090574D" w:rsidRDefault="0090574D" w:rsidP="001B0ACD">
            <w:pPr>
              <w:jc w:val="center"/>
              <w:rPr>
                <w:color w:val="000000"/>
              </w:rPr>
            </w:pPr>
            <w:r>
              <w:rPr>
                <w:color w:val="000000"/>
              </w:rPr>
              <w:t>derbynor</w:t>
            </w:r>
          </w:p>
        </w:tc>
        <w:tc>
          <w:tcPr>
            <w:tcW w:w="4058" w:type="pct"/>
            <w:vAlign w:val="center"/>
          </w:tcPr>
          <w:p w:rsidR="0090574D" w:rsidRPr="002E4B5C" w:rsidRDefault="0090574D" w:rsidP="001B0ACD">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位於</w:t>
            </w:r>
            <w:r>
              <w:rPr>
                <w:rFonts w:hint="eastAsia"/>
                <w:szCs w:val="24"/>
              </w:rPr>
              <w:t>d</w:t>
            </w:r>
            <w:r>
              <w:rPr>
                <w:szCs w:val="24"/>
              </w:rPr>
              <w:t>erby</w:t>
            </w:r>
            <w:r>
              <w:rPr>
                <w:rFonts w:hint="eastAsia"/>
                <w:szCs w:val="24"/>
              </w:rPr>
              <w:t>北方</w:t>
            </w:r>
            <w:r w:rsidR="00C95F7F">
              <w:rPr>
                <w:rFonts w:hint="eastAsia"/>
                <w:szCs w:val="24"/>
              </w:rPr>
              <w:t>記作</w:t>
            </w:r>
            <w:r>
              <w:rPr>
                <w:rFonts w:hint="eastAsia"/>
                <w:szCs w:val="24"/>
              </w:rPr>
              <w:t>1</w:t>
            </w:r>
            <w:r>
              <w:rPr>
                <w:rFonts w:hint="eastAsia"/>
                <w:szCs w:val="24"/>
              </w:rPr>
              <w:t>，位於</w:t>
            </w:r>
            <w:r w:rsidR="00C95F7F">
              <w:rPr>
                <w:rFonts w:hint="eastAsia"/>
                <w:szCs w:val="24"/>
              </w:rPr>
              <w:t>南方則記作</w:t>
            </w:r>
            <w:r>
              <w:rPr>
                <w:rFonts w:hint="eastAsia"/>
                <w:szCs w:val="24"/>
              </w:rPr>
              <w:t>0</w:t>
            </w:r>
          </w:p>
        </w:tc>
      </w:tr>
    </w:tbl>
    <w:p w:rsidR="0090574D" w:rsidRDefault="0090574D" w:rsidP="0090574D">
      <w:pPr>
        <w:pStyle w:val="a7"/>
        <w:spacing w:line="276" w:lineRule="auto"/>
        <w:ind w:leftChars="0" w:left="482" w:firstLineChars="200" w:firstLine="480"/>
        <w:jc w:val="center"/>
        <w:rPr>
          <w:szCs w:val="24"/>
        </w:rPr>
      </w:pPr>
      <w:r>
        <w:rPr>
          <w:rFonts w:hint="eastAsia"/>
          <w:szCs w:val="24"/>
        </w:rPr>
        <w:t>表</w:t>
      </w:r>
      <w:r>
        <w:rPr>
          <w:rFonts w:hint="eastAsia"/>
          <w:szCs w:val="24"/>
        </w:rPr>
        <w:t xml:space="preserve">1 </w:t>
      </w:r>
      <w:r>
        <w:rPr>
          <w:rFonts w:hint="eastAsia"/>
          <w:szCs w:val="24"/>
        </w:rPr>
        <w:t>變數說明</w:t>
      </w:r>
    </w:p>
    <w:p w:rsidR="00C75C26" w:rsidRDefault="00C75C26" w:rsidP="00C75C26">
      <w:pPr>
        <w:pStyle w:val="a7"/>
        <w:numPr>
          <w:ilvl w:val="0"/>
          <w:numId w:val="6"/>
        </w:numPr>
        <w:spacing w:line="276" w:lineRule="auto"/>
        <w:ind w:leftChars="0"/>
        <w:rPr>
          <w:szCs w:val="24"/>
        </w:rPr>
      </w:pPr>
      <w:r>
        <w:rPr>
          <w:rFonts w:hint="eastAsia"/>
          <w:szCs w:val="24"/>
        </w:rPr>
        <w:t>資料初步探索</w:t>
      </w:r>
    </w:p>
    <w:p w:rsidR="00930D03" w:rsidRDefault="00930D03" w:rsidP="00930D03">
      <w:pPr>
        <w:pStyle w:val="a7"/>
        <w:spacing w:line="276" w:lineRule="auto"/>
        <w:ind w:leftChars="0" w:left="482" w:firstLineChars="200" w:firstLine="480"/>
        <w:rPr>
          <w:szCs w:val="24"/>
        </w:rPr>
      </w:pPr>
      <w:r>
        <w:rPr>
          <w:rFonts w:hint="eastAsia"/>
          <w:szCs w:val="24"/>
        </w:rPr>
        <w:t>從資料說明已知此資料集中有兩個連續型變數與一個類別型變數，因此我們以類別變數做分割，劃出死亡人數與水中鈣濃度的散佈圖，觀察一下兩個連續型變數之間的關係，以及城鎮位置是否會影響此兩者之間的關係。</w:t>
      </w:r>
    </w:p>
    <w:p w:rsidR="00930D03" w:rsidRDefault="00930D03" w:rsidP="00930D03">
      <w:pPr>
        <w:pStyle w:val="a7"/>
        <w:spacing w:line="276" w:lineRule="auto"/>
        <w:ind w:leftChars="0" w:left="482" w:firstLineChars="200" w:firstLine="480"/>
        <w:rPr>
          <w:szCs w:val="24"/>
        </w:rPr>
      </w:pPr>
      <w:r>
        <w:rPr>
          <w:rFonts w:hint="eastAsia"/>
          <w:szCs w:val="24"/>
        </w:rPr>
        <w:t>從圖</w:t>
      </w:r>
      <w:r>
        <w:rPr>
          <w:rFonts w:hint="eastAsia"/>
          <w:szCs w:val="24"/>
        </w:rPr>
        <w:t>1</w:t>
      </w:r>
      <w:r>
        <w:rPr>
          <w:rFonts w:hint="eastAsia"/>
          <w:szCs w:val="24"/>
        </w:rPr>
        <w:t>可看出，若不考慮城鎮位置時，兩個變數之間的關係為負相關，計算出相關係數為</w:t>
      </w:r>
      <w:r>
        <w:rPr>
          <w:rFonts w:hint="eastAsia"/>
          <w:szCs w:val="24"/>
        </w:rPr>
        <w:t>-0.65</w:t>
      </w:r>
      <w:r>
        <w:rPr>
          <w:rFonts w:hint="eastAsia"/>
          <w:szCs w:val="24"/>
        </w:rPr>
        <w:t>，表示若死亡人數越高時，反而水中鈣濃度會較低。而考量城鎮位置後，發現位於南方的負相關似乎較位於北方的城鎮高，進一步計算發現位於南方城鎮的死亡人數與水中鈣濃度的相關係數為</w:t>
      </w:r>
      <w:r>
        <w:rPr>
          <w:rFonts w:hint="eastAsia"/>
          <w:szCs w:val="24"/>
        </w:rPr>
        <w:t>-0.6</w:t>
      </w:r>
      <w:r>
        <w:rPr>
          <w:rFonts w:hint="eastAsia"/>
          <w:szCs w:val="24"/>
        </w:rPr>
        <w:t>；而位於北方的兩者之間相關係數為</w:t>
      </w:r>
      <w:r>
        <w:rPr>
          <w:rFonts w:hint="eastAsia"/>
          <w:szCs w:val="24"/>
        </w:rPr>
        <w:t>-0.37</w:t>
      </w:r>
      <w:r>
        <w:rPr>
          <w:rFonts w:hint="eastAsia"/>
          <w:szCs w:val="24"/>
        </w:rPr>
        <w:t>。</w:t>
      </w:r>
    </w:p>
    <w:p w:rsidR="00930D03" w:rsidRDefault="00930D03" w:rsidP="00930D03">
      <w:pPr>
        <w:spacing w:line="276" w:lineRule="auto"/>
        <w:jc w:val="center"/>
        <w:rPr>
          <w:szCs w:val="24"/>
        </w:rPr>
      </w:pPr>
      <w:r>
        <w:rPr>
          <w:noProof/>
        </w:rPr>
        <w:drawing>
          <wp:anchor distT="0" distB="0" distL="114300" distR="114300" simplePos="0" relativeHeight="251659264" behindDoc="0" locked="0" layoutInCell="1" allowOverlap="1" wp14:anchorId="2C1D516D" wp14:editId="7BC98894">
            <wp:simplePos x="0" y="0"/>
            <wp:positionH relativeFrom="column">
              <wp:align>center</wp:align>
            </wp:positionH>
            <wp:positionV relativeFrom="paragraph">
              <wp:posOffset>17780</wp:posOffset>
            </wp:positionV>
            <wp:extent cx="5356800" cy="3384000"/>
            <wp:effectExtent l="0" t="0" r="0" b="6985"/>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6800" cy="3384000"/>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24"/>
        </w:rPr>
        <w:t>圖</w:t>
      </w:r>
      <w:r>
        <w:rPr>
          <w:rFonts w:hint="eastAsia"/>
          <w:szCs w:val="24"/>
        </w:rPr>
        <w:t xml:space="preserve">1 </w:t>
      </w:r>
      <w:r>
        <w:rPr>
          <w:rFonts w:hint="eastAsia"/>
          <w:szCs w:val="24"/>
        </w:rPr>
        <w:t>死亡人數與水中鈣濃度散佈圖</w:t>
      </w:r>
    </w:p>
    <w:p w:rsidR="00930D03" w:rsidRDefault="00930D03">
      <w:pPr>
        <w:widowControl/>
        <w:rPr>
          <w:szCs w:val="24"/>
        </w:rPr>
      </w:pPr>
      <w:r>
        <w:rPr>
          <w:szCs w:val="24"/>
        </w:rPr>
        <w:br w:type="page"/>
      </w:r>
    </w:p>
    <w:p w:rsidR="00930D03" w:rsidRDefault="00930D03" w:rsidP="00930D03">
      <w:pPr>
        <w:pStyle w:val="a7"/>
        <w:numPr>
          <w:ilvl w:val="0"/>
          <w:numId w:val="6"/>
        </w:numPr>
        <w:spacing w:line="276" w:lineRule="auto"/>
        <w:ind w:leftChars="0"/>
        <w:rPr>
          <w:szCs w:val="24"/>
        </w:rPr>
      </w:pPr>
      <w:r>
        <w:rPr>
          <w:rFonts w:hint="eastAsia"/>
          <w:szCs w:val="24"/>
        </w:rPr>
        <w:lastRenderedPageBreak/>
        <w:t>分析方法</w:t>
      </w:r>
    </w:p>
    <w:p w:rsidR="00930D03" w:rsidRDefault="00DF4397" w:rsidP="00930D03">
      <w:pPr>
        <w:pStyle w:val="a7"/>
        <w:spacing w:line="276" w:lineRule="auto"/>
        <w:ind w:leftChars="0" w:left="482" w:firstLineChars="200" w:firstLine="480"/>
        <w:rPr>
          <w:szCs w:val="24"/>
        </w:rPr>
      </w:pPr>
      <w:r>
        <w:rPr>
          <w:rFonts w:hint="eastAsia"/>
          <w:szCs w:val="24"/>
        </w:rPr>
        <w:t>從第一章節資料說明提到該分析想了解水中鈣濃度與死亡人數之間的關係，以及城鎮位置是否會影響兩者之間的關係，因此我們把死亡人數當作感興趣的反應變數，而此變數為連續型，將使用迴歸模型進行分析，其模型如下</w:t>
      </w:r>
      <w:r>
        <w:rPr>
          <w:rFonts w:hint="eastAsia"/>
          <w:szCs w:val="24"/>
        </w:rPr>
        <w:t>:</w:t>
      </w:r>
    </w:p>
    <w:p w:rsidR="00DF4397" w:rsidRPr="00EF34CF" w:rsidRDefault="00BF08A9" w:rsidP="00DF4397">
      <w:pPr>
        <w:pStyle w:val="a7"/>
        <w:spacing w:line="276" w:lineRule="auto"/>
        <w:ind w:leftChars="0" w:left="482" w:firstLineChars="200" w:firstLine="480"/>
        <w:rPr>
          <w:i/>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1</m:t>
              </m:r>
            </m:sub>
          </m:sSub>
          <m:r>
            <m:rPr>
              <m:sty m:val="bi"/>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2</m:t>
              </m:r>
            </m:sub>
          </m:sSub>
          <m:r>
            <m:rPr>
              <m:sty m:val="bi"/>
            </m:rP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~N</m:t>
          </m:r>
          <m:r>
            <w:rPr>
              <w:rFonts w:ascii="Cambria Math" w:hAnsi="Cambria Math" w:hint="eastAsia"/>
              <w:szCs w:val="24"/>
            </w:rPr>
            <m:t>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r>
            <m:rPr>
              <m:sty m:val="p"/>
            </m:rPr>
            <w:rPr>
              <w:rFonts w:ascii="Cambria Math" w:hAnsi="Cambria Math"/>
              <w:szCs w:val="24"/>
            </w:rPr>
            <m:t xml:space="preserve"> </m:t>
          </m:r>
          <m:r>
            <w:rPr>
              <w:rFonts w:ascii="Cambria Math" w:hAnsi="Cambria Math"/>
              <w:szCs w:val="24"/>
            </w:rPr>
            <m:t>i=1,…,</m:t>
          </m:r>
          <m:r>
            <w:rPr>
              <w:rFonts w:ascii="Cambria Math" w:hAnsi="Cambria Math" w:hint="eastAsia"/>
              <w:szCs w:val="24"/>
            </w:rPr>
            <m:t>61</m:t>
          </m:r>
        </m:oMath>
      </m:oMathPara>
    </w:p>
    <w:p w:rsidR="00DF4397" w:rsidRPr="00DF4397" w:rsidRDefault="00DF4397" w:rsidP="00DF4397">
      <w:pPr>
        <w:pStyle w:val="a7"/>
        <w:spacing w:line="276" w:lineRule="auto"/>
        <w:ind w:leftChars="0" w:left="482" w:firstLineChars="200" w:firstLine="480"/>
        <w:rPr>
          <w:szCs w:val="24"/>
        </w:rPr>
      </w:pPr>
      <w:r>
        <w:rPr>
          <w:rFonts w:hint="eastAsia"/>
          <w:bCs/>
          <w:iCs/>
          <w:szCs w:val="24"/>
        </w:rPr>
        <w:t>其中</w:t>
      </w:r>
      <w:r w:rsidRPr="00D11539">
        <w:rPr>
          <w:rFonts w:hint="eastAsia"/>
          <w:bCs/>
          <w:i/>
          <w:iCs/>
          <w:szCs w:val="24"/>
        </w:rPr>
        <w:t>Y</w:t>
      </w:r>
      <w:r>
        <w:rPr>
          <w:rFonts w:hint="eastAsia"/>
          <w:bCs/>
          <w:iCs/>
          <w:szCs w:val="24"/>
        </w:rPr>
        <w:t>表示為死亡人數，</w:t>
      </w:r>
      <m:oMath>
        <m:sSub>
          <m:sSubPr>
            <m:ctrlPr>
              <w:rPr>
                <w:rFonts w:ascii="Cambria Math" w:hAnsi="Cambria Math"/>
                <w:szCs w:val="24"/>
              </w:rPr>
            </m:ctrlPr>
          </m:sSubPr>
          <m:e>
            <m:r>
              <w:rPr>
                <w:rFonts w:ascii="Cambria Math" w:hAnsi="Cambria Math"/>
                <w:szCs w:val="24"/>
              </w:rPr>
              <m:t>X</m:t>
            </m:r>
            <m:ctrlPr>
              <w:rPr>
                <w:rFonts w:ascii="Cambria Math" w:hAnsi="Cambria Math"/>
                <w:i/>
                <w:szCs w:val="24"/>
              </w:rPr>
            </m:ctrlPr>
          </m:e>
          <m:sub>
            <m:r>
              <m:rPr>
                <m:sty m:val="p"/>
              </m:rPr>
              <w:rPr>
                <w:rFonts w:ascii="Cambria Math" w:hAnsi="Cambria Math" w:hint="eastAsia"/>
                <w:szCs w:val="24"/>
              </w:rPr>
              <m:t>1</m:t>
            </m:r>
          </m:sub>
        </m:sSub>
      </m:oMath>
      <w:r>
        <w:rPr>
          <w:rFonts w:hint="eastAsia"/>
          <w:szCs w:val="24"/>
        </w:rPr>
        <w:t>表示為水中鈣濃度，</w:t>
      </w:r>
      <m:oMath>
        <m:sSub>
          <m:sSubPr>
            <m:ctrlPr>
              <w:rPr>
                <w:rFonts w:ascii="Cambria Math" w:hAnsi="Cambria Math"/>
                <w:szCs w:val="24"/>
              </w:rPr>
            </m:ctrlPr>
          </m:sSubPr>
          <m:e>
            <m:r>
              <w:rPr>
                <w:rFonts w:ascii="Cambria Math" w:hAnsi="Cambria Math"/>
                <w:szCs w:val="24"/>
              </w:rPr>
              <m:t>X</m:t>
            </m:r>
            <m:ctrlPr>
              <w:rPr>
                <w:rFonts w:ascii="Cambria Math" w:hAnsi="Cambria Math"/>
                <w:i/>
                <w:szCs w:val="24"/>
              </w:rPr>
            </m:ctrlPr>
          </m:e>
          <m:sub>
            <m:r>
              <w:rPr>
                <w:rFonts w:ascii="Cambria Math" w:hAnsi="Cambria Math" w:hint="eastAsia"/>
                <w:szCs w:val="24"/>
              </w:rPr>
              <m:t>2</m:t>
            </m:r>
          </m:sub>
        </m:sSub>
      </m:oMath>
      <w:r>
        <w:rPr>
          <w:rFonts w:hint="eastAsia"/>
          <w:szCs w:val="24"/>
        </w:rPr>
        <w:t>表示為城鎮相對位置</w:t>
      </w:r>
      <w:r w:rsidRPr="00DF4397">
        <w:rPr>
          <w:rFonts w:hint="eastAsia"/>
          <w:bCs/>
          <w:iCs/>
          <w:szCs w:val="24"/>
        </w:rPr>
        <w:t>，</w:t>
      </w:r>
      <m:oMath>
        <m:r>
          <w:rPr>
            <w:rFonts w:ascii="Cambria Math" w:hAnsi="Cambria Math"/>
            <w:szCs w:val="24"/>
          </w:rPr>
          <m:t>α</m:t>
        </m:r>
      </m:oMath>
      <w:r w:rsidRPr="00DF4397">
        <w:rPr>
          <w:rFonts w:hint="eastAsia"/>
          <w:bCs/>
          <w:iCs/>
          <w:szCs w:val="24"/>
        </w:rPr>
        <w:t>為截距項，</w:t>
      </w:r>
      <m:oMath>
        <m:sSub>
          <m:sSubPr>
            <m:ctrlPr>
              <w:rPr>
                <w:rFonts w:ascii="Cambria Math" w:hAnsi="Cambria Math"/>
                <w:bCs/>
                <w:iCs/>
                <w:szCs w:val="24"/>
              </w:rPr>
            </m:ctrlPr>
          </m:sSubPr>
          <m:e>
            <m:r>
              <w:rPr>
                <w:rFonts w:ascii="Cambria Math" w:hAnsi="Cambria Math"/>
                <w:szCs w:val="24"/>
              </w:rPr>
              <m:t>β</m:t>
            </m:r>
            <m:ctrlPr>
              <w:rPr>
                <w:rFonts w:ascii="Cambria Math" w:hAnsi="Cambria Math"/>
                <w:i/>
                <w:szCs w:val="24"/>
              </w:rPr>
            </m:ctrlPr>
          </m:e>
          <m:sub>
            <m:r>
              <m:rPr>
                <m:sty m:val="p"/>
              </m:rPr>
              <w:rPr>
                <w:rFonts w:ascii="Cambria Math" w:hAnsi="Cambria Math" w:hint="eastAsia"/>
                <w:szCs w:val="24"/>
              </w:rPr>
              <m:t>1</m:t>
            </m:r>
          </m:sub>
        </m:sSub>
        <m:r>
          <w:rPr>
            <w:rFonts w:ascii="Cambria Math" w:hAnsi="Cambria Math" w:hint="eastAsia"/>
            <w:szCs w:val="24"/>
          </w:rPr>
          <m:t>、</m:t>
        </m:r>
        <m:sSub>
          <m:sSubPr>
            <m:ctrlPr>
              <w:rPr>
                <w:rFonts w:ascii="Cambria Math" w:hAnsi="Cambria Math"/>
                <w:bCs/>
                <w:iCs/>
                <w:szCs w:val="24"/>
              </w:rPr>
            </m:ctrlPr>
          </m:sSubPr>
          <m:e>
            <m:r>
              <w:rPr>
                <w:rFonts w:ascii="Cambria Math" w:hAnsi="Cambria Math"/>
                <w:szCs w:val="24"/>
              </w:rPr>
              <m:t>β</m:t>
            </m:r>
            <m:ctrlPr>
              <w:rPr>
                <w:rFonts w:ascii="Cambria Math" w:hAnsi="Cambria Math"/>
                <w:i/>
                <w:szCs w:val="24"/>
              </w:rPr>
            </m:ctrlPr>
          </m:e>
          <m:sub>
            <m:r>
              <m:rPr>
                <m:sty m:val="p"/>
              </m:rPr>
              <w:rPr>
                <w:rFonts w:ascii="Cambria Math" w:hAnsi="Cambria Math" w:hint="eastAsia"/>
                <w:szCs w:val="24"/>
              </w:rPr>
              <m:t>2</m:t>
            </m:r>
          </m:sub>
        </m:sSub>
      </m:oMath>
      <w:r w:rsidRPr="00DF4397">
        <w:rPr>
          <w:rFonts w:hint="eastAsia"/>
          <w:bCs/>
          <w:iCs/>
          <w:szCs w:val="24"/>
        </w:rPr>
        <w:t>為偏迴歸係數，當控制某個變數以外的所有變數時，該變數對應變數</w:t>
      </w:r>
      <w:r w:rsidRPr="00DF4397">
        <w:rPr>
          <w:rFonts w:hint="eastAsia"/>
          <w:bCs/>
          <w:i/>
          <w:iCs/>
          <w:szCs w:val="24"/>
        </w:rPr>
        <w:t>Y</w:t>
      </w:r>
      <w:r w:rsidRPr="00DF4397">
        <w:rPr>
          <w:rFonts w:hint="eastAsia"/>
          <w:bCs/>
          <w:iCs/>
          <w:szCs w:val="24"/>
        </w:rPr>
        <w:t>的線性影響，</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oMath>
      <w:r w:rsidRPr="00DF4397">
        <w:rPr>
          <w:rFonts w:hint="eastAsia"/>
          <w:szCs w:val="24"/>
        </w:rPr>
        <w:t>為殘差項必須彼此獨立且服從平均數為</w:t>
      </w:r>
      <w:r w:rsidRPr="00DF4397">
        <w:rPr>
          <w:rFonts w:hint="eastAsia"/>
          <w:szCs w:val="24"/>
        </w:rPr>
        <w:t>0</w:t>
      </w:r>
      <w:r w:rsidRPr="00DF4397">
        <w:rPr>
          <w:rFonts w:hint="eastAsia"/>
          <w:szCs w:val="24"/>
        </w:rPr>
        <w:t>變異數為</w:t>
      </w:r>
      <m:oMath>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oMath>
      <w:r w:rsidRPr="00DF4397">
        <w:rPr>
          <w:rFonts w:hint="eastAsia"/>
          <w:szCs w:val="24"/>
        </w:rPr>
        <w:t>的常態分配。</w:t>
      </w:r>
    </w:p>
    <w:p w:rsidR="00DF4397" w:rsidRDefault="00DF4397" w:rsidP="00DF4397">
      <w:pPr>
        <w:pStyle w:val="a7"/>
        <w:spacing w:line="276" w:lineRule="auto"/>
        <w:ind w:leftChars="0" w:left="482" w:firstLineChars="200" w:firstLine="480"/>
        <w:rPr>
          <w:szCs w:val="24"/>
        </w:rPr>
      </w:pPr>
      <w:r>
        <w:rPr>
          <w:rFonts w:hint="eastAsia"/>
          <w:szCs w:val="24"/>
        </w:rPr>
        <w:t>配適好迴歸模型後需要針對各個變數進行檢定，然而檢定變數是否對死亡人數有影響的</w:t>
      </w:r>
      <w:r>
        <w:rPr>
          <w:rFonts w:hint="eastAsia"/>
          <w:szCs w:val="24"/>
        </w:rPr>
        <w:t>t</w:t>
      </w:r>
      <w:r>
        <w:rPr>
          <w:rFonts w:hint="eastAsia"/>
          <w:szCs w:val="24"/>
        </w:rPr>
        <w:t>檢定是建立於殘差獨立且服從相同常態分配下所推導出的結果，因此需先檢查殘差是否通過常態性、同質性以及獨立性。</w:t>
      </w:r>
    </w:p>
    <w:p w:rsidR="00DF4397" w:rsidRDefault="00DF4397" w:rsidP="00DF4397">
      <w:pPr>
        <w:pStyle w:val="a7"/>
        <w:numPr>
          <w:ilvl w:val="0"/>
          <w:numId w:val="8"/>
        </w:numPr>
        <w:spacing w:line="276" w:lineRule="auto"/>
        <w:ind w:leftChars="0"/>
      </w:pPr>
      <w:r>
        <w:rPr>
          <w:rFonts w:hint="eastAsia"/>
        </w:rPr>
        <w:t>常態性</w:t>
      </w:r>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S</w:t>
      </w:r>
      <w:r w:rsidRPr="00C21063">
        <w:rPr>
          <w:szCs w:val="24"/>
        </w:rPr>
        <w:t>hapiro-Wilk</w:t>
      </w:r>
      <w:r w:rsidRPr="00C21063">
        <w:rPr>
          <w:rFonts w:hint="eastAsia"/>
          <w:szCs w:val="24"/>
        </w:rPr>
        <w:t>檢定殘差是否服從常態分配，其虛無假設與對立假設如下</w:t>
      </w:r>
    </w:p>
    <w:p w:rsidR="00DF4397" w:rsidRPr="00C21063" w:rsidRDefault="00BF08A9" w:rsidP="00DF4397">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殘差服從常態</m:t>
          </m:r>
          <m:r>
            <m:rPr>
              <m:sty m:val="p"/>
            </m:rPr>
            <w:rPr>
              <w:rFonts w:ascii="Cambria Math" w:hAnsi="Cambria Math"/>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DF4397" w:rsidRPr="00C21063" w:rsidRDefault="00DF4397" w:rsidP="00DF4397">
      <w:pPr>
        <w:pStyle w:val="a7"/>
        <w:spacing w:line="276" w:lineRule="auto"/>
        <w:ind w:leftChars="0" w:left="482" w:firstLineChars="200" w:firstLine="480"/>
        <w:rPr>
          <w:szCs w:val="24"/>
        </w:rPr>
      </w:pPr>
      <m:oMathPara>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846</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6388</m:t>
          </m:r>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表示不拒絕虛無假設，認為殘差通過常態性檢定。</w:t>
      </w:r>
    </w:p>
    <w:p w:rsidR="00DF4397" w:rsidRDefault="00DF4397" w:rsidP="00DF4397">
      <w:pPr>
        <w:pStyle w:val="a7"/>
        <w:numPr>
          <w:ilvl w:val="0"/>
          <w:numId w:val="8"/>
        </w:numPr>
        <w:spacing w:line="276" w:lineRule="auto"/>
        <w:ind w:leftChars="0"/>
      </w:pPr>
      <w:r>
        <w:rPr>
          <w:rFonts w:hint="eastAsia"/>
        </w:rPr>
        <w:t>獨立性</w:t>
      </w:r>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利用</w:t>
      </w:r>
      <w:r w:rsidRPr="00C21063">
        <w:rPr>
          <w:rFonts w:hint="eastAsia"/>
          <w:szCs w:val="24"/>
        </w:rPr>
        <w:t>d</w:t>
      </w:r>
      <w:r w:rsidRPr="00C21063">
        <w:rPr>
          <w:szCs w:val="24"/>
        </w:rPr>
        <w:t>urbinWatson</w:t>
      </w:r>
      <w:r w:rsidRPr="00C21063">
        <w:rPr>
          <w:rFonts w:hint="eastAsia"/>
          <w:szCs w:val="24"/>
        </w:rPr>
        <w:t>檢查殘差之間是否存在自我相關，其虛無假設與對立假設如下</w:t>
      </w:r>
    </w:p>
    <w:p w:rsidR="00DF4397" w:rsidRPr="00C21063" w:rsidRDefault="00BF08A9" w:rsidP="00DF4397">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殘差不存在一階自我相關</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DF4397" w:rsidRPr="00C21063" w:rsidRDefault="00DF4397" w:rsidP="00DF4397">
      <w:pPr>
        <w:pStyle w:val="a7"/>
        <w:spacing w:line="276" w:lineRule="auto"/>
        <w:ind w:leftChars="0" w:left="482" w:firstLineChars="200" w:firstLine="480"/>
        <w:rPr>
          <w:szCs w:val="24"/>
        </w:rPr>
      </w:pPr>
      <m:oMathPara>
        <m:oMath>
          <m:r>
            <w:rPr>
              <w:rFonts w:ascii="Cambria Math" w:hAnsi="Cambria Math"/>
              <w:szCs w:val="24"/>
            </w:rP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2.1303</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68</m:t>
          </m:r>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表示不拒絕虛無假設，認為殘差不存在一階自我相關。</w:t>
      </w:r>
    </w:p>
    <w:p w:rsidR="00DF4397" w:rsidRPr="00DD0691" w:rsidRDefault="00DF4397" w:rsidP="00DF4397">
      <w:pPr>
        <w:pStyle w:val="a7"/>
        <w:numPr>
          <w:ilvl w:val="0"/>
          <w:numId w:val="8"/>
        </w:numPr>
        <w:spacing w:line="276" w:lineRule="auto"/>
        <w:ind w:leftChars="0"/>
        <w:rPr>
          <w:i/>
        </w:rPr>
      </w:pPr>
      <w:r>
        <w:rPr>
          <w:rFonts w:hint="eastAsia"/>
        </w:rPr>
        <w:t>同質性</w:t>
      </w:r>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利用</w:t>
      </w:r>
      <w:r w:rsidRPr="00C21063">
        <w:rPr>
          <w:szCs w:val="24"/>
        </w:rPr>
        <w:t>Breusch–Pagan</w:t>
      </w:r>
      <w:r w:rsidRPr="00C21063">
        <w:rPr>
          <w:rFonts w:hint="eastAsia"/>
          <w:szCs w:val="24"/>
        </w:rPr>
        <w:t>檢查殘差是否符合同質性，其虛無假設與對立假設如下</w:t>
      </w:r>
    </w:p>
    <w:p w:rsidR="00DF4397" w:rsidRPr="00C21063" w:rsidRDefault="00BF08A9" w:rsidP="00DF4397">
      <w:pPr>
        <w:pStyle w:val="a7"/>
        <w:spacing w:line="276" w:lineRule="auto"/>
        <w:ind w:leftChars="0" w:left="482" w:firstLineChars="200" w:firstLine="480"/>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殘差具有同質性</m:t>
          </m:r>
          <m:r>
            <m:rPr>
              <m:sty m:val="p"/>
            </m:rPr>
            <w:rPr>
              <w:rFonts w:ascii="Cambria Math" w:hAnsi="Cambria Math" w:hint="eastAsia"/>
              <w:szCs w:val="24"/>
            </w:rPr>
            <m:t xml:space="preserve"> </m:t>
          </m:r>
          <m:r>
            <w:rPr>
              <w:rFonts w:ascii="Cambria Math" w:hAnsi="Cambria Math"/>
              <w:szCs w:val="24"/>
            </w:rPr>
            <m:t>v</m:t>
          </m:r>
          <m:r>
            <m:rPr>
              <m:sty m:val="p"/>
            </m:rPr>
            <w:rPr>
              <w:rFonts w:ascii="Cambria Math" w:hAnsi="Cambria Math"/>
              <w:szCs w:val="24"/>
            </w:rPr>
            <m:t>.</m:t>
          </m:r>
          <m:r>
            <w:rPr>
              <w:rFonts w:ascii="Cambria Math" w:hAnsi="Cambria Math"/>
              <w:szCs w:val="24"/>
            </w:rPr>
            <m:t>s</m:t>
          </m:r>
          <m:r>
            <m:rPr>
              <m:sty m:val="p"/>
            </m:rPr>
            <w:rPr>
              <w:rFonts w:ascii="Cambria Math" w:hAnsi="Cambria Math"/>
              <w:szCs w:val="24"/>
            </w:rPr>
            <m:t>.</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而得到的檢定統計量與</w:t>
      </w:r>
      <w:r w:rsidRPr="00C21063">
        <w:rPr>
          <w:rFonts w:hint="eastAsia"/>
          <w:szCs w:val="24"/>
        </w:rPr>
        <w:t>p</w:t>
      </w:r>
      <w:r w:rsidRPr="00C21063">
        <w:rPr>
          <w:szCs w:val="24"/>
        </w:rPr>
        <w:t>-value</w:t>
      </w:r>
      <w:r w:rsidRPr="00C21063">
        <w:rPr>
          <w:rFonts w:hint="eastAsia"/>
          <w:szCs w:val="24"/>
        </w:rPr>
        <w:t>分別為</w:t>
      </w:r>
    </w:p>
    <w:p w:rsidR="00DF4397" w:rsidRPr="00C21063" w:rsidRDefault="00DF4397" w:rsidP="00DF4397">
      <w:pPr>
        <w:pStyle w:val="a7"/>
        <w:spacing w:line="276" w:lineRule="auto"/>
        <w:ind w:leftChars="0" w:left="482" w:firstLineChars="200" w:firstLine="480"/>
        <w:rPr>
          <w:szCs w:val="24"/>
        </w:rPr>
      </w:pPr>
      <m:oMathPara>
        <m:oMath>
          <m:r>
            <w:rPr>
              <w:rFonts w:ascii="Cambria Math" w:hAnsi="Cambria Math"/>
              <w:szCs w:val="24"/>
            </w:rPr>
            <m:t>Chisquare</m:t>
          </m:r>
          <m:r>
            <m:rPr>
              <m:sty m:val="p"/>
            </m:rPr>
            <w:rPr>
              <w:rFonts w:ascii="Cambria Math" w:hAnsi="Cambria Math"/>
              <w:szCs w:val="24"/>
            </w:rPr>
            <m:t>=0.</m:t>
          </m:r>
          <m:r>
            <m:rPr>
              <m:sty m:val="p"/>
            </m:rPr>
            <w:rPr>
              <w:rFonts w:ascii="Cambria Math" w:hAnsi="Cambria Math" w:hint="eastAsia"/>
              <w:szCs w:val="24"/>
            </w:rPr>
            <m:t>5272</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4678</m:t>
          </m:r>
        </m:oMath>
      </m:oMathPara>
    </w:p>
    <w:p w:rsidR="00DF4397" w:rsidRPr="00C21063" w:rsidRDefault="00DF4397" w:rsidP="00DF4397">
      <w:pPr>
        <w:pStyle w:val="a7"/>
        <w:spacing w:line="276" w:lineRule="auto"/>
        <w:ind w:leftChars="0" w:left="482" w:firstLineChars="200" w:firstLine="480"/>
        <w:rPr>
          <w:szCs w:val="24"/>
        </w:rPr>
      </w:pPr>
      <w:r w:rsidRPr="00C21063">
        <w:rPr>
          <w:rFonts w:hint="eastAsia"/>
          <w:szCs w:val="24"/>
        </w:rPr>
        <w:t>表示不拒絕虛無假設，認為殘差通過同質性檢定。</w:t>
      </w:r>
    </w:p>
    <w:p w:rsidR="001B0ACD" w:rsidRDefault="001B0ACD">
      <w:pPr>
        <w:widowControl/>
        <w:rPr>
          <w:szCs w:val="24"/>
        </w:rPr>
      </w:pPr>
      <w:r>
        <w:rPr>
          <w:szCs w:val="24"/>
        </w:rPr>
        <w:br w:type="page"/>
      </w:r>
    </w:p>
    <w:p w:rsidR="002E0CCE" w:rsidRDefault="002E0CCE" w:rsidP="002E0CCE">
      <w:pPr>
        <w:pStyle w:val="a7"/>
        <w:spacing w:line="276" w:lineRule="auto"/>
        <w:ind w:leftChars="0" w:left="482" w:firstLineChars="200" w:firstLine="480"/>
        <w:rPr>
          <w:szCs w:val="24"/>
        </w:rPr>
      </w:pPr>
      <w:r>
        <w:rPr>
          <w:rFonts w:hint="eastAsia"/>
          <w:szCs w:val="24"/>
        </w:rPr>
        <w:lastRenderedPageBreak/>
        <w:t>總結上述殘差是符合前提假設的，進一步做檢定該模型是否有用，其虛無假設與對立假設如下</w:t>
      </w:r>
      <w:r>
        <w:rPr>
          <w:rFonts w:hint="eastAsia"/>
          <w:szCs w:val="24"/>
        </w:rPr>
        <w:t>:</w:t>
      </w:r>
    </w:p>
    <w:p w:rsidR="002E0CCE" w:rsidRPr="000E7066" w:rsidRDefault="00BF08A9" w:rsidP="002E0CCE">
      <w:pPr>
        <w:pStyle w:val="a7"/>
        <w:spacing w:line="276" w:lineRule="auto"/>
        <w:ind w:leftChars="0" w:left="482" w:firstLineChars="200" w:firstLine="480"/>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r>
            <m:rPr>
              <m:sty m:val="p"/>
            </m:rPr>
            <w:rPr>
              <w:rFonts w:ascii="Cambria Math" w:hAnsi="Cambria Math" w:hint="eastAsia"/>
              <w:szCs w:val="24"/>
            </w:rPr>
            <m:t>有一個不為</m:t>
          </m:r>
          <m:r>
            <w:rPr>
              <w:rFonts w:ascii="Cambria Math" w:hAnsi="Cambria Math" w:hint="eastAsia"/>
              <w:szCs w:val="24"/>
            </w:rPr>
            <m:t>0</m:t>
          </m:r>
        </m:oMath>
      </m:oMathPara>
    </w:p>
    <w:p w:rsidR="002E0CCE" w:rsidRDefault="002E0CCE" w:rsidP="002E0CCE">
      <w:pPr>
        <w:pStyle w:val="a7"/>
        <w:spacing w:line="276" w:lineRule="auto"/>
        <w:ind w:leftChars="0" w:left="482" w:firstLineChars="200" w:firstLine="480"/>
        <w:rPr>
          <w:szCs w:val="24"/>
        </w:rPr>
      </w:pPr>
      <w:r>
        <w:rPr>
          <w:rFonts w:hint="eastAsia"/>
          <w:szCs w:val="24"/>
        </w:rPr>
        <w:t>而得到的檢定統計量與</w:t>
      </w:r>
      <w:r>
        <w:rPr>
          <w:rFonts w:hint="eastAsia"/>
          <w:szCs w:val="24"/>
        </w:rPr>
        <w:t>p</w:t>
      </w:r>
      <w:r>
        <w:rPr>
          <w:szCs w:val="24"/>
        </w:rPr>
        <w:t>-value</w:t>
      </w:r>
      <w:r>
        <w:rPr>
          <w:rFonts w:hint="eastAsia"/>
          <w:szCs w:val="24"/>
        </w:rPr>
        <w:t>分別為</w:t>
      </w:r>
    </w:p>
    <w:p w:rsidR="002E0CCE" w:rsidRPr="000E7066" w:rsidRDefault="002E0CCE" w:rsidP="002E0CCE">
      <w:pPr>
        <w:pStyle w:val="a7"/>
        <w:spacing w:line="276" w:lineRule="auto"/>
        <w:ind w:leftChars="0" w:left="482" w:firstLineChars="200" w:firstLine="480"/>
        <w:rPr>
          <w:szCs w:val="24"/>
        </w:rPr>
      </w:pPr>
      <m:oMathPara>
        <m:oMath>
          <m:r>
            <w:rPr>
              <w:rFonts w:ascii="Cambria Math" w:hAnsi="Cambria Math"/>
              <w:szCs w:val="24"/>
            </w:rPr>
            <m:t>F=</m:t>
          </m:r>
          <m:r>
            <w:rPr>
              <w:rFonts w:ascii="Cambria Math" w:hAnsi="Cambria Math" w:hint="eastAsia"/>
              <w:szCs w:val="24"/>
            </w:rPr>
            <m:t>41.86</m:t>
          </m:r>
          <m:r>
            <w:rPr>
              <w:rFonts w:ascii="Cambria Math" w:hAnsi="Cambria Math"/>
              <w:szCs w:val="24"/>
            </w:rPr>
            <m:t xml:space="preserve"> p-value=</m:t>
          </m:r>
          <m:r>
            <w:rPr>
              <w:rFonts w:ascii="Cambria Math" w:hAnsi="Cambria Math" w:hint="eastAsia"/>
              <w:szCs w:val="24"/>
            </w:rPr>
            <m:t>5.601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hint="eastAsia"/>
                  <w:szCs w:val="24"/>
                </w:rPr>
                <m:t>12</m:t>
              </m:r>
            </m:sup>
          </m:sSup>
        </m:oMath>
      </m:oMathPara>
    </w:p>
    <w:p w:rsidR="002E0CCE" w:rsidRDefault="002E0CCE" w:rsidP="002E0CCE">
      <w:pPr>
        <w:pStyle w:val="a7"/>
        <w:spacing w:line="276" w:lineRule="auto"/>
        <w:ind w:leftChars="0" w:left="482" w:firstLineChars="200" w:firstLine="480"/>
        <w:rPr>
          <w:szCs w:val="24"/>
        </w:rPr>
      </w:pPr>
      <w:r>
        <w:rPr>
          <w:rFonts w:hint="eastAsia"/>
          <w:szCs w:val="24"/>
        </w:rPr>
        <w:t>表示拒絕虛無假設，有足夠證據顯示</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m:rPr>
            <m:sty m:val="p"/>
          </m:rPr>
          <w:rPr>
            <w:rFonts w:ascii="Cambria Math" w:hAnsi="Cambria Math" w:hint="eastAsia"/>
            <w:szCs w:val="24"/>
          </w:rPr>
          <m:t>有一個不為</m:t>
        </m:r>
        <m:r>
          <w:rPr>
            <w:rFonts w:ascii="Cambria Math" w:hAnsi="Cambria Math" w:hint="eastAsia"/>
            <w:szCs w:val="24"/>
          </w:rPr>
          <m:t>0</m:t>
        </m:r>
      </m:oMath>
      <w:r>
        <w:rPr>
          <w:rFonts w:hint="eastAsia"/>
          <w:szCs w:val="24"/>
        </w:rPr>
        <w:t>。因此認為兩者中至少有一個對於應變數是有線性影響的，進一步針對各個變數進行檢查，虛無假設與對立假設如下</w:t>
      </w:r>
      <w:r>
        <w:rPr>
          <w:rFonts w:hint="eastAsia"/>
          <w:szCs w:val="24"/>
        </w:rPr>
        <w:t>:</w:t>
      </w:r>
    </w:p>
    <w:p w:rsidR="002E0CCE" w:rsidRPr="001B0ACD" w:rsidRDefault="00BF08A9" w:rsidP="002E0CCE">
      <w:pPr>
        <w:pStyle w:val="a7"/>
        <w:spacing w:line="276" w:lineRule="auto"/>
        <w:ind w:leftChars="0" w:left="482" w:firstLineChars="200" w:firstLine="480"/>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r>
            <w:rPr>
              <w:rFonts w:ascii="Cambria Math" w:hAnsi="Cambria Math"/>
              <w:szCs w:val="24"/>
            </w:rPr>
            <m:t>≠</m:t>
          </m:r>
          <m:r>
            <w:rPr>
              <w:rFonts w:ascii="Cambria Math" w:hAnsi="Cambria Math" w:hint="eastAsia"/>
              <w:szCs w:val="24"/>
            </w:rPr>
            <m:t>0</m:t>
          </m:r>
        </m:oMath>
      </m:oMathPara>
    </w:p>
    <w:p w:rsidR="001B0ACD" w:rsidRDefault="001B0ACD" w:rsidP="001B0ACD">
      <w:pPr>
        <w:pStyle w:val="a7"/>
        <w:spacing w:line="276" w:lineRule="auto"/>
        <w:ind w:leftChars="0" w:left="482" w:firstLineChars="200" w:firstLine="480"/>
        <w:rPr>
          <w:szCs w:val="24"/>
        </w:rPr>
      </w:pPr>
      <w:r>
        <w:rPr>
          <w:rFonts w:hint="eastAsia"/>
          <w:szCs w:val="24"/>
        </w:rPr>
        <w:t>而得到的檢定統計量與</w:t>
      </w:r>
      <w:r>
        <w:rPr>
          <w:rFonts w:hint="eastAsia"/>
          <w:szCs w:val="24"/>
        </w:rPr>
        <w:t>p</w:t>
      </w:r>
      <w:r>
        <w:rPr>
          <w:szCs w:val="24"/>
        </w:rPr>
        <w:t>-value</w:t>
      </w:r>
      <w:r>
        <w:rPr>
          <w:rFonts w:hint="eastAsia"/>
          <w:szCs w:val="24"/>
        </w:rPr>
        <w:t>分別為</w:t>
      </w:r>
    </w:p>
    <w:p w:rsidR="001B0ACD" w:rsidRPr="001B0ACD" w:rsidRDefault="001B0ACD" w:rsidP="002E0CCE">
      <w:pPr>
        <w:pStyle w:val="a7"/>
        <w:spacing w:line="276" w:lineRule="auto"/>
        <w:ind w:leftChars="0" w:left="482" w:firstLineChars="200" w:firstLine="480"/>
        <w:rPr>
          <w:szCs w:val="24"/>
        </w:rPr>
      </w:pPr>
      <m:oMathPara>
        <m:oMathParaPr>
          <m:jc m:val="center"/>
        </m:oMathParaPr>
        <m:oMath>
          <m:r>
            <w:rPr>
              <w:rFonts w:ascii="Cambria Math" w:hAnsi="Cambria Math"/>
              <w:szCs w:val="24"/>
            </w:rPr>
            <m:t>t=-4.212 p-value=8.93×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1B0ACD" w:rsidRPr="001B0ACD" w:rsidRDefault="001B0ACD" w:rsidP="001B0ACD">
      <w:pPr>
        <w:pStyle w:val="a7"/>
        <w:spacing w:line="276" w:lineRule="auto"/>
        <w:ind w:leftChars="0" w:left="482" w:firstLineChars="200" w:firstLine="480"/>
        <w:rPr>
          <w:szCs w:val="24"/>
        </w:rPr>
      </w:pPr>
      <w:r>
        <w:rPr>
          <w:rFonts w:hint="eastAsia"/>
          <w:szCs w:val="24"/>
        </w:rPr>
        <w:t>表示拒絕虛無假設，有足夠證據顯示</w:t>
      </w:r>
      <m:oMath>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r>
          <w:rPr>
            <w:rFonts w:ascii="Cambria Math" w:hAnsi="Cambria Math"/>
            <w:szCs w:val="24"/>
          </w:rPr>
          <m:t>≠</m:t>
        </m:r>
        <m:r>
          <w:rPr>
            <w:rFonts w:ascii="Cambria Math" w:hAnsi="Cambria Math" w:hint="eastAsia"/>
            <w:szCs w:val="24"/>
          </w:rPr>
          <m:t>0</m:t>
        </m:r>
      </m:oMath>
      <w:r>
        <w:rPr>
          <w:rFonts w:hint="eastAsia"/>
          <w:szCs w:val="24"/>
        </w:rPr>
        <w:t>，因此認為水中鈣濃度對於死亡人數是有線性影響的。而另一個變數的虛無假設與對立假設如下</w:t>
      </w:r>
      <w:r>
        <w:rPr>
          <w:rFonts w:hint="eastAsia"/>
          <w:szCs w:val="24"/>
        </w:rPr>
        <w:t>:</w:t>
      </w:r>
    </w:p>
    <w:p w:rsidR="002E0CCE" w:rsidRPr="000E7066" w:rsidRDefault="00BF08A9" w:rsidP="002E0CCE">
      <w:pPr>
        <w:pStyle w:val="a7"/>
        <w:spacing w:line="276" w:lineRule="auto"/>
        <w:ind w:leftChars="0" w:left="482" w:firstLineChars="200" w:firstLine="480"/>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m:t>
          </m:r>
          <m:r>
            <w:rPr>
              <w:rFonts w:ascii="Cambria Math" w:hAnsi="Cambria Math" w:hint="eastAsia"/>
              <w:szCs w:val="24"/>
            </w:rPr>
            <m:t>0</m:t>
          </m:r>
        </m:oMath>
      </m:oMathPara>
    </w:p>
    <w:p w:rsidR="001B0ACD" w:rsidRDefault="001B0ACD" w:rsidP="001B0ACD">
      <w:pPr>
        <w:pStyle w:val="a7"/>
        <w:spacing w:line="276" w:lineRule="auto"/>
        <w:ind w:leftChars="0" w:left="482" w:firstLineChars="200" w:firstLine="480"/>
        <w:rPr>
          <w:szCs w:val="24"/>
        </w:rPr>
      </w:pPr>
      <w:r>
        <w:rPr>
          <w:rFonts w:hint="eastAsia"/>
          <w:szCs w:val="24"/>
        </w:rPr>
        <w:t>而得到的檢定統計量與</w:t>
      </w:r>
      <w:r>
        <w:rPr>
          <w:rFonts w:hint="eastAsia"/>
          <w:szCs w:val="24"/>
        </w:rPr>
        <w:t>p</w:t>
      </w:r>
      <w:r>
        <w:rPr>
          <w:szCs w:val="24"/>
        </w:rPr>
        <w:t>-value</w:t>
      </w:r>
      <w:r>
        <w:rPr>
          <w:rFonts w:hint="eastAsia"/>
          <w:szCs w:val="24"/>
        </w:rPr>
        <w:t>分別為</w:t>
      </w:r>
    </w:p>
    <w:p w:rsidR="001B0ACD" w:rsidRPr="001B0ACD" w:rsidRDefault="001B0ACD" w:rsidP="001B0ACD">
      <w:pPr>
        <w:pStyle w:val="a7"/>
        <w:spacing w:line="276" w:lineRule="auto"/>
        <w:ind w:leftChars="0" w:left="482" w:firstLineChars="200" w:firstLine="480"/>
        <w:rPr>
          <w:szCs w:val="24"/>
        </w:rPr>
      </w:pPr>
      <m:oMathPara>
        <m:oMathParaPr>
          <m:jc m:val="center"/>
        </m:oMathParaPr>
        <m:oMath>
          <m:r>
            <w:rPr>
              <w:rFonts w:ascii="Cambria Math" w:hAnsi="Cambria Math"/>
              <w:szCs w:val="24"/>
            </w:rPr>
            <m:t>t=</m:t>
          </m:r>
          <m:r>
            <w:rPr>
              <w:rFonts w:ascii="Cambria Math" w:hAnsi="Cambria Math" w:hint="eastAsia"/>
              <w:szCs w:val="24"/>
            </w:rPr>
            <m:t>4.79</m:t>
          </m:r>
          <m:r>
            <w:rPr>
              <w:rFonts w:ascii="Cambria Math" w:hAnsi="Cambria Math"/>
              <w:szCs w:val="24"/>
            </w:rPr>
            <m:t xml:space="preserve"> p-value=</m:t>
          </m:r>
          <m:r>
            <w:rPr>
              <w:rFonts w:ascii="Cambria Math" w:hAnsi="Cambria Math" w:hint="eastAsia"/>
              <w:szCs w:val="24"/>
            </w:rPr>
            <m:t>119</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1B0ACD" w:rsidRPr="001B0ACD" w:rsidRDefault="001B0ACD" w:rsidP="001B0ACD">
      <w:pPr>
        <w:pStyle w:val="a7"/>
        <w:spacing w:line="276" w:lineRule="auto"/>
        <w:ind w:leftChars="0" w:left="482" w:firstLineChars="200" w:firstLine="480"/>
        <w:rPr>
          <w:szCs w:val="24"/>
        </w:rPr>
      </w:pPr>
      <w:r>
        <w:rPr>
          <w:rFonts w:hint="eastAsia"/>
          <w:szCs w:val="24"/>
        </w:rPr>
        <w:t>表示拒絕虛無假設，有足夠證據顯示</w:t>
      </w:r>
      <m:oMath>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2</m:t>
            </m:r>
          </m:sub>
        </m:sSub>
        <m:r>
          <w:rPr>
            <w:rFonts w:ascii="Cambria Math" w:hAnsi="Cambria Math"/>
            <w:szCs w:val="24"/>
          </w:rPr>
          <m:t>≠</m:t>
        </m:r>
        <m:r>
          <w:rPr>
            <w:rFonts w:ascii="Cambria Math" w:hAnsi="Cambria Math" w:hint="eastAsia"/>
            <w:szCs w:val="24"/>
          </w:rPr>
          <m:t>0</m:t>
        </m:r>
      </m:oMath>
      <w:r>
        <w:rPr>
          <w:rFonts w:hint="eastAsia"/>
          <w:szCs w:val="24"/>
        </w:rPr>
        <w:t>，因此認為城鎮的相對位置對於死亡人數是有線性影響的。</w:t>
      </w:r>
    </w:p>
    <w:p w:rsidR="00DF4397" w:rsidRDefault="001B0ACD" w:rsidP="001B0ACD">
      <w:pPr>
        <w:pStyle w:val="a7"/>
        <w:numPr>
          <w:ilvl w:val="0"/>
          <w:numId w:val="6"/>
        </w:numPr>
        <w:spacing w:line="276" w:lineRule="auto"/>
        <w:ind w:leftChars="0"/>
        <w:rPr>
          <w:szCs w:val="24"/>
        </w:rPr>
      </w:pPr>
      <w:r>
        <w:rPr>
          <w:rFonts w:hint="eastAsia"/>
          <w:szCs w:val="24"/>
        </w:rPr>
        <w:t>結論</w:t>
      </w:r>
    </w:p>
    <w:p w:rsidR="001B0ACD" w:rsidRDefault="001B0ACD" w:rsidP="001B0ACD">
      <w:pPr>
        <w:pStyle w:val="a7"/>
        <w:spacing w:line="276" w:lineRule="auto"/>
        <w:ind w:leftChars="0" w:left="482" w:firstLineChars="200" w:firstLine="480"/>
        <w:rPr>
          <w:szCs w:val="24"/>
        </w:rPr>
      </w:pPr>
      <w:r>
        <w:rPr>
          <w:rFonts w:hint="eastAsia"/>
          <w:szCs w:val="24"/>
        </w:rPr>
        <w:t>因此我們可以得到一個迴歸模型如下</w:t>
      </w:r>
      <w:r>
        <w:rPr>
          <w:rFonts w:hint="eastAsia"/>
          <w:szCs w:val="24"/>
        </w:rPr>
        <w:t>:</w:t>
      </w:r>
    </w:p>
    <w:p w:rsidR="001B0ACD" w:rsidRPr="001B0ACD" w:rsidRDefault="00BF08A9" w:rsidP="001B0ACD">
      <w:pPr>
        <w:pStyle w:val="a7"/>
        <w:spacing w:line="276" w:lineRule="auto"/>
        <w:ind w:leftChars="0" w:left="482" w:firstLineChars="200" w:firstLine="480"/>
        <w:rPr>
          <w:szCs w:val="24"/>
        </w:rPr>
      </w:pPr>
      <m:oMathPara>
        <m:oMath>
          <m:acc>
            <m:accPr>
              <m:ctrlPr>
                <w:rPr>
                  <w:rFonts w:ascii="Cambria Math" w:hAnsi="Cambria Math"/>
                  <w:i/>
                  <w:szCs w:val="24"/>
                </w:rPr>
              </m:ctrlPr>
            </m:accPr>
            <m:e>
              <m:r>
                <w:rPr>
                  <w:rFonts w:ascii="Cambria Math" w:hAnsi="Cambria Math"/>
                  <w:szCs w:val="24"/>
                </w:rPr>
                <m:t>Y</m:t>
              </m:r>
            </m:e>
          </m:acc>
          <m:r>
            <w:rPr>
              <w:rFonts w:ascii="Cambria Math" w:hAnsi="Cambria Math"/>
              <w:szCs w:val="24"/>
            </w:rPr>
            <m:t>=1518.73-2.03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+176.71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m:oMathPara>
    </w:p>
    <w:p w:rsidR="001B0ACD" w:rsidRPr="001B0ACD" w:rsidRDefault="001B0ACD" w:rsidP="001B0ACD">
      <w:pPr>
        <w:pStyle w:val="a7"/>
        <w:spacing w:line="276" w:lineRule="auto"/>
        <w:ind w:leftChars="0" w:left="482" w:firstLineChars="200" w:firstLine="480"/>
        <w:rPr>
          <w:szCs w:val="24"/>
        </w:rPr>
      </w:pPr>
      <m:oMathPara>
        <m:oMath>
          <m:r>
            <w:rPr>
              <w:rFonts w:ascii="Cambria Math" w:hAnsi="Cambria Math"/>
              <w:szCs w:val="24"/>
            </w:rPr>
            <m:t>x</m:t>
          </m:r>
          <m:r>
            <m:rPr>
              <m:sty m:val="p"/>
            </m:rPr>
            <w:rPr>
              <w:rFonts w:ascii="Cambria Math" w:hAnsi="Cambria Math"/>
              <w:szCs w:val="24"/>
            </w:rPr>
            <m:t>1:</m:t>
          </m:r>
          <m:r>
            <m:rPr>
              <m:sty m:val="p"/>
            </m:rPr>
            <w:rPr>
              <w:rFonts w:ascii="Cambria Math" w:hAnsi="Cambria Math" w:hint="eastAsia"/>
              <w:szCs w:val="24"/>
            </w:rPr>
            <m:t>水中鈣濃度</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城鎮相對位置</m:t>
          </m:r>
          <m:r>
            <m:rPr>
              <m:sty m:val="p"/>
            </m:rPr>
            <w:rPr>
              <w:rFonts w:ascii="Cambria Math" w:hAnsi="Cambria Math" w:hint="eastAsia"/>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hAnsi="Cambria Math" w:hint="eastAsia"/>
                      <w:szCs w:val="24"/>
                    </w:rPr>
                    <m:t>1=</m:t>
                  </m:r>
                  <m:r>
                    <m:rPr>
                      <m:sty m:val="p"/>
                    </m:rPr>
                    <w:rPr>
                      <w:rFonts w:ascii="Cambria Math" w:hAnsi="Cambria Math" w:hint="eastAsia"/>
                      <w:szCs w:val="24"/>
                    </w:rPr>
                    <m:t>北方</m:t>
                  </m:r>
                </m:e>
                <m:e>
                  <m:r>
                    <m:rPr>
                      <m:sty m:val="p"/>
                    </m:rPr>
                    <w:rPr>
                      <w:rFonts w:ascii="Cambria Math" w:hAnsi="Cambria Math" w:hint="eastAsia"/>
                      <w:szCs w:val="24"/>
                    </w:rPr>
                    <m:t>0=</m:t>
                  </m:r>
                  <m:r>
                    <m:rPr>
                      <m:sty m:val="p"/>
                    </m:rPr>
                    <w:rPr>
                      <w:rFonts w:ascii="Cambria Math" w:hAnsi="Cambria Math" w:hint="eastAsia"/>
                      <w:szCs w:val="24"/>
                    </w:rPr>
                    <m:t>南方</m:t>
                  </m:r>
                </m:e>
              </m:eqArr>
            </m:e>
          </m:d>
          <m:r>
            <m:rPr>
              <m:sty m:val="p"/>
            </m:rPr>
            <w:rPr>
              <w:rFonts w:ascii="Cambria Math" w:hAnsi="Cambria Math" w:hint="eastAsia"/>
              <w:szCs w:val="24"/>
            </w:rPr>
            <m:t xml:space="preserve"> </m:t>
          </m:r>
        </m:oMath>
      </m:oMathPara>
    </w:p>
    <w:p w:rsidR="001B0ACD" w:rsidRDefault="001B0ACD" w:rsidP="001B0ACD">
      <w:pPr>
        <w:pStyle w:val="a7"/>
        <w:spacing w:line="276" w:lineRule="auto"/>
        <w:ind w:leftChars="0" w:left="482" w:firstLineChars="200" w:firstLine="480"/>
        <w:rPr>
          <w:szCs w:val="24"/>
        </w:rPr>
      </w:pPr>
      <w:r>
        <w:rPr>
          <w:rFonts w:hint="eastAsia"/>
          <w:szCs w:val="24"/>
        </w:rPr>
        <w:t>當城鎮相對位置固定時，水中鈣濃度每上升一單位時也就是上升</w:t>
      </w:r>
      <w:r>
        <w:rPr>
          <w:rFonts w:hint="eastAsia"/>
          <w:szCs w:val="24"/>
        </w:rPr>
        <w:t>1ppm</w:t>
      </w:r>
      <w:r>
        <w:rPr>
          <w:rFonts w:hint="eastAsia"/>
          <w:szCs w:val="24"/>
        </w:rPr>
        <w:t>時，死亡人數平均會減少</w:t>
      </w:r>
      <w:r>
        <w:rPr>
          <w:rFonts w:hint="eastAsia"/>
          <w:szCs w:val="24"/>
        </w:rPr>
        <w:t>2</w:t>
      </w:r>
      <w:r>
        <w:rPr>
          <w:rFonts w:hint="eastAsia"/>
          <w:szCs w:val="24"/>
        </w:rPr>
        <w:t>人</w:t>
      </w:r>
    </w:p>
    <w:p w:rsidR="001B0ACD" w:rsidRDefault="001B0ACD" w:rsidP="001B0ACD">
      <w:pPr>
        <w:pStyle w:val="a7"/>
        <w:spacing w:line="276" w:lineRule="auto"/>
        <w:ind w:leftChars="0" w:left="482" w:firstLineChars="200" w:firstLine="480"/>
        <w:rPr>
          <w:szCs w:val="24"/>
        </w:rPr>
      </w:pPr>
      <w:r>
        <w:rPr>
          <w:rFonts w:hint="eastAsia"/>
          <w:szCs w:val="24"/>
        </w:rPr>
        <w:t>當水中鈣濃度固定時，位在北方城鎮的死亡人數會較位在南方城鎮的死亡人數多</w:t>
      </w:r>
      <w:r>
        <w:rPr>
          <w:rFonts w:hint="eastAsia"/>
          <w:szCs w:val="24"/>
        </w:rPr>
        <w:t>176</w:t>
      </w:r>
      <w:r>
        <w:rPr>
          <w:rFonts w:hint="eastAsia"/>
          <w:szCs w:val="24"/>
        </w:rPr>
        <w:t>人</w:t>
      </w:r>
      <w:r w:rsidR="00D63B3A">
        <w:rPr>
          <w:rFonts w:hint="eastAsia"/>
          <w:szCs w:val="24"/>
        </w:rPr>
        <w:t>。</w:t>
      </w:r>
    </w:p>
    <w:p w:rsidR="00D63B3A" w:rsidRPr="001B0ACD" w:rsidRDefault="00D63B3A" w:rsidP="001B0ACD">
      <w:pPr>
        <w:pStyle w:val="a7"/>
        <w:spacing w:line="276" w:lineRule="auto"/>
        <w:ind w:leftChars="0" w:left="482" w:firstLineChars="200" w:firstLine="480"/>
        <w:rPr>
          <w:szCs w:val="24"/>
        </w:rPr>
      </w:pPr>
      <w:r>
        <w:rPr>
          <w:rFonts w:hint="eastAsia"/>
          <w:szCs w:val="24"/>
        </w:rPr>
        <w:t>因此本分析得知，水中鈣濃度與死亡人數是有負向的關係存在，當水中鈣濃度越高時，對於死亡人數有降低的趨勢，但這裡只能保證上限到</w:t>
      </w:r>
      <w:r>
        <w:rPr>
          <w:rFonts w:hint="eastAsia"/>
          <w:szCs w:val="24"/>
        </w:rPr>
        <w:t>138ppm</w:t>
      </w:r>
      <w:r>
        <w:rPr>
          <w:rFonts w:hint="eastAsia"/>
          <w:szCs w:val="24"/>
        </w:rPr>
        <w:t>，為資料中最高的比例。而城鎮的相對位置對於死亡人數也有所影響，位於北方城鎮的死亡人數較多，認為可能是北方城鎮有著其他影響死亡的因素存在，導致其死亡人數較多。</w:t>
      </w:r>
    </w:p>
    <w:sectPr w:rsidR="00D63B3A" w:rsidRPr="001B0ACD" w:rsidSect="00AD38A9">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25D" w:rsidRDefault="0001625D" w:rsidP="00D567D0">
      <w:r>
        <w:separator/>
      </w:r>
    </w:p>
  </w:endnote>
  <w:endnote w:type="continuationSeparator" w:id="0">
    <w:p w:rsidR="0001625D" w:rsidRDefault="0001625D" w:rsidP="00D5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25D" w:rsidRDefault="0001625D" w:rsidP="00D567D0">
      <w:r>
        <w:separator/>
      </w:r>
    </w:p>
  </w:footnote>
  <w:footnote w:type="continuationSeparator" w:id="0">
    <w:p w:rsidR="0001625D" w:rsidRDefault="0001625D" w:rsidP="00D567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0CEE"/>
    <w:multiLevelType w:val="hybridMultilevel"/>
    <w:tmpl w:val="61BAAFC6"/>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1" w15:restartNumberingAfterBreak="0">
    <w:nsid w:val="2738463F"/>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2" w15:restartNumberingAfterBreak="0">
    <w:nsid w:val="4BE60B54"/>
    <w:multiLevelType w:val="hybridMultilevel"/>
    <w:tmpl w:val="F050C858"/>
    <w:lvl w:ilvl="0" w:tplc="5290D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C132A41"/>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4" w15:restartNumberingAfterBreak="0">
    <w:nsid w:val="52B51F80"/>
    <w:multiLevelType w:val="hybridMultilevel"/>
    <w:tmpl w:val="DB307F1A"/>
    <w:lvl w:ilvl="0" w:tplc="733C5D12">
      <w:start w:val="1"/>
      <w:numFmt w:val="decimal"/>
      <w:lvlText w:val="%1."/>
      <w:lvlJc w:val="left"/>
      <w:pPr>
        <w:ind w:left="480" w:hanging="480"/>
      </w:pPr>
      <w:rPr>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5D5599E"/>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6" w15:restartNumberingAfterBreak="0">
    <w:nsid w:val="65DC6F89"/>
    <w:multiLevelType w:val="hybridMultilevel"/>
    <w:tmpl w:val="70D2804E"/>
    <w:lvl w:ilvl="0" w:tplc="D35C22A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B672D5"/>
    <w:multiLevelType w:val="hybridMultilevel"/>
    <w:tmpl w:val="626E74D6"/>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8" w15:restartNumberingAfterBreak="0">
    <w:nsid w:val="720465A1"/>
    <w:multiLevelType w:val="hybridMultilevel"/>
    <w:tmpl w:val="2326D0B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7"/>
  </w:num>
  <w:num w:numId="4">
    <w:abstractNumId w:val="3"/>
  </w:num>
  <w:num w:numId="5">
    <w:abstractNumId w:val="4"/>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2B"/>
    <w:rsid w:val="0001625D"/>
    <w:rsid w:val="00063479"/>
    <w:rsid w:val="000763ED"/>
    <w:rsid w:val="000776EC"/>
    <w:rsid w:val="000D16F9"/>
    <w:rsid w:val="000E7066"/>
    <w:rsid w:val="00106593"/>
    <w:rsid w:val="00166BB8"/>
    <w:rsid w:val="00185D59"/>
    <w:rsid w:val="001B0ACD"/>
    <w:rsid w:val="001B3DDB"/>
    <w:rsid w:val="001C01ED"/>
    <w:rsid w:val="001E41B4"/>
    <w:rsid w:val="00226DF5"/>
    <w:rsid w:val="00237239"/>
    <w:rsid w:val="00293C1A"/>
    <w:rsid w:val="00297E2E"/>
    <w:rsid w:val="002E0CCE"/>
    <w:rsid w:val="002E4B5C"/>
    <w:rsid w:val="003318B6"/>
    <w:rsid w:val="003715B9"/>
    <w:rsid w:val="003B34DB"/>
    <w:rsid w:val="003C3E5D"/>
    <w:rsid w:val="00406B7C"/>
    <w:rsid w:val="004471B9"/>
    <w:rsid w:val="004D51BE"/>
    <w:rsid w:val="00550A33"/>
    <w:rsid w:val="005A01C7"/>
    <w:rsid w:val="005F2317"/>
    <w:rsid w:val="0060659A"/>
    <w:rsid w:val="00617505"/>
    <w:rsid w:val="00623B20"/>
    <w:rsid w:val="00632C8C"/>
    <w:rsid w:val="0064741A"/>
    <w:rsid w:val="00666907"/>
    <w:rsid w:val="0068289A"/>
    <w:rsid w:val="00690873"/>
    <w:rsid w:val="00717A8F"/>
    <w:rsid w:val="00731510"/>
    <w:rsid w:val="00740856"/>
    <w:rsid w:val="0075375B"/>
    <w:rsid w:val="007B3B8B"/>
    <w:rsid w:val="007F3FC6"/>
    <w:rsid w:val="00800E73"/>
    <w:rsid w:val="00807B19"/>
    <w:rsid w:val="00831A28"/>
    <w:rsid w:val="00835A62"/>
    <w:rsid w:val="008729C9"/>
    <w:rsid w:val="008B7EFE"/>
    <w:rsid w:val="008D4A1B"/>
    <w:rsid w:val="008F4472"/>
    <w:rsid w:val="008F63B1"/>
    <w:rsid w:val="0090574D"/>
    <w:rsid w:val="00916D88"/>
    <w:rsid w:val="00930D03"/>
    <w:rsid w:val="00951D24"/>
    <w:rsid w:val="009B5D50"/>
    <w:rsid w:val="009D02B3"/>
    <w:rsid w:val="009D2B40"/>
    <w:rsid w:val="00A12E86"/>
    <w:rsid w:val="00A30740"/>
    <w:rsid w:val="00A43482"/>
    <w:rsid w:val="00A619BE"/>
    <w:rsid w:val="00A6413C"/>
    <w:rsid w:val="00AA65F3"/>
    <w:rsid w:val="00AB325F"/>
    <w:rsid w:val="00AD38A9"/>
    <w:rsid w:val="00B051F1"/>
    <w:rsid w:val="00B17EAD"/>
    <w:rsid w:val="00B37C75"/>
    <w:rsid w:val="00B94E07"/>
    <w:rsid w:val="00BC6195"/>
    <w:rsid w:val="00BD022B"/>
    <w:rsid w:val="00BF08A9"/>
    <w:rsid w:val="00C21063"/>
    <w:rsid w:val="00C42512"/>
    <w:rsid w:val="00C56972"/>
    <w:rsid w:val="00C75C26"/>
    <w:rsid w:val="00C929C6"/>
    <w:rsid w:val="00C95F7F"/>
    <w:rsid w:val="00CB3D6E"/>
    <w:rsid w:val="00CF7D12"/>
    <w:rsid w:val="00D0371F"/>
    <w:rsid w:val="00D11539"/>
    <w:rsid w:val="00D15084"/>
    <w:rsid w:val="00D15EE1"/>
    <w:rsid w:val="00D248C1"/>
    <w:rsid w:val="00D5191F"/>
    <w:rsid w:val="00D567D0"/>
    <w:rsid w:val="00D56C33"/>
    <w:rsid w:val="00D623D6"/>
    <w:rsid w:val="00D63B3A"/>
    <w:rsid w:val="00DF4397"/>
    <w:rsid w:val="00E12544"/>
    <w:rsid w:val="00E62C26"/>
    <w:rsid w:val="00E72C5A"/>
    <w:rsid w:val="00E76DBC"/>
    <w:rsid w:val="00E96945"/>
    <w:rsid w:val="00EF34CF"/>
    <w:rsid w:val="00F201DF"/>
    <w:rsid w:val="00F540B8"/>
    <w:rsid w:val="00F966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033B1"/>
  <w15:chartTrackingRefBased/>
  <w15:docId w15:val="{E5A0B97D-C494-46EF-83A8-7EC395E4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7D0"/>
    <w:pPr>
      <w:tabs>
        <w:tab w:val="center" w:pos="4153"/>
        <w:tab w:val="right" w:pos="8306"/>
      </w:tabs>
      <w:snapToGrid w:val="0"/>
    </w:pPr>
    <w:rPr>
      <w:sz w:val="20"/>
      <w:szCs w:val="20"/>
    </w:rPr>
  </w:style>
  <w:style w:type="character" w:customStyle="1" w:styleId="a4">
    <w:name w:val="頁首 字元"/>
    <w:basedOn w:val="a0"/>
    <w:link w:val="a3"/>
    <w:uiPriority w:val="99"/>
    <w:rsid w:val="00D567D0"/>
    <w:rPr>
      <w:sz w:val="20"/>
      <w:szCs w:val="20"/>
    </w:rPr>
  </w:style>
  <w:style w:type="paragraph" w:styleId="a5">
    <w:name w:val="footer"/>
    <w:basedOn w:val="a"/>
    <w:link w:val="a6"/>
    <w:uiPriority w:val="99"/>
    <w:unhideWhenUsed/>
    <w:rsid w:val="00D567D0"/>
    <w:pPr>
      <w:tabs>
        <w:tab w:val="center" w:pos="4153"/>
        <w:tab w:val="right" w:pos="8306"/>
      </w:tabs>
      <w:snapToGrid w:val="0"/>
    </w:pPr>
    <w:rPr>
      <w:sz w:val="20"/>
      <w:szCs w:val="20"/>
    </w:rPr>
  </w:style>
  <w:style w:type="character" w:customStyle="1" w:styleId="a6">
    <w:name w:val="頁尾 字元"/>
    <w:basedOn w:val="a0"/>
    <w:link w:val="a5"/>
    <w:uiPriority w:val="99"/>
    <w:rsid w:val="00D567D0"/>
    <w:rPr>
      <w:sz w:val="20"/>
      <w:szCs w:val="20"/>
    </w:rPr>
  </w:style>
  <w:style w:type="paragraph" w:styleId="a7">
    <w:name w:val="List Paragraph"/>
    <w:basedOn w:val="a"/>
    <w:uiPriority w:val="34"/>
    <w:qFormat/>
    <w:rsid w:val="00D567D0"/>
    <w:pPr>
      <w:ind w:leftChars="200" w:left="480"/>
    </w:pPr>
  </w:style>
  <w:style w:type="table" w:styleId="a8">
    <w:name w:val="Table Grid"/>
    <w:basedOn w:val="a1"/>
    <w:uiPriority w:val="39"/>
    <w:rsid w:val="00D56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D567D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a9">
    <w:name w:val="Placeholder Text"/>
    <w:basedOn w:val="a0"/>
    <w:uiPriority w:val="99"/>
    <w:semiHidden/>
    <w:rsid w:val="005A01C7"/>
    <w:rPr>
      <w:color w:val="808080"/>
    </w:rPr>
  </w:style>
  <w:style w:type="table" w:styleId="1-5">
    <w:name w:val="Grid Table 1 Light Accent 5"/>
    <w:basedOn w:val="a1"/>
    <w:uiPriority w:val="46"/>
    <w:rsid w:val="003B34D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28879">
      <w:bodyDiv w:val="1"/>
      <w:marLeft w:val="0"/>
      <w:marRight w:val="0"/>
      <w:marTop w:val="0"/>
      <w:marBottom w:val="0"/>
      <w:divBdr>
        <w:top w:val="none" w:sz="0" w:space="0" w:color="auto"/>
        <w:left w:val="none" w:sz="0" w:space="0" w:color="auto"/>
        <w:bottom w:val="none" w:sz="0" w:space="0" w:color="auto"/>
        <w:right w:val="none" w:sz="0" w:space="0" w:color="auto"/>
      </w:divBdr>
    </w:div>
    <w:div w:id="11280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04B1-13B3-4C41-A7D8-84AF0715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10</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承翰 楊</dc:creator>
  <cp:keywords/>
  <dc:description/>
  <cp:lastModifiedBy>承翰 楊</cp:lastModifiedBy>
  <cp:revision>12</cp:revision>
  <dcterms:created xsi:type="dcterms:W3CDTF">2021-03-06T07:30:00Z</dcterms:created>
  <dcterms:modified xsi:type="dcterms:W3CDTF">2021-03-24T13:27:00Z</dcterms:modified>
</cp:coreProperties>
</file>