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olors1.xml" ContentType="application/vnd.ms-office.chartcolorstyle+xml"/>
  <Override PartName="/word/charts/style1.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theme/themeOverride1.xml" ContentType="application/vnd.openxmlformats-officedocument.themeOverrid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9A06AB">
      <w:pPr>
        <w:widowControl/>
        <w:adjustRightInd w:val="0"/>
        <w:spacing w:line="360" w:lineRule="auto"/>
        <w:jc w:val="center"/>
        <w:outlineLvl w:val="1"/>
        <w:rPr>
          <w:rFonts w:hint="eastAsia" w:ascii="宋体" w:hAnsi="宋体" w:eastAsia="宋体" w:cs="Times New Roman Regular"/>
          <w:b/>
          <w:bCs/>
          <w:color w:val="000000"/>
          <w:kern w:val="0"/>
          <w:sz w:val="28"/>
          <w:szCs w:val="28"/>
          <w:lang w:val="zh-CN"/>
          <w14:ligatures w14:val="none"/>
        </w:rPr>
      </w:pPr>
      <w:bookmarkStart w:id="0" w:name="_Toc6693"/>
      <w:bookmarkStart w:id="1" w:name="_Hlk192787960"/>
      <w:bookmarkStart w:id="2" w:name="_Hlk195454989"/>
      <w:r>
        <w:rPr>
          <w:rFonts w:hint="eastAsia" w:ascii="宋体" w:hAnsi="宋体" w:eastAsia="宋体" w:cs="Times New Roman Regular"/>
          <w:b/>
          <w:bCs/>
          <w:color w:val="000000"/>
          <w:kern w:val="0"/>
          <w:sz w:val="32"/>
          <w:szCs w:val="32"/>
          <w:lang w:val="zh-CN"/>
          <w14:ligatures w14:val="none"/>
        </w:rPr>
        <w:t>摘  要</w:t>
      </w:r>
      <w:bookmarkEnd w:id="0"/>
    </w:p>
    <w:p w14:paraId="1FFEAD0F">
      <w:pPr>
        <w:spacing w:after="0" w:line="360" w:lineRule="auto"/>
        <w:ind w:firstLine="560" w:firstLineChars="200"/>
        <w:jc w:val="both"/>
        <w:rPr>
          <w:rFonts w:hint="eastAsia" w:ascii="宋体" w:hAnsi="宋体" w:eastAsia="宋体" w:cs="Times New Roman"/>
          <w:sz w:val="28"/>
          <w:szCs w:val="28"/>
          <w:lang w:val="zh-CN"/>
          <w14:ligatures w14:val="none"/>
        </w:rPr>
      </w:pPr>
      <w:bookmarkStart w:id="3" w:name="_Toc192794962"/>
      <w:r>
        <w:rPr>
          <w:rFonts w:hint="eastAsia" w:ascii="宋体" w:hAnsi="宋体" w:eastAsia="宋体" w:cs="Times New Roman"/>
          <w:sz w:val="28"/>
          <w:szCs w:val="28"/>
          <w:lang w:val="zh-CN"/>
          <w14:ligatures w14:val="none"/>
        </w:rPr>
        <w:t>江西人文景观和自然旅游资源丰富，吸引了大量外地游客，</w:t>
      </w:r>
      <w:r>
        <w:rPr>
          <w:rFonts w:hint="eastAsia" w:ascii="宋体" w:hAnsi="宋体" w:eastAsia="宋体" w:cs="宋体"/>
          <w:color w:val="404040"/>
          <w:sz w:val="28"/>
          <w:szCs w:val="28"/>
          <w14:ligatures w14:val="none"/>
        </w:rPr>
        <w:t>2024年江西旅游接待游客超1.2亿人次，综合收入突破千亿元，成为振兴经济的重要抓手。</w:t>
      </w:r>
      <w:r>
        <w:rPr>
          <w:rFonts w:hint="eastAsia" w:ascii="宋体" w:hAnsi="宋体" w:eastAsia="宋体" w:cs="Times New Roman"/>
          <w:sz w:val="28"/>
          <w:szCs w:val="28"/>
          <w:lang w:val="zh-CN"/>
          <w14:ligatures w14:val="none"/>
        </w:rPr>
        <w:t>本研究基于2009—2022年江西省11个地级市的面板数据，构建包含旅游资源禀赋、社会经济发展水平、旅游产业规模及配套基础设施的多维度评价体系，运用熵值法测度其旅游业竞争力，并从时空视角分析差异特征与演变规律。研究发现：（1）江西省旅游业竞争力呈现显著的空间非均衡性，形成“北高南低、西强东弱”的格局，环鄱阳湖城市群（南昌、九江、景德镇）因资源集聚与政策倾斜稳居核心地位，而赣南革命老区及赣东边缘城市因基础设施薄弱与文旅融合不足长期处于竞争洼地；（2）时序上，省会南昌的极化效应持续增强，边缘城市则陷入“低水平均衡”，外部冲击（如疫情）进一步加剧自然景观依赖型城市的脆弱性；（3）区域差异源于核心区通过资源整合实现内生增长，边缘区受限于要素流动壁垒与开发策略失配。研究建议通过差异化政策、跨区域协作及核心区反哺机制重构“多极共生”格局，为江西省旅游业均衡发展提供决策依据。</w:t>
      </w:r>
      <w:bookmarkEnd w:id="3"/>
    </w:p>
    <w:p w14:paraId="0841D140">
      <w:pPr>
        <w:spacing w:after="0" w:line="360" w:lineRule="auto"/>
        <w:ind w:firstLine="560" w:firstLineChars="200"/>
        <w:jc w:val="both"/>
        <w:rPr>
          <w:rFonts w:hint="eastAsia" w:ascii="宋体" w:hAnsi="宋体" w:eastAsia="宋体" w:cs="Times New Roman"/>
          <w:sz w:val="28"/>
          <w:szCs w:val="28"/>
          <w:lang w:val="zh-CN"/>
          <w14:ligatures w14:val="none"/>
        </w:rPr>
      </w:pPr>
    </w:p>
    <w:p w14:paraId="60052B96">
      <w:pPr>
        <w:spacing w:after="0" w:line="360" w:lineRule="auto"/>
        <w:jc w:val="both"/>
        <w:rPr>
          <w:rFonts w:ascii="Times New Roman Regular" w:hAnsi="Times New Roman Regular" w:eastAsia="宋体" w:cs="Times New Roman"/>
          <w:b/>
          <w:sz w:val="20"/>
          <w:szCs w:val="22"/>
          <w14:ligatures w14:val="none"/>
        </w:rPr>
      </w:pPr>
      <w:bookmarkStart w:id="4" w:name="_Toc192794963"/>
      <w:r>
        <w:rPr>
          <w:rFonts w:hint="eastAsia" w:ascii="宋体" w:hAnsi="宋体" w:eastAsia="宋体" w:cs="Times New Roman"/>
          <w:b/>
          <w:bCs/>
          <w:sz w:val="28"/>
          <w:szCs w:val="28"/>
          <w:lang w:val="zh-CN"/>
          <w14:ligatures w14:val="none"/>
        </w:rPr>
        <w:t>关键词：</w:t>
      </w:r>
      <w:r>
        <w:rPr>
          <w:rFonts w:hint="eastAsia" w:ascii="宋体" w:hAnsi="宋体" w:eastAsia="宋体" w:cs="Times New Roman"/>
          <w:sz w:val="28"/>
          <w:szCs w:val="28"/>
          <w:lang w:val="zh-CN"/>
          <w14:ligatures w14:val="none"/>
        </w:rPr>
        <w:t>江西省；地级市；旅游竞争力；熵值法</w:t>
      </w:r>
      <w:bookmarkEnd w:id="4"/>
      <w:r>
        <w:rPr>
          <w:rFonts w:hint="eastAsia" w:ascii="Times New Roman Regular" w:hAnsi="Times New Roman Regular" w:eastAsia="宋体" w:cs="Times New Roman"/>
          <w:b/>
          <w:sz w:val="20"/>
          <w:szCs w:val="22"/>
          <w14:ligatures w14:val="none"/>
        </w:rPr>
        <w:t xml:space="preserve"> </w:t>
      </w:r>
      <w:r>
        <w:rPr>
          <w:rFonts w:ascii="Times New Roman Regular" w:hAnsi="Times New Roman Regular" w:eastAsia="宋体" w:cs="Times New Roman"/>
          <w:b/>
          <w:sz w:val="20"/>
          <w:szCs w:val="22"/>
          <w14:ligatures w14:val="none"/>
        </w:rPr>
        <w:br w:type="page"/>
      </w:r>
    </w:p>
    <w:p w14:paraId="41660131">
      <w:pPr>
        <w:widowControl/>
        <w:adjustRightInd w:val="0"/>
        <w:spacing w:after="0" w:line="360" w:lineRule="auto"/>
        <w:jc w:val="center"/>
        <w:outlineLvl w:val="1"/>
        <w:rPr>
          <w:rFonts w:ascii="Times New Roman" w:hAnsi="Times New Roman" w:eastAsia="宋体" w:cs="Times New Roman"/>
          <w:color w:val="000000"/>
          <w:kern w:val="0"/>
          <w:sz w:val="32"/>
          <w:szCs w:val="32"/>
          <w14:ligatures w14:val="none"/>
        </w:rPr>
      </w:pPr>
      <w:bookmarkStart w:id="5" w:name="_Toc17089"/>
      <w:r>
        <w:rPr>
          <w:rFonts w:ascii="Times New Roman" w:hAnsi="Times New Roman" w:eastAsia="宋体" w:cs="Times New Roman"/>
          <w:b/>
          <w:bCs/>
          <w:color w:val="000000"/>
          <w:kern w:val="0"/>
          <w:sz w:val="32"/>
          <w:szCs w:val="32"/>
          <w14:ligatures w14:val="none"/>
        </w:rPr>
        <w:t>Abstract</w:t>
      </w:r>
      <w:bookmarkEnd w:id="5"/>
    </w:p>
    <w:p w14:paraId="01489DA1">
      <w:pPr>
        <w:spacing w:after="0" w:line="360" w:lineRule="auto"/>
        <w:ind w:firstLine="560" w:firstLineChars="200"/>
        <w:jc w:val="both"/>
        <w:rPr>
          <w:rFonts w:ascii="Times New Roman" w:hAnsi="Times New Roman" w:eastAsia="宋体" w:cs="Times New Roman"/>
          <w:sz w:val="28"/>
          <w:szCs w:val="28"/>
          <w14:ligatures w14:val="none"/>
        </w:rPr>
      </w:pPr>
      <w:bookmarkStart w:id="6" w:name="_Toc192794965"/>
      <w:r>
        <w:rPr>
          <w:rFonts w:hint="eastAsia" w:ascii="Times New Roman" w:hAnsi="Times New Roman" w:eastAsia="宋体" w:cs="Times New Roman"/>
          <w:sz w:val="28"/>
          <w:szCs w:val="28"/>
          <w14:ligatures w14:val="none"/>
        </w:rPr>
        <w:t>Jiangxi Province boasts abundant cultural and natural tourism resources, attracting a large number of visitors from other regions. In 2024, Jiangxi welcomed over 120 million tourists, generating a comprehensive revenue exceeding one hundred billion yuan, making it a crucial driver for economic revitalization.</w:t>
      </w:r>
      <w:r>
        <w:rPr>
          <w:rFonts w:ascii="Times New Roman" w:hAnsi="Times New Roman" w:eastAsia="宋体" w:cs="Times New Roman"/>
          <w:sz w:val="28"/>
          <w:szCs w:val="28"/>
          <w14:ligatures w14:val="none"/>
        </w:rPr>
        <w:t>This study is based on panel data from 11 prefectural cities in Jiangxi Province from 2009 to 2022. It constructs a multidimensional evaluation system that includes tourism resource endowments, socio-economic development levels, tourism industry scale, and supporting infrastructure. The entropy method is used to measure the tourism competitiveness of these cities, and the differences and evolutionary patterns are analyzed from a spatial and temporal perspective. The findings reveal that: (1) The tourism competitiveness of Jiangxi Province exhibits significant spatial imbalance, forming a pattern of "high in the north, low in the south; strong in the west, weak in the east." The cities in the Poyang Lake urban agglomeration (Nanchang, Jiujiang, Jingdezhen) maintain a core position due to resource concentration and policy support, while the revolutionary old areas in southern Jiangxi and marginal cities in eastern Jiangxi remain in a competitive disadvantage due to weak infrastructure and inadequate integration of culture and tourism; (2) Over time, the polarization effect of the provincial capital Nanchang continues to strengthen, while marginal cities fall into a "low equilibrium" state, with external shocks (such as the pandemic) further exacerbating the vulnerability of cities dependent on natural landscapes; (3) Regional differences stem from variations in the coordination between "policy and market." Core areas achieve endogenous growth through resource integration, while marginal areas are constrained by barriers to factor mobility and mismatched development strategies. The study suggests reconstructing a "multi-polar symbiosis" pattern through differentiated policies, cross-regional collaboration, and mechanisms for core areas to support peripheral areas, providing a decision-making basis for the balanced development of tourism in Jiangxi Province.</w:t>
      </w:r>
      <w:bookmarkEnd w:id="6"/>
    </w:p>
    <w:p w14:paraId="59D3E162">
      <w:pPr>
        <w:spacing w:after="0" w:line="360" w:lineRule="auto"/>
        <w:ind w:firstLine="560" w:firstLineChars="200"/>
        <w:jc w:val="both"/>
        <w:rPr>
          <w:rFonts w:ascii="Times New Roman" w:hAnsi="Times New Roman" w:eastAsia="宋体" w:cs="Times New Roman"/>
          <w:sz w:val="28"/>
          <w:szCs w:val="28"/>
          <w14:ligatures w14:val="none"/>
        </w:rPr>
      </w:pPr>
    </w:p>
    <w:p w14:paraId="307A59C6">
      <w:pPr>
        <w:spacing w:after="0" w:line="360" w:lineRule="auto"/>
        <w:jc w:val="both"/>
        <w:rPr>
          <w:rFonts w:hint="eastAsia" w:ascii="宋体" w:hAnsi="宋体" w:eastAsia="宋体" w:cs="Times New Roman Regular"/>
          <w:sz w:val="28"/>
          <w:szCs w:val="28"/>
          <w14:ligatures w14:val="none"/>
        </w:rPr>
      </w:pPr>
      <w:r>
        <w:rPr>
          <w:rFonts w:ascii="Times New Roman" w:hAnsi="Times New Roman" w:eastAsia="宋体" w:cs="Times New Roman"/>
          <w:b/>
          <w:bCs/>
          <w:sz w:val="28"/>
          <w:szCs w:val="28"/>
          <w14:ligatures w14:val="none"/>
        </w:rPr>
        <w:t>Keywords:</w:t>
      </w:r>
      <w:r>
        <w:rPr>
          <w:rFonts w:ascii="Times New Roman" w:hAnsi="Times New Roman" w:eastAsia="宋体" w:cs="Times New Roman"/>
          <w:sz w:val="28"/>
          <w:szCs w:val="28"/>
          <w14:ligatures w14:val="none"/>
        </w:rPr>
        <w:t> Jiangxi Province; Prefectural Cities; Tourism Competitiveness; Entropy Method</w:t>
      </w:r>
      <w:r>
        <w:rPr>
          <w:rFonts w:hint="eastAsia" w:ascii="宋体" w:hAnsi="宋体" w:eastAsia="宋体" w:cs="Times New Roman Regular"/>
          <w:sz w:val="28"/>
          <w:szCs w:val="28"/>
          <w14:ligatures w14:val="none"/>
        </w:rPr>
        <w:br w:type="page"/>
      </w:r>
    </w:p>
    <w:sdt>
      <w:sdtPr>
        <w:rPr>
          <w:rFonts w:ascii="Times New Roman" w:hAnsi="Times New Roman" w:eastAsia="宋体" w:cs="Times New Roman"/>
          <w:sz w:val="20"/>
          <w:szCs w:val="22"/>
          <w:lang w:val="zh-CN"/>
          <w14:ligatures w14:val="none"/>
        </w:rPr>
        <w:id w:val="1502006981"/>
        <w:docPartObj>
          <w:docPartGallery w:val="Table of Contents"/>
          <w:docPartUnique/>
        </w:docPartObj>
      </w:sdtPr>
      <w:sdtEndPr>
        <w:rPr>
          <w:rFonts w:ascii="Times New Roman" w:hAnsi="Times New Roman" w:eastAsia="宋体" w:cs="Times New Roman"/>
          <w:b/>
          <w:bCs/>
          <w:sz w:val="20"/>
          <w:szCs w:val="22"/>
          <w:lang w:val="zh-CN"/>
          <w14:ligatures w14:val="none"/>
        </w:rPr>
      </w:sdtEndPr>
      <w:sdtContent>
        <w:p w14:paraId="60D2D8D2">
          <w:pPr>
            <w:keepNext/>
            <w:keepLines/>
            <w:spacing w:before="480" w:after="80" w:line="360" w:lineRule="auto"/>
            <w:jc w:val="center"/>
            <w:outlineLvl w:val="0"/>
            <w:rPr>
              <w:rFonts w:hint="eastAsia" w:ascii="宋体" w:hAnsi="宋体" w:eastAsia="宋体" w:cs="Times New Roman"/>
              <w:b/>
              <w:bCs/>
              <w:sz w:val="28"/>
              <w:szCs w:val="28"/>
              <w:lang w:val="zh-CN"/>
              <w14:ligatures w14:val="none"/>
            </w:rPr>
          </w:pPr>
          <w:bookmarkStart w:id="7" w:name="_Toc30646"/>
          <w:bookmarkStart w:id="8" w:name="_Toc195474319"/>
          <w:r>
            <w:rPr>
              <w:rFonts w:ascii="宋体" w:hAnsi="宋体" w:eastAsia="宋体" w:cs="Times New Roman"/>
              <w:b/>
              <w:bCs/>
              <w:sz w:val="28"/>
              <w:szCs w:val="28"/>
              <w:lang w:val="zh-CN"/>
              <w14:ligatures w14:val="none"/>
            </w:rPr>
            <w:t>目</w:t>
          </w:r>
          <w:r>
            <w:rPr>
              <w:rFonts w:hint="eastAsia" w:ascii="宋体" w:hAnsi="宋体" w:eastAsia="宋体" w:cs="Times New Roman"/>
              <w:b/>
              <w:bCs/>
              <w:sz w:val="28"/>
              <w:szCs w:val="28"/>
              <w:lang w:val="zh-CN"/>
              <w14:ligatures w14:val="none"/>
            </w:rPr>
            <w:t xml:space="preserve">  </w:t>
          </w:r>
          <w:r>
            <w:rPr>
              <w:rFonts w:ascii="宋体" w:hAnsi="宋体" w:eastAsia="宋体" w:cs="Times New Roman"/>
              <w:b/>
              <w:bCs/>
              <w:sz w:val="28"/>
              <w:szCs w:val="28"/>
              <w:lang w:val="zh-CN"/>
              <w14:ligatures w14:val="none"/>
            </w:rPr>
            <w:t>录</w:t>
          </w:r>
          <w:bookmarkEnd w:id="7"/>
          <w:bookmarkEnd w:id="8"/>
        </w:p>
        <w:p w14:paraId="2D361089">
          <w:pPr>
            <w:pStyle w:val="22"/>
            <w:tabs>
              <w:tab w:val="right" w:leader="dot" w:pos="7745"/>
            </w:tabs>
            <w:spacing w:line="360" w:lineRule="auto"/>
          </w:pPr>
          <w:r>
            <w:fldChar w:fldCharType="begin"/>
          </w:r>
          <w:r>
            <w:instrText xml:space="preserve"> TOC \o "1-3" \h \z \u </w:instrText>
          </w:r>
          <w:r>
            <w:fldChar w:fldCharType="separate"/>
          </w:r>
          <w:r>
            <w:fldChar w:fldCharType="begin"/>
          </w:r>
          <w:r>
            <w:instrText xml:space="preserve"> HYPERLINK \l _Toc6693 </w:instrText>
          </w:r>
          <w:r>
            <w:fldChar w:fldCharType="separate"/>
          </w:r>
          <w:r>
            <w:rPr>
              <w:rFonts w:hint="eastAsia" w:ascii="宋体" w:hAnsi="宋体" w:eastAsia="宋体" w:cs="Times New Roman Regular"/>
              <w:bCs/>
              <w:kern w:val="0"/>
              <w:szCs w:val="32"/>
              <w:lang w:val="zh-CN"/>
              <w14:ligatures w14:val="none"/>
            </w:rPr>
            <w:t>摘  要</w:t>
          </w:r>
          <w:r>
            <w:tab/>
          </w:r>
          <w:r>
            <w:fldChar w:fldCharType="begin"/>
          </w:r>
          <w:r>
            <w:instrText xml:space="preserve"> PAGEREF _Toc6693 \h </w:instrText>
          </w:r>
          <w:r>
            <w:fldChar w:fldCharType="separate"/>
          </w:r>
          <w:r>
            <w:t>I</w:t>
          </w:r>
          <w:r>
            <w:fldChar w:fldCharType="end"/>
          </w:r>
          <w:r>
            <w:fldChar w:fldCharType="end"/>
          </w:r>
        </w:p>
        <w:p w14:paraId="7D547E92">
          <w:pPr>
            <w:pStyle w:val="22"/>
            <w:tabs>
              <w:tab w:val="right" w:leader="dot" w:pos="7745"/>
            </w:tabs>
            <w:spacing w:line="360" w:lineRule="auto"/>
          </w:pPr>
          <w:r>
            <w:rPr>
              <w:rFonts w:ascii="Times New Roman" w:hAnsi="Times New Roman" w:eastAsia="宋体" w:cs="Times New Roman"/>
              <w:bCs/>
              <w:lang w:val="zh-CN"/>
              <w14:ligatures w14:val="none"/>
            </w:rPr>
            <w:fldChar w:fldCharType="begin"/>
          </w:r>
          <w:r>
            <w:rPr>
              <w:rFonts w:ascii="Times New Roman" w:hAnsi="Times New Roman" w:eastAsia="宋体" w:cs="Times New Roman"/>
              <w:bCs/>
              <w:lang w:val="zh-CN"/>
              <w14:ligatures w14:val="none"/>
            </w:rPr>
            <w:instrText xml:space="preserve"> HYPERLINK \l _Toc17089 </w:instrText>
          </w:r>
          <w:r>
            <w:rPr>
              <w:rFonts w:ascii="Times New Roman" w:hAnsi="Times New Roman" w:eastAsia="宋体" w:cs="Times New Roman"/>
              <w:bCs/>
              <w:lang w:val="zh-CN"/>
              <w14:ligatures w14:val="none"/>
            </w:rPr>
            <w:fldChar w:fldCharType="separate"/>
          </w:r>
          <w:r>
            <w:rPr>
              <w:rFonts w:ascii="Times New Roman" w:hAnsi="Times New Roman" w:eastAsia="宋体" w:cs="Times New Roman"/>
              <w:bCs/>
              <w:kern w:val="0"/>
              <w:szCs w:val="32"/>
              <w14:ligatures w14:val="none"/>
            </w:rPr>
            <w:t>Abstract</w:t>
          </w:r>
          <w:r>
            <w:tab/>
          </w:r>
          <w:r>
            <w:fldChar w:fldCharType="begin"/>
          </w:r>
          <w:r>
            <w:instrText xml:space="preserve"> PAGEREF _Toc17089 \h </w:instrText>
          </w:r>
          <w:r>
            <w:fldChar w:fldCharType="separate"/>
          </w:r>
          <w:r>
            <w:t>II</w:t>
          </w:r>
          <w:r>
            <w:fldChar w:fldCharType="end"/>
          </w:r>
          <w:r>
            <w:rPr>
              <w:rFonts w:ascii="Times New Roman" w:hAnsi="Times New Roman" w:eastAsia="宋体" w:cs="Times New Roman"/>
              <w:bCs/>
              <w:lang w:val="zh-CN"/>
              <w14:ligatures w14:val="none"/>
            </w:rPr>
            <w:fldChar w:fldCharType="end"/>
          </w:r>
        </w:p>
        <w:p w14:paraId="3B3CBC2F">
          <w:pPr>
            <w:pStyle w:val="19"/>
            <w:tabs>
              <w:tab w:val="right" w:leader="dot" w:pos="7745"/>
            </w:tabs>
            <w:spacing w:line="360" w:lineRule="auto"/>
          </w:pPr>
          <w:r>
            <w:rPr>
              <w:rFonts w:ascii="Times New Roman" w:hAnsi="Times New Roman" w:eastAsia="宋体" w:cs="Times New Roman"/>
              <w:bCs/>
              <w:lang w:val="zh-CN"/>
              <w14:ligatures w14:val="none"/>
            </w:rPr>
            <w:fldChar w:fldCharType="begin"/>
          </w:r>
          <w:r>
            <w:rPr>
              <w:rFonts w:ascii="Times New Roman" w:hAnsi="Times New Roman" w:eastAsia="宋体" w:cs="Times New Roman"/>
              <w:bCs/>
              <w:lang w:val="zh-CN"/>
              <w14:ligatures w14:val="none"/>
            </w:rPr>
            <w:instrText xml:space="preserve"> HYPERLINK \l _Toc30646 </w:instrText>
          </w:r>
          <w:r>
            <w:rPr>
              <w:rFonts w:ascii="Times New Roman" w:hAnsi="Times New Roman" w:eastAsia="宋体" w:cs="Times New Roman"/>
              <w:bCs/>
              <w:lang w:val="zh-CN"/>
              <w14:ligatures w14:val="none"/>
            </w:rPr>
            <w:fldChar w:fldCharType="separate"/>
          </w:r>
          <w:r>
            <w:rPr>
              <w:rFonts w:ascii="宋体" w:hAnsi="宋体" w:eastAsia="宋体" w:cs="Times New Roman"/>
              <w:bCs/>
              <w:szCs w:val="28"/>
              <w:lang w:val="zh-CN"/>
              <w14:ligatures w14:val="none"/>
            </w:rPr>
            <w:t>目</w:t>
          </w:r>
          <w:r>
            <w:rPr>
              <w:rFonts w:hint="eastAsia" w:ascii="宋体" w:hAnsi="宋体" w:eastAsia="宋体" w:cs="Times New Roman"/>
              <w:bCs/>
              <w:szCs w:val="28"/>
              <w:lang w:val="zh-CN"/>
              <w14:ligatures w14:val="none"/>
            </w:rPr>
            <w:t xml:space="preserve">  </w:t>
          </w:r>
          <w:r>
            <w:rPr>
              <w:rFonts w:ascii="宋体" w:hAnsi="宋体" w:eastAsia="宋体" w:cs="Times New Roman"/>
              <w:bCs/>
              <w:szCs w:val="28"/>
              <w:lang w:val="zh-CN"/>
              <w14:ligatures w14:val="none"/>
            </w:rPr>
            <w:t>录</w:t>
          </w:r>
          <w:r>
            <w:tab/>
          </w:r>
          <w:r>
            <w:fldChar w:fldCharType="begin"/>
          </w:r>
          <w:r>
            <w:instrText xml:space="preserve"> PAGEREF _Toc30646 \h </w:instrText>
          </w:r>
          <w:r>
            <w:fldChar w:fldCharType="separate"/>
          </w:r>
          <w:r>
            <w:t>IV</w:t>
          </w:r>
          <w:r>
            <w:fldChar w:fldCharType="end"/>
          </w:r>
          <w:r>
            <w:rPr>
              <w:rFonts w:ascii="Times New Roman" w:hAnsi="Times New Roman" w:eastAsia="宋体" w:cs="Times New Roman"/>
              <w:bCs/>
              <w:lang w:val="zh-CN"/>
              <w14:ligatures w14:val="none"/>
            </w:rPr>
            <w:fldChar w:fldCharType="end"/>
          </w:r>
        </w:p>
        <w:p w14:paraId="6EBB8036">
          <w:pPr>
            <w:pStyle w:val="19"/>
            <w:tabs>
              <w:tab w:val="right" w:leader="dot" w:pos="7745"/>
            </w:tabs>
            <w:spacing w:line="360" w:lineRule="auto"/>
          </w:pPr>
          <w:r>
            <w:rPr>
              <w:rFonts w:ascii="Times New Roman" w:hAnsi="Times New Roman" w:eastAsia="宋体" w:cs="Times New Roman"/>
              <w:bCs/>
              <w:lang w:val="zh-CN"/>
              <w14:ligatures w14:val="none"/>
            </w:rPr>
            <w:fldChar w:fldCharType="begin"/>
          </w:r>
          <w:r>
            <w:rPr>
              <w:rFonts w:ascii="Times New Roman" w:hAnsi="Times New Roman" w:eastAsia="宋体" w:cs="Times New Roman"/>
              <w:bCs/>
              <w:lang w:val="zh-CN"/>
              <w14:ligatures w14:val="none"/>
            </w:rPr>
            <w:instrText xml:space="preserve"> HYPERLINK \l _Toc25773 </w:instrText>
          </w:r>
          <w:r>
            <w:rPr>
              <w:rFonts w:ascii="Times New Roman" w:hAnsi="Times New Roman" w:eastAsia="宋体" w:cs="Times New Roman"/>
              <w:bCs/>
              <w:lang w:val="zh-CN"/>
              <w14:ligatures w14:val="none"/>
            </w:rPr>
            <w:fldChar w:fldCharType="separate"/>
          </w:r>
          <w:r>
            <w:rPr>
              <w:rFonts w:hint="eastAsia" w:ascii="宋体" w:hAnsi="宋体" w:eastAsia="宋体" w:cs="宋体"/>
              <w:bCs/>
              <w:szCs w:val="30"/>
              <w14:ligatures w14:val="none"/>
            </w:rPr>
            <w:t>1、绪论</w:t>
          </w:r>
          <w:r>
            <w:tab/>
          </w:r>
          <w:r>
            <w:fldChar w:fldCharType="begin"/>
          </w:r>
          <w:r>
            <w:instrText xml:space="preserve"> PAGEREF _Toc25773 \h </w:instrText>
          </w:r>
          <w:r>
            <w:fldChar w:fldCharType="separate"/>
          </w:r>
          <w:r>
            <w:t>1</w:t>
          </w:r>
          <w:r>
            <w:fldChar w:fldCharType="end"/>
          </w:r>
          <w:r>
            <w:rPr>
              <w:rFonts w:ascii="Times New Roman" w:hAnsi="Times New Roman" w:eastAsia="宋体" w:cs="Times New Roman"/>
              <w:bCs/>
              <w:lang w:val="zh-CN"/>
              <w14:ligatures w14:val="none"/>
            </w:rPr>
            <w:fldChar w:fldCharType="end"/>
          </w:r>
        </w:p>
        <w:p w14:paraId="4772C1C8">
          <w:pPr>
            <w:pStyle w:val="22"/>
            <w:tabs>
              <w:tab w:val="right" w:leader="dot" w:pos="7745"/>
            </w:tabs>
            <w:spacing w:line="360" w:lineRule="auto"/>
          </w:pPr>
          <w:r>
            <w:rPr>
              <w:rFonts w:ascii="Times New Roman" w:hAnsi="Times New Roman" w:eastAsia="宋体" w:cs="Times New Roman"/>
              <w:bCs/>
              <w:lang w:val="zh-CN"/>
              <w14:ligatures w14:val="none"/>
            </w:rPr>
            <w:fldChar w:fldCharType="begin"/>
          </w:r>
          <w:r>
            <w:rPr>
              <w:rFonts w:ascii="Times New Roman" w:hAnsi="Times New Roman" w:eastAsia="宋体" w:cs="Times New Roman"/>
              <w:bCs/>
              <w:lang w:val="zh-CN"/>
              <w14:ligatures w14:val="none"/>
            </w:rPr>
            <w:instrText xml:space="preserve"> HYPERLINK \l _Toc29107 </w:instrText>
          </w:r>
          <w:r>
            <w:rPr>
              <w:rFonts w:ascii="Times New Roman" w:hAnsi="Times New Roman" w:eastAsia="宋体" w:cs="Times New Roman"/>
              <w:bCs/>
              <w:lang w:val="zh-CN"/>
              <w14:ligatures w14:val="none"/>
            </w:rPr>
            <w:fldChar w:fldCharType="separate"/>
          </w:r>
          <w:r>
            <w:rPr>
              <w:rFonts w:hint="eastAsia" w:ascii="宋体" w:hAnsi="宋体" w:eastAsia="宋体"/>
              <w:bCs/>
              <w:szCs w:val="28"/>
            </w:rPr>
            <w:t>1.1研究背景</w:t>
          </w:r>
          <w:r>
            <w:tab/>
          </w:r>
          <w:r>
            <w:fldChar w:fldCharType="begin"/>
          </w:r>
          <w:r>
            <w:instrText xml:space="preserve"> PAGEREF _Toc29107 \h </w:instrText>
          </w:r>
          <w:r>
            <w:fldChar w:fldCharType="separate"/>
          </w:r>
          <w:r>
            <w:t>1</w:t>
          </w:r>
          <w:r>
            <w:fldChar w:fldCharType="end"/>
          </w:r>
          <w:r>
            <w:rPr>
              <w:rFonts w:ascii="Times New Roman" w:hAnsi="Times New Roman" w:eastAsia="宋体" w:cs="Times New Roman"/>
              <w:bCs/>
              <w:lang w:val="zh-CN"/>
              <w14:ligatures w14:val="none"/>
            </w:rPr>
            <w:fldChar w:fldCharType="end"/>
          </w:r>
        </w:p>
        <w:p w14:paraId="08A9F792">
          <w:pPr>
            <w:pStyle w:val="22"/>
            <w:tabs>
              <w:tab w:val="right" w:leader="dot" w:pos="7745"/>
            </w:tabs>
            <w:spacing w:line="360" w:lineRule="auto"/>
          </w:pPr>
          <w:r>
            <w:rPr>
              <w:rFonts w:ascii="Times New Roman" w:hAnsi="Times New Roman" w:eastAsia="宋体" w:cs="Times New Roman"/>
              <w:bCs/>
              <w:lang w:val="zh-CN"/>
              <w14:ligatures w14:val="none"/>
            </w:rPr>
            <w:fldChar w:fldCharType="begin"/>
          </w:r>
          <w:r>
            <w:rPr>
              <w:rFonts w:ascii="Times New Roman" w:hAnsi="Times New Roman" w:eastAsia="宋体" w:cs="Times New Roman"/>
              <w:bCs/>
              <w:lang w:val="zh-CN"/>
              <w14:ligatures w14:val="none"/>
            </w:rPr>
            <w:instrText xml:space="preserve"> HYPERLINK \l _Toc10384 </w:instrText>
          </w:r>
          <w:r>
            <w:rPr>
              <w:rFonts w:ascii="Times New Roman" w:hAnsi="Times New Roman" w:eastAsia="宋体" w:cs="Times New Roman"/>
              <w:bCs/>
              <w:lang w:val="zh-CN"/>
              <w14:ligatures w14:val="none"/>
            </w:rPr>
            <w:fldChar w:fldCharType="separate"/>
          </w:r>
          <w:r>
            <w:rPr>
              <w:rFonts w:hint="eastAsia" w:ascii="宋体" w:hAnsi="宋体" w:eastAsia="宋体" w:cs="宋体"/>
              <w:kern w:val="0"/>
              <w:szCs w:val="28"/>
              <w14:ligatures w14:val="none"/>
            </w:rPr>
            <w:t>1.2研究意义</w:t>
          </w:r>
          <w:r>
            <w:tab/>
          </w:r>
          <w:r>
            <w:fldChar w:fldCharType="begin"/>
          </w:r>
          <w:r>
            <w:instrText xml:space="preserve"> PAGEREF _Toc10384 \h </w:instrText>
          </w:r>
          <w:r>
            <w:fldChar w:fldCharType="separate"/>
          </w:r>
          <w:r>
            <w:t>2</w:t>
          </w:r>
          <w:r>
            <w:fldChar w:fldCharType="end"/>
          </w:r>
          <w:r>
            <w:rPr>
              <w:rFonts w:ascii="Times New Roman" w:hAnsi="Times New Roman" w:eastAsia="宋体" w:cs="Times New Roman"/>
              <w:bCs/>
              <w:lang w:val="zh-CN"/>
              <w14:ligatures w14:val="none"/>
            </w:rPr>
            <w:fldChar w:fldCharType="end"/>
          </w:r>
        </w:p>
        <w:p w14:paraId="2CCFC647">
          <w:pPr>
            <w:pStyle w:val="22"/>
            <w:tabs>
              <w:tab w:val="right" w:leader="dot" w:pos="7745"/>
            </w:tabs>
            <w:spacing w:line="360" w:lineRule="auto"/>
          </w:pPr>
          <w:r>
            <w:rPr>
              <w:rFonts w:ascii="Times New Roman" w:hAnsi="Times New Roman" w:eastAsia="宋体" w:cs="Times New Roman"/>
              <w:bCs/>
              <w:lang w:val="zh-CN"/>
              <w14:ligatures w14:val="none"/>
            </w:rPr>
            <w:fldChar w:fldCharType="begin"/>
          </w:r>
          <w:r>
            <w:rPr>
              <w:rFonts w:ascii="Times New Roman" w:hAnsi="Times New Roman" w:eastAsia="宋体" w:cs="Times New Roman"/>
              <w:bCs/>
              <w:lang w:val="zh-CN"/>
              <w14:ligatures w14:val="none"/>
            </w:rPr>
            <w:instrText xml:space="preserve"> HYPERLINK \l _Toc7450 </w:instrText>
          </w:r>
          <w:r>
            <w:rPr>
              <w:rFonts w:ascii="Times New Roman" w:hAnsi="Times New Roman" w:eastAsia="宋体" w:cs="Times New Roman"/>
              <w:bCs/>
              <w:lang w:val="zh-CN"/>
              <w14:ligatures w14:val="none"/>
            </w:rPr>
            <w:fldChar w:fldCharType="separate"/>
          </w:r>
          <w:r>
            <w:rPr>
              <w:rFonts w:hint="eastAsia" w:ascii="宋体" w:hAnsi="宋体" w:eastAsia="宋体" w:cs="宋体"/>
              <w:kern w:val="0"/>
              <w:szCs w:val="28"/>
              <w14:ligatures w14:val="none"/>
            </w:rPr>
            <w:t>1.3研究内容和方法</w:t>
          </w:r>
          <w:r>
            <w:tab/>
          </w:r>
          <w:r>
            <w:fldChar w:fldCharType="begin"/>
          </w:r>
          <w:r>
            <w:instrText xml:space="preserve"> PAGEREF _Toc7450 \h </w:instrText>
          </w:r>
          <w:r>
            <w:fldChar w:fldCharType="separate"/>
          </w:r>
          <w:r>
            <w:t>3</w:t>
          </w:r>
          <w:r>
            <w:fldChar w:fldCharType="end"/>
          </w:r>
          <w:r>
            <w:rPr>
              <w:rFonts w:ascii="Times New Roman" w:hAnsi="Times New Roman" w:eastAsia="宋体" w:cs="Times New Roman"/>
              <w:bCs/>
              <w:lang w:val="zh-CN"/>
              <w14:ligatures w14:val="none"/>
            </w:rPr>
            <w:fldChar w:fldCharType="end"/>
          </w:r>
        </w:p>
        <w:p w14:paraId="404CA4CB">
          <w:pPr>
            <w:pStyle w:val="22"/>
            <w:tabs>
              <w:tab w:val="right" w:leader="dot" w:pos="7745"/>
            </w:tabs>
            <w:spacing w:line="360" w:lineRule="auto"/>
          </w:pPr>
          <w:r>
            <w:rPr>
              <w:rFonts w:ascii="Times New Roman" w:hAnsi="Times New Roman" w:eastAsia="宋体" w:cs="Times New Roman"/>
              <w:bCs/>
              <w:lang w:val="zh-CN"/>
              <w14:ligatures w14:val="none"/>
            </w:rPr>
            <w:fldChar w:fldCharType="begin"/>
          </w:r>
          <w:r>
            <w:rPr>
              <w:rFonts w:ascii="Times New Roman" w:hAnsi="Times New Roman" w:eastAsia="宋体" w:cs="Times New Roman"/>
              <w:bCs/>
              <w:lang w:val="zh-CN"/>
              <w14:ligatures w14:val="none"/>
            </w:rPr>
            <w:instrText xml:space="preserve"> HYPERLINK \l _Toc6989 </w:instrText>
          </w:r>
          <w:r>
            <w:rPr>
              <w:rFonts w:ascii="Times New Roman" w:hAnsi="Times New Roman" w:eastAsia="宋体" w:cs="Times New Roman"/>
              <w:bCs/>
              <w:lang w:val="zh-CN"/>
              <w14:ligatures w14:val="none"/>
            </w:rPr>
            <w:fldChar w:fldCharType="separate"/>
          </w:r>
          <w:r>
            <w:rPr>
              <w:rFonts w:ascii="Times New Roman" w:hAnsi="Times New Roman" w:eastAsia="宋体" w:cs="Times New Roman"/>
              <w:kern w:val="0"/>
              <w:szCs w:val="28"/>
              <w14:ligatures w14:val="none"/>
            </w:rPr>
            <w:t>1.4</w:t>
          </w:r>
          <w:r>
            <w:rPr>
              <w:rFonts w:hint="eastAsia" w:ascii="宋体" w:hAnsi="宋体" w:eastAsia="宋体" w:cs="宋体"/>
              <w:kern w:val="0"/>
              <w:szCs w:val="28"/>
              <w14:ligatures w14:val="none"/>
            </w:rPr>
            <w:t>研究思路与技术路线</w:t>
          </w:r>
          <w:r>
            <w:tab/>
          </w:r>
          <w:r>
            <w:fldChar w:fldCharType="begin"/>
          </w:r>
          <w:r>
            <w:instrText xml:space="preserve"> PAGEREF _Toc6989 \h </w:instrText>
          </w:r>
          <w:r>
            <w:fldChar w:fldCharType="separate"/>
          </w:r>
          <w:r>
            <w:t>3</w:t>
          </w:r>
          <w:r>
            <w:fldChar w:fldCharType="end"/>
          </w:r>
          <w:r>
            <w:rPr>
              <w:rFonts w:ascii="Times New Roman" w:hAnsi="Times New Roman" w:eastAsia="宋体" w:cs="Times New Roman"/>
              <w:bCs/>
              <w:lang w:val="zh-CN"/>
              <w14:ligatures w14:val="none"/>
            </w:rPr>
            <w:fldChar w:fldCharType="end"/>
          </w:r>
        </w:p>
        <w:p w14:paraId="1D919C40">
          <w:pPr>
            <w:pStyle w:val="22"/>
            <w:tabs>
              <w:tab w:val="right" w:leader="dot" w:pos="7745"/>
            </w:tabs>
            <w:spacing w:line="360" w:lineRule="auto"/>
          </w:pPr>
          <w:r>
            <w:rPr>
              <w:rFonts w:ascii="Times New Roman" w:hAnsi="Times New Roman" w:eastAsia="宋体" w:cs="Times New Roman"/>
              <w:bCs/>
              <w:lang w:val="zh-CN"/>
              <w14:ligatures w14:val="none"/>
            </w:rPr>
            <w:fldChar w:fldCharType="begin"/>
          </w:r>
          <w:r>
            <w:rPr>
              <w:rFonts w:ascii="Times New Roman" w:hAnsi="Times New Roman" w:eastAsia="宋体" w:cs="Times New Roman"/>
              <w:bCs/>
              <w:lang w:val="zh-CN"/>
              <w14:ligatures w14:val="none"/>
            </w:rPr>
            <w:instrText xml:space="preserve"> HYPERLINK \l _Toc22452 </w:instrText>
          </w:r>
          <w:r>
            <w:rPr>
              <w:rFonts w:ascii="Times New Roman" w:hAnsi="Times New Roman" w:eastAsia="宋体" w:cs="Times New Roman"/>
              <w:bCs/>
              <w:lang w:val="zh-CN"/>
              <w14:ligatures w14:val="none"/>
            </w:rPr>
            <w:fldChar w:fldCharType="separate"/>
          </w:r>
          <w:r>
            <w:rPr>
              <w:rFonts w:hint="eastAsia" w:ascii="宋体" w:hAnsi="宋体" w:eastAsia="宋体" w:cs="宋体"/>
              <w:kern w:val="0"/>
              <w:szCs w:val="28"/>
              <w14:ligatures w14:val="none"/>
            </w:rPr>
            <w:t>1.5研究创新点</w:t>
          </w:r>
          <w:r>
            <w:tab/>
          </w:r>
          <w:r>
            <w:fldChar w:fldCharType="begin"/>
          </w:r>
          <w:r>
            <w:instrText xml:space="preserve"> PAGEREF _Toc22452 \h </w:instrText>
          </w:r>
          <w:r>
            <w:fldChar w:fldCharType="separate"/>
          </w:r>
          <w:r>
            <w:t>4</w:t>
          </w:r>
          <w:r>
            <w:fldChar w:fldCharType="end"/>
          </w:r>
          <w:r>
            <w:rPr>
              <w:rFonts w:ascii="Times New Roman" w:hAnsi="Times New Roman" w:eastAsia="宋体" w:cs="Times New Roman"/>
              <w:bCs/>
              <w:lang w:val="zh-CN"/>
              <w14:ligatures w14:val="none"/>
            </w:rPr>
            <w:fldChar w:fldCharType="end"/>
          </w:r>
        </w:p>
        <w:p w14:paraId="0B6B2B77">
          <w:pPr>
            <w:pStyle w:val="19"/>
            <w:tabs>
              <w:tab w:val="right" w:leader="dot" w:pos="7745"/>
            </w:tabs>
            <w:spacing w:line="360" w:lineRule="auto"/>
          </w:pPr>
          <w:r>
            <w:rPr>
              <w:rFonts w:ascii="Times New Roman" w:hAnsi="Times New Roman" w:eastAsia="宋体" w:cs="Times New Roman"/>
              <w:bCs/>
              <w:lang w:val="zh-CN"/>
              <w14:ligatures w14:val="none"/>
            </w:rPr>
            <w:fldChar w:fldCharType="begin"/>
          </w:r>
          <w:r>
            <w:rPr>
              <w:rFonts w:ascii="Times New Roman" w:hAnsi="Times New Roman" w:eastAsia="宋体" w:cs="Times New Roman"/>
              <w:bCs/>
              <w:lang w:val="zh-CN"/>
              <w14:ligatures w14:val="none"/>
            </w:rPr>
            <w:instrText xml:space="preserve"> HYPERLINK \l _Toc24109 </w:instrText>
          </w:r>
          <w:r>
            <w:rPr>
              <w:rFonts w:ascii="Times New Roman" w:hAnsi="Times New Roman" w:eastAsia="宋体" w:cs="Times New Roman"/>
              <w:bCs/>
              <w:lang w:val="zh-CN"/>
              <w14:ligatures w14:val="none"/>
            </w:rPr>
            <w:fldChar w:fldCharType="separate"/>
          </w:r>
          <w:r>
            <w:rPr>
              <w:rFonts w:hint="eastAsia" w:ascii="宋体" w:hAnsi="宋体" w:eastAsia="宋体"/>
              <w:bCs/>
              <w:szCs w:val="30"/>
              <w:lang w:val="zh-CN"/>
            </w:rPr>
            <w:t>2、理论基础与文献综述</w:t>
          </w:r>
          <w:r>
            <w:tab/>
          </w:r>
          <w:r>
            <w:fldChar w:fldCharType="begin"/>
          </w:r>
          <w:r>
            <w:instrText xml:space="preserve"> PAGEREF _Toc24109 \h </w:instrText>
          </w:r>
          <w:r>
            <w:fldChar w:fldCharType="separate"/>
          </w:r>
          <w:r>
            <w:t>6</w:t>
          </w:r>
          <w:r>
            <w:fldChar w:fldCharType="end"/>
          </w:r>
          <w:r>
            <w:rPr>
              <w:rFonts w:ascii="Times New Roman" w:hAnsi="Times New Roman" w:eastAsia="宋体" w:cs="Times New Roman"/>
              <w:bCs/>
              <w:lang w:val="zh-CN"/>
              <w14:ligatures w14:val="none"/>
            </w:rPr>
            <w:fldChar w:fldCharType="end"/>
          </w:r>
        </w:p>
        <w:p w14:paraId="06686084">
          <w:pPr>
            <w:pStyle w:val="22"/>
            <w:tabs>
              <w:tab w:val="right" w:leader="dot" w:pos="7745"/>
            </w:tabs>
            <w:spacing w:line="360" w:lineRule="auto"/>
          </w:pPr>
          <w:r>
            <w:rPr>
              <w:rFonts w:ascii="Times New Roman" w:hAnsi="Times New Roman" w:eastAsia="宋体" w:cs="Times New Roman"/>
              <w:bCs/>
              <w:lang w:val="zh-CN"/>
              <w14:ligatures w14:val="none"/>
            </w:rPr>
            <w:fldChar w:fldCharType="begin"/>
          </w:r>
          <w:r>
            <w:rPr>
              <w:rFonts w:ascii="Times New Roman" w:hAnsi="Times New Roman" w:eastAsia="宋体" w:cs="Times New Roman"/>
              <w:bCs/>
              <w:lang w:val="zh-CN"/>
              <w14:ligatures w14:val="none"/>
            </w:rPr>
            <w:instrText xml:space="preserve"> HYPERLINK \l _Toc13734 </w:instrText>
          </w:r>
          <w:r>
            <w:rPr>
              <w:rFonts w:ascii="Times New Roman" w:hAnsi="Times New Roman" w:eastAsia="宋体" w:cs="Times New Roman"/>
              <w:bCs/>
              <w:lang w:val="zh-CN"/>
              <w14:ligatures w14:val="none"/>
            </w:rPr>
            <w:fldChar w:fldCharType="separate"/>
          </w:r>
          <w:r>
            <w:rPr>
              <w:rFonts w:hint="eastAsia" w:ascii="宋体" w:hAnsi="宋体" w:eastAsia="宋体"/>
              <w:bCs/>
              <w:szCs w:val="28"/>
            </w:rPr>
            <w:t>2.1章序</w:t>
          </w:r>
          <w:r>
            <w:tab/>
          </w:r>
          <w:r>
            <w:fldChar w:fldCharType="begin"/>
          </w:r>
          <w:r>
            <w:instrText xml:space="preserve"> PAGEREF _Toc13734 \h </w:instrText>
          </w:r>
          <w:r>
            <w:fldChar w:fldCharType="separate"/>
          </w:r>
          <w:r>
            <w:t>6</w:t>
          </w:r>
          <w:r>
            <w:fldChar w:fldCharType="end"/>
          </w:r>
          <w:r>
            <w:rPr>
              <w:rFonts w:ascii="Times New Roman" w:hAnsi="Times New Roman" w:eastAsia="宋体" w:cs="Times New Roman"/>
              <w:bCs/>
              <w:lang w:val="zh-CN"/>
              <w14:ligatures w14:val="none"/>
            </w:rPr>
            <w:fldChar w:fldCharType="end"/>
          </w:r>
        </w:p>
        <w:p w14:paraId="2B7FB2BC">
          <w:pPr>
            <w:pStyle w:val="22"/>
            <w:tabs>
              <w:tab w:val="right" w:leader="dot" w:pos="7745"/>
            </w:tabs>
            <w:spacing w:line="360" w:lineRule="auto"/>
          </w:pPr>
          <w:r>
            <w:rPr>
              <w:rFonts w:ascii="Times New Roman" w:hAnsi="Times New Roman" w:eastAsia="宋体" w:cs="Times New Roman"/>
              <w:bCs/>
              <w:lang w:val="zh-CN"/>
              <w14:ligatures w14:val="none"/>
            </w:rPr>
            <w:fldChar w:fldCharType="begin"/>
          </w:r>
          <w:r>
            <w:rPr>
              <w:rFonts w:ascii="Times New Roman" w:hAnsi="Times New Roman" w:eastAsia="宋体" w:cs="Times New Roman"/>
              <w:bCs/>
              <w:lang w:val="zh-CN"/>
              <w14:ligatures w14:val="none"/>
            </w:rPr>
            <w:instrText xml:space="preserve"> HYPERLINK \l _Toc21696 </w:instrText>
          </w:r>
          <w:r>
            <w:rPr>
              <w:rFonts w:ascii="Times New Roman" w:hAnsi="Times New Roman" w:eastAsia="宋体" w:cs="Times New Roman"/>
              <w:bCs/>
              <w:lang w:val="zh-CN"/>
              <w14:ligatures w14:val="none"/>
            </w:rPr>
            <w:fldChar w:fldCharType="separate"/>
          </w:r>
          <w:r>
            <w:rPr>
              <w:rFonts w:hint="eastAsia" w:ascii="宋体" w:hAnsi="宋体" w:eastAsia="宋体"/>
              <w:bCs/>
              <w:szCs w:val="28"/>
            </w:rPr>
            <w:t>2.2理论基础</w:t>
          </w:r>
          <w:r>
            <w:tab/>
          </w:r>
          <w:r>
            <w:fldChar w:fldCharType="begin"/>
          </w:r>
          <w:r>
            <w:instrText xml:space="preserve"> PAGEREF _Toc21696 \h </w:instrText>
          </w:r>
          <w:r>
            <w:fldChar w:fldCharType="separate"/>
          </w:r>
          <w:r>
            <w:t>6</w:t>
          </w:r>
          <w:r>
            <w:fldChar w:fldCharType="end"/>
          </w:r>
          <w:r>
            <w:rPr>
              <w:rFonts w:ascii="Times New Roman" w:hAnsi="Times New Roman" w:eastAsia="宋体" w:cs="Times New Roman"/>
              <w:bCs/>
              <w:lang w:val="zh-CN"/>
              <w14:ligatures w14:val="none"/>
            </w:rPr>
            <w:fldChar w:fldCharType="end"/>
          </w:r>
        </w:p>
        <w:p w14:paraId="5E941E93">
          <w:pPr>
            <w:pStyle w:val="14"/>
            <w:tabs>
              <w:tab w:val="right" w:leader="dot" w:pos="7745"/>
            </w:tabs>
            <w:spacing w:line="360" w:lineRule="auto"/>
          </w:pPr>
          <w:r>
            <w:rPr>
              <w:rFonts w:ascii="Times New Roman" w:hAnsi="Times New Roman" w:eastAsia="宋体" w:cs="Times New Roman"/>
              <w:bCs/>
              <w:lang w:val="zh-CN"/>
              <w14:ligatures w14:val="none"/>
            </w:rPr>
            <w:fldChar w:fldCharType="begin"/>
          </w:r>
          <w:r>
            <w:rPr>
              <w:rFonts w:ascii="Times New Roman" w:hAnsi="Times New Roman" w:eastAsia="宋体" w:cs="Times New Roman"/>
              <w:bCs/>
              <w:lang w:val="zh-CN"/>
              <w14:ligatures w14:val="none"/>
            </w:rPr>
            <w:instrText xml:space="preserve"> HYPERLINK \l _Toc5205 </w:instrText>
          </w:r>
          <w:r>
            <w:rPr>
              <w:rFonts w:ascii="Times New Roman" w:hAnsi="Times New Roman" w:eastAsia="宋体" w:cs="Times New Roman"/>
              <w:bCs/>
              <w:lang w:val="zh-CN"/>
              <w14:ligatures w14:val="none"/>
            </w:rPr>
            <w:fldChar w:fldCharType="separate"/>
          </w:r>
          <w:r>
            <w:rPr>
              <w:rFonts w:hint="eastAsia" w:ascii="宋体" w:hAnsi="宋体" w:eastAsia="宋体" w:cs="宋体"/>
              <w:bCs/>
              <w14:ligatures w14:val="none"/>
            </w:rPr>
            <w:t>2.1.1比较优势理论</w:t>
          </w:r>
          <w:r>
            <w:tab/>
          </w:r>
          <w:r>
            <w:fldChar w:fldCharType="begin"/>
          </w:r>
          <w:r>
            <w:instrText xml:space="preserve"> PAGEREF _Toc5205 \h </w:instrText>
          </w:r>
          <w:r>
            <w:fldChar w:fldCharType="separate"/>
          </w:r>
          <w:r>
            <w:t>6</w:t>
          </w:r>
          <w:r>
            <w:fldChar w:fldCharType="end"/>
          </w:r>
          <w:r>
            <w:rPr>
              <w:rFonts w:ascii="Times New Roman" w:hAnsi="Times New Roman" w:eastAsia="宋体" w:cs="Times New Roman"/>
              <w:bCs/>
              <w:lang w:val="zh-CN"/>
              <w14:ligatures w14:val="none"/>
            </w:rPr>
            <w:fldChar w:fldCharType="end"/>
          </w:r>
        </w:p>
        <w:p w14:paraId="7D82C304">
          <w:pPr>
            <w:pStyle w:val="14"/>
            <w:tabs>
              <w:tab w:val="right" w:leader="dot" w:pos="7745"/>
            </w:tabs>
            <w:spacing w:line="360" w:lineRule="auto"/>
          </w:pPr>
          <w:r>
            <w:rPr>
              <w:rFonts w:ascii="Times New Roman" w:hAnsi="Times New Roman" w:eastAsia="宋体" w:cs="Times New Roman"/>
              <w:bCs/>
              <w:lang w:val="zh-CN"/>
              <w14:ligatures w14:val="none"/>
            </w:rPr>
            <w:fldChar w:fldCharType="begin"/>
          </w:r>
          <w:r>
            <w:rPr>
              <w:rFonts w:ascii="Times New Roman" w:hAnsi="Times New Roman" w:eastAsia="宋体" w:cs="Times New Roman"/>
              <w:bCs/>
              <w:lang w:val="zh-CN"/>
              <w14:ligatures w14:val="none"/>
            </w:rPr>
            <w:instrText xml:space="preserve"> HYPERLINK \l _Toc5790 </w:instrText>
          </w:r>
          <w:r>
            <w:rPr>
              <w:rFonts w:ascii="Times New Roman" w:hAnsi="Times New Roman" w:eastAsia="宋体" w:cs="Times New Roman"/>
              <w:bCs/>
              <w:lang w:val="zh-CN"/>
              <w14:ligatures w14:val="none"/>
            </w:rPr>
            <w:fldChar w:fldCharType="separate"/>
          </w:r>
          <w:r>
            <w:rPr>
              <w:rFonts w:hint="eastAsia" w:ascii="宋体" w:hAnsi="宋体" w:eastAsia="宋体" w:cs="宋体"/>
              <w:bCs/>
              <w14:ligatures w14:val="none"/>
            </w:rPr>
            <w:t>2.1.2竞争优势理论</w:t>
          </w:r>
          <w:r>
            <w:tab/>
          </w:r>
          <w:r>
            <w:fldChar w:fldCharType="begin"/>
          </w:r>
          <w:r>
            <w:instrText xml:space="preserve"> PAGEREF _Toc5790 \h </w:instrText>
          </w:r>
          <w:r>
            <w:fldChar w:fldCharType="separate"/>
          </w:r>
          <w:r>
            <w:t>6</w:t>
          </w:r>
          <w:r>
            <w:fldChar w:fldCharType="end"/>
          </w:r>
          <w:r>
            <w:rPr>
              <w:rFonts w:ascii="Times New Roman" w:hAnsi="Times New Roman" w:eastAsia="宋体" w:cs="Times New Roman"/>
              <w:bCs/>
              <w:lang w:val="zh-CN"/>
              <w14:ligatures w14:val="none"/>
            </w:rPr>
            <w:fldChar w:fldCharType="end"/>
          </w:r>
        </w:p>
        <w:p w14:paraId="733DA8CA">
          <w:pPr>
            <w:pStyle w:val="22"/>
            <w:tabs>
              <w:tab w:val="right" w:leader="dot" w:pos="7745"/>
            </w:tabs>
            <w:spacing w:line="360" w:lineRule="auto"/>
          </w:pPr>
          <w:r>
            <w:rPr>
              <w:rFonts w:ascii="Times New Roman" w:hAnsi="Times New Roman" w:eastAsia="宋体" w:cs="Times New Roman"/>
              <w:bCs/>
              <w:lang w:val="zh-CN"/>
              <w14:ligatures w14:val="none"/>
            </w:rPr>
            <w:fldChar w:fldCharType="begin"/>
          </w:r>
          <w:r>
            <w:rPr>
              <w:rFonts w:ascii="Times New Roman" w:hAnsi="Times New Roman" w:eastAsia="宋体" w:cs="Times New Roman"/>
              <w:bCs/>
              <w:lang w:val="zh-CN"/>
              <w14:ligatures w14:val="none"/>
            </w:rPr>
            <w:instrText xml:space="preserve"> HYPERLINK \l _Toc17814 </w:instrText>
          </w:r>
          <w:r>
            <w:rPr>
              <w:rFonts w:ascii="Times New Roman" w:hAnsi="Times New Roman" w:eastAsia="宋体" w:cs="Times New Roman"/>
              <w:bCs/>
              <w:lang w:val="zh-CN"/>
              <w14:ligatures w14:val="none"/>
            </w:rPr>
            <w:fldChar w:fldCharType="separate"/>
          </w:r>
          <w:r>
            <w:rPr>
              <w:rFonts w:hint="eastAsia" w:ascii="宋体" w:hAnsi="宋体" w:eastAsia="宋体" w:cs="宋体"/>
              <w:bCs/>
              <w:szCs w:val="28"/>
              <w14:ligatures w14:val="none"/>
            </w:rPr>
            <w:t>2.3文献综述</w:t>
          </w:r>
          <w:r>
            <w:tab/>
          </w:r>
          <w:r>
            <w:fldChar w:fldCharType="begin"/>
          </w:r>
          <w:r>
            <w:instrText xml:space="preserve"> PAGEREF _Toc17814 \h </w:instrText>
          </w:r>
          <w:r>
            <w:fldChar w:fldCharType="separate"/>
          </w:r>
          <w:r>
            <w:t>7</w:t>
          </w:r>
          <w:r>
            <w:fldChar w:fldCharType="end"/>
          </w:r>
          <w:r>
            <w:rPr>
              <w:rFonts w:ascii="Times New Roman" w:hAnsi="Times New Roman" w:eastAsia="宋体" w:cs="Times New Roman"/>
              <w:bCs/>
              <w:lang w:val="zh-CN"/>
              <w14:ligatures w14:val="none"/>
            </w:rPr>
            <w:fldChar w:fldCharType="end"/>
          </w:r>
        </w:p>
        <w:p w14:paraId="7D96F3EC">
          <w:pPr>
            <w:pStyle w:val="14"/>
            <w:tabs>
              <w:tab w:val="right" w:leader="dot" w:pos="7745"/>
            </w:tabs>
            <w:spacing w:line="360" w:lineRule="auto"/>
          </w:pPr>
          <w:r>
            <w:rPr>
              <w:rFonts w:ascii="Times New Roman" w:hAnsi="Times New Roman" w:eastAsia="宋体" w:cs="Times New Roman"/>
              <w:bCs/>
              <w:lang w:val="zh-CN"/>
              <w14:ligatures w14:val="none"/>
            </w:rPr>
            <w:fldChar w:fldCharType="begin"/>
          </w:r>
          <w:r>
            <w:rPr>
              <w:rFonts w:ascii="Times New Roman" w:hAnsi="Times New Roman" w:eastAsia="宋体" w:cs="Times New Roman"/>
              <w:bCs/>
              <w:lang w:val="zh-CN"/>
              <w14:ligatures w14:val="none"/>
            </w:rPr>
            <w:instrText xml:space="preserve"> HYPERLINK \l _Toc27749 </w:instrText>
          </w:r>
          <w:r>
            <w:rPr>
              <w:rFonts w:ascii="Times New Roman" w:hAnsi="Times New Roman" w:eastAsia="宋体" w:cs="Times New Roman"/>
              <w:bCs/>
              <w:lang w:val="zh-CN"/>
              <w14:ligatures w14:val="none"/>
            </w:rPr>
            <w:fldChar w:fldCharType="separate"/>
          </w:r>
          <w:r>
            <w:rPr>
              <w:rFonts w:hint="eastAsia" w:ascii="宋体" w:hAnsi="宋体" w:eastAsia="宋体" w:cs="宋体"/>
              <w:kern w:val="0"/>
              <w14:ligatures w14:val="none"/>
            </w:rPr>
            <w:t>2.3.1  旅游业竞争力理论的研究</w:t>
          </w:r>
          <w:r>
            <w:tab/>
          </w:r>
          <w:r>
            <w:fldChar w:fldCharType="begin"/>
          </w:r>
          <w:r>
            <w:instrText xml:space="preserve"> PAGEREF _Toc27749 \h </w:instrText>
          </w:r>
          <w:r>
            <w:fldChar w:fldCharType="separate"/>
          </w:r>
          <w:r>
            <w:t>7</w:t>
          </w:r>
          <w:r>
            <w:fldChar w:fldCharType="end"/>
          </w:r>
          <w:r>
            <w:rPr>
              <w:rFonts w:ascii="Times New Roman" w:hAnsi="Times New Roman" w:eastAsia="宋体" w:cs="Times New Roman"/>
              <w:bCs/>
              <w:lang w:val="zh-CN"/>
              <w14:ligatures w14:val="none"/>
            </w:rPr>
            <w:fldChar w:fldCharType="end"/>
          </w:r>
        </w:p>
        <w:p w14:paraId="702C72F0">
          <w:pPr>
            <w:pStyle w:val="14"/>
            <w:tabs>
              <w:tab w:val="right" w:leader="dot" w:pos="7745"/>
            </w:tabs>
            <w:spacing w:line="360" w:lineRule="auto"/>
          </w:pPr>
          <w:r>
            <w:rPr>
              <w:rFonts w:ascii="Times New Roman" w:hAnsi="Times New Roman" w:eastAsia="宋体" w:cs="Times New Roman"/>
              <w:bCs/>
              <w:lang w:val="zh-CN"/>
              <w14:ligatures w14:val="none"/>
            </w:rPr>
            <w:fldChar w:fldCharType="begin"/>
          </w:r>
          <w:r>
            <w:rPr>
              <w:rFonts w:ascii="Times New Roman" w:hAnsi="Times New Roman" w:eastAsia="宋体" w:cs="Times New Roman"/>
              <w:bCs/>
              <w:lang w:val="zh-CN"/>
              <w14:ligatures w14:val="none"/>
            </w:rPr>
            <w:instrText xml:space="preserve"> HYPERLINK \l _Toc7495 </w:instrText>
          </w:r>
          <w:r>
            <w:rPr>
              <w:rFonts w:ascii="Times New Roman" w:hAnsi="Times New Roman" w:eastAsia="宋体" w:cs="Times New Roman"/>
              <w:bCs/>
              <w:lang w:val="zh-CN"/>
              <w14:ligatures w14:val="none"/>
            </w:rPr>
            <w:fldChar w:fldCharType="separate"/>
          </w:r>
          <w:r>
            <w:rPr>
              <w:rFonts w:hint="eastAsia" w:ascii="宋体" w:hAnsi="宋体" w:eastAsia="宋体" w:cs="宋体"/>
              <w:kern w:val="0"/>
              <w14:ligatures w14:val="none"/>
            </w:rPr>
            <w:t>2.3.2  关于江西省旅游竞争力的研究</w:t>
          </w:r>
          <w:r>
            <w:tab/>
          </w:r>
          <w:r>
            <w:fldChar w:fldCharType="begin"/>
          </w:r>
          <w:r>
            <w:instrText xml:space="preserve"> PAGEREF _Toc7495 \h </w:instrText>
          </w:r>
          <w:r>
            <w:fldChar w:fldCharType="separate"/>
          </w:r>
          <w:r>
            <w:t>8</w:t>
          </w:r>
          <w:r>
            <w:fldChar w:fldCharType="end"/>
          </w:r>
          <w:r>
            <w:rPr>
              <w:rFonts w:ascii="Times New Roman" w:hAnsi="Times New Roman" w:eastAsia="宋体" w:cs="Times New Roman"/>
              <w:bCs/>
              <w:lang w:val="zh-CN"/>
              <w14:ligatures w14:val="none"/>
            </w:rPr>
            <w:fldChar w:fldCharType="end"/>
          </w:r>
        </w:p>
        <w:p w14:paraId="4CE57DD9">
          <w:pPr>
            <w:pStyle w:val="22"/>
            <w:tabs>
              <w:tab w:val="right" w:leader="dot" w:pos="7745"/>
            </w:tabs>
            <w:spacing w:line="360" w:lineRule="auto"/>
          </w:pPr>
          <w:r>
            <w:rPr>
              <w:rFonts w:ascii="Times New Roman" w:hAnsi="Times New Roman" w:eastAsia="宋体" w:cs="Times New Roman"/>
              <w:bCs/>
              <w:lang w:val="zh-CN"/>
              <w14:ligatures w14:val="none"/>
            </w:rPr>
            <w:fldChar w:fldCharType="begin"/>
          </w:r>
          <w:r>
            <w:rPr>
              <w:rFonts w:ascii="Times New Roman" w:hAnsi="Times New Roman" w:eastAsia="宋体" w:cs="Times New Roman"/>
              <w:bCs/>
              <w:lang w:val="zh-CN"/>
              <w14:ligatures w14:val="none"/>
            </w:rPr>
            <w:instrText xml:space="preserve"> HYPERLINK \l _Toc6498 </w:instrText>
          </w:r>
          <w:r>
            <w:rPr>
              <w:rFonts w:ascii="Times New Roman" w:hAnsi="Times New Roman" w:eastAsia="宋体" w:cs="Times New Roman"/>
              <w:bCs/>
              <w:lang w:val="zh-CN"/>
              <w14:ligatures w14:val="none"/>
            </w:rPr>
            <w:fldChar w:fldCharType="separate"/>
          </w:r>
          <w:r>
            <w:rPr>
              <w:rFonts w:hint="eastAsia" w:ascii="宋体" w:hAnsi="宋体" w:eastAsia="宋体"/>
              <w:bCs/>
              <w:szCs w:val="28"/>
            </w:rPr>
            <w:t>2.4小结</w:t>
          </w:r>
          <w:r>
            <w:tab/>
          </w:r>
          <w:r>
            <w:fldChar w:fldCharType="begin"/>
          </w:r>
          <w:r>
            <w:instrText xml:space="preserve"> PAGEREF _Toc6498 \h </w:instrText>
          </w:r>
          <w:r>
            <w:fldChar w:fldCharType="separate"/>
          </w:r>
          <w:r>
            <w:t>9</w:t>
          </w:r>
          <w:r>
            <w:fldChar w:fldCharType="end"/>
          </w:r>
          <w:r>
            <w:rPr>
              <w:rFonts w:ascii="Times New Roman" w:hAnsi="Times New Roman" w:eastAsia="宋体" w:cs="Times New Roman"/>
              <w:bCs/>
              <w:lang w:val="zh-CN"/>
              <w14:ligatures w14:val="none"/>
            </w:rPr>
            <w:fldChar w:fldCharType="end"/>
          </w:r>
        </w:p>
        <w:p w14:paraId="381FF190">
          <w:pPr>
            <w:pStyle w:val="19"/>
            <w:tabs>
              <w:tab w:val="right" w:leader="dot" w:pos="7745"/>
            </w:tabs>
            <w:spacing w:line="360" w:lineRule="auto"/>
          </w:pPr>
          <w:r>
            <w:rPr>
              <w:rFonts w:ascii="Times New Roman" w:hAnsi="Times New Roman" w:eastAsia="宋体" w:cs="Times New Roman"/>
              <w:bCs/>
              <w:lang w:val="zh-CN"/>
              <w14:ligatures w14:val="none"/>
            </w:rPr>
            <w:fldChar w:fldCharType="begin"/>
          </w:r>
          <w:r>
            <w:rPr>
              <w:rFonts w:ascii="Times New Roman" w:hAnsi="Times New Roman" w:eastAsia="宋体" w:cs="Times New Roman"/>
              <w:bCs/>
              <w:lang w:val="zh-CN"/>
              <w14:ligatures w14:val="none"/>
            </w:rPr>
            <w:instrText xml:space="preserve"> HYPERLINK \l _Toc15553 </w:instrText>
          </w:r>
          <w:r>
            <w:rPr>
              <w:rFonts w:ascii="Times New Roman" w:hAnsi="Times New Roman" w:eastAsia="宋体" w:cs="Times New Roman"/>
              <w:bCs/>
              <w:lang w:val="zh-CN"/>
              <w14:ligatures w14:val="none"/>
            </w:rPr>
            <w:fldChar w:fldCharType="separate"/>
          </w:r>
          <w:r>
            <w:rPr>
              <w:rFonts w:hint="eastAsia" w:ascii="宋体" w:hAnsi="宋体" w:eastAsia="宋体"/>
              <w:bCs/>
              <w:szCs w:val="30"/>
              <w:lang w:val="zh-CN"/>
            </w:rPr>
            <w:t>3、研究设计</w:t>
          </w:r>
          <w:r>
            <w:tab/>
          </w:r>
          <w:r>
            <w:fldChar w:fldCharType="begin"/>
          </w:r>
          <w:r>
            <w:instrText xml:space="preserve"> PAGEREF _Toc15553 \h </w:instrText>
          </w:r>
          <w:r>
            <w:fldChar w:fldCharType="separate"/>
          </w:r>
          <w:r>
            <w:t>9</w:t>
          </w:r>
          <w:r>
            <w:fldChar w:fldCharType="end"/>
          </w:r>
          <w:r>
            <w:rPr>
              <w:rFonts w:ascii="Times New Roman" w:hAnsi="Times New Roman" w:eastAsia="宋体" w:cs="Times New Roman"/>
              <w:bCs/>
              <w:lang w:val="zh-CN"/>
              <w14:ligatures w14:val="none"/>
            </w:rPr>
            <w:fldChar w:fldCharType="end"/>
          </w:r>
        </w:p>
        <w:p w14:paraId="72C9493F">
          <w:pPr>
            <w:pStyle w:val="22"/>
            <w:tabs>
              <w:tab w:val="right" w:leader="dot" w:pos="7745"/>
            </w:tabs>
            <w:spacing w:line="360" w:lineRule="auto"/>
          </w:pPr>
          <w:r>
            <w:rPr>
              <w:rFonts w:ascii="Times New Roman" w:hAnsi="Times New Roman" w:eastAsia="宋体" w:cs="Times New Roman"/>
              <w:bCs/>
              <w:lang w:val="zh-CN"/>
              <w14:ligatures w14:val="none"/>
            </w:rPr>
            <w:fldChar w:fldCharType="begin"/>
          </w:r>
          <w:r>
            <w:rPr>
              <w:rFonts w:ascii="Times New Roman" w:hAnsi="Times New Roman" w:eastAsia="宋体" w:cs="Times New Roman"/>
              <w:bCs/>
              <w:lang w:val="zh-CN"/>
              <w14:ligatures w14:val="none"/>
            </w:rPr>
            <w:instrText xml:space="preserve"> HYPERLINK \l _Toc32709 </w:instrText>
          </w:r>
          <w:r>
            <w:rPr>
              <w:rFonts w:ascii="Times New Roman" w:hAnsi="Times New Roman" w:eastAsia="宋体" w:cs="Times New Roman"/>
              <w:bCs/>
              <w:lang w:val="zh-CN"/>
              <w14:ligatures w14:val="none"/>
            </w:rPr>
            <w:fldChar w:fldCharType="separate"/>
          </w:r>
          <w:r>
            <w:rPr>
              <w:rFonts w:hint="eastAsia" w:ascii="宋体" w:hAnsi="宋体" w:eastAsia="宋体"/>
              <w:bCs/>
              <w:szCs w:val="28"/>
            </w:rPr>
            <w:t>3.1研究对象说明</w:t>
          </w:r>
          <w:r>
            <w:tab/>
          </w:r>
          <w:r>
            <w:fldChar w:fldCharType="begin"/>
          </w:r>
          <w:r>
            <w:instrText xml:space="preserve"> PAGEREF _Toc32709 \h </w:instrText>
          </w:r>
          <w:r>
            <w:fldChar w:fldCharType="separate"/>
          </w:r>
          <w:r>
            <w:t>9</w:t>
          </w:r>
          <w:r>
            <w:fldChar w:fldCharType="end"/>
          </w:r>
          <w:r>
            <w:rPr>
              <w:rFonts w:ascii="Times New Roman" w:hAnsi="Times New Roman" w:eastAsia="宋体" w:cs="Times New Roman"/>
              <w:bCs/>
              <w:lang w:val="zh-CN"/>
              <w14:ligatures w14:val="none"/>
            </w:rPr>
            <w:fldChar w:fldCharType="end"/>
          </w:r>
        </w:p>
        <w:p w14:paraId="332B25DC">
          <w:pPr>
            <w:pStyle w:val="22"/>
            <w:tabs>
              <w:tab w:val="right" w:leader="dot" w:pos="7745"/>
            </w:tabs>
            <w:spacing w:line="360" w:lineRule="auto"/>
          </w:pPr>
          <w:r>
            <w:rPr>
              <w:rFonts w:ascii="Times New Roman" w:hAnsi="Times New Roman" w:eastAsia="宋体" w:cs="Times New Roman"/>
              <w:bCs/>
              <w:lang w:val="zh-CN"/>
              <w14:ligatures w14:val="none"/>
            </w:rPr>
            <w:fldChar w:fldCharType="begin"/>
          </w:r>
          <w:r>
            <w:rPr>
              <w:rFonts w:ascii="Times New Roman" w:hAnsi="Times New Roman" w:eastAsia="宋体" w:cs="Times New Roman"/>
              <w:bCs/>
              <w:lang w:val="zh-CN"/>
              <w14:ligatures w14:val="none"/>
            </w:rPr>
            <w:instrText xml:space="preserve"> HYPERLINK \l _Toc4802 </w:instrText>
          </w:r>
          <w:r>
            <w:rPr>
              <w:rFonts w:ascii="Times New Roman" w:hAnsi="Times New Roman" w:eastAsia="宋体" w:cs="Times New Roman"/>
              <w:bCs/>
              <w:lang w:val="zh-CN"/>
              <w14:ligatures w14:val="none"/>
            </w:rPr>
            <w:fldChar w:fldCharType="separate"/>
          </w:r>
          <w:r>
            <w:rPr>
              <w:rFonts w:hint="eastAsia" w:ascii="宋体" w:hAnsi="宋体" w:eastAsia="宋体"/>
              <w:bCs/>
              <w:szCs w:val="28"/>
            </w:rPr>
            <w:t>3.2研究方法</w:t>
          </w:r>
          <w:r>
            <w:tab/>
          </w:r>
          <w:r>
            <w:fldChar w:fldCharType="begin"/>
          </w:r>
          <w:r>
            <w:instrText xml:space="preserve"> PAGEREF _Toc4802 \h </w:instrText>
          </w:r>
          <w:r>
            <w:fldChar w:fldCharType="separate"/>
          </w:r>
          <w:r>
            <w:t>10</w:t>
          </w:r>
          <w:r>
            <w:fldChar w:fldCharType="end"/>
          </w:r>
          <w:r>
            <w:rPr>
              <w:rFonts w:ascii="Times New Roman" w:hAnsi="Times New Roman" w:eastAsia="宋体" w:cs="Times New Roman"/>
              <w:bCs/>
              <w:lang w:val="zh-CN"/>
              <w14:ligatures w14:val="none"/>
            </w:rPr>
            <w:fldChar w:fldCharType="end"/>
          </w:r>
        </w:p>
        <w:p w14:paraId="3B9F2933">
          <w:pPr>
            <w:pStyle w:val="14"/>
            <w:tabs>
              <w:tab w:val="right" w:leader="dot" w:pos="7745"/>
            </w:tabs>
            <w:spacing w:line="360" w:lineRule="auto"/>
          </w:pPr>
          <w:r>
            <w:rPr>
              <w:rFonts w:ascii="Times New Roman" w:hAnsi="Times New Roman" w:eastAsia="宋体" w:cs="Times New Roman"/>
              <w:bCs/>
              <w:lang w:val="zh-CN"/>
              <w14:ligatures w14:val="none"/>
            </w:rPr>
            <w:fldChar w:fldCharType="begin"/>
          </w:r>
          <w:r>
            <w:rPr>
              <w:rFonts w:ascii="Times New Roman" w:hAnsi="Times New Roman" w:eastAsia="宋体" w:cs="Times New Roman"/>
              <w:bCs/>
              <w:lang w:val="zh-CN"/>
              <w14:ligatures w14:val="none"/>
            </w:rPr>
            <w:instrText xml:space="preserve"> HYPERLINK \l _Toc23390 </w:instrText>
          </w:r>
          <w:r>
            <w:rPr>
              <w:rFonts w:ascii="Times New Roman" w:hAnsi="Times New Roman" w:eastAsia="宋体" w:cs="Times New Roman"/>
              <w:bCs/>
              <w:lang w:val="zh-CN"/>
              <w14:ligatures w14:val="none"/>
            </w:rPr>
            <w:fldChar w:fldCharType="separate"/>
          </w:r>
          <w:r>
            <w:rPr>
              <w:rFonts w:hint="eastAsia" w:ascii="宋体" w:hAnsi="宋体" w:eastAsia="宋体" w:cs="宋体"/>
              <w:kern w:val="0"/>
              <w14:ligatures w14:val="none"/>
            </w:rPr>
            <w:t>3.2.1熵值法</w:t>
          </w:r>
          <w:r>
            <w:tab/>
          </w:r>
          <w:r>
            <w:fldChar w:fldCharType="begin"/>
          </w:r>
          <w:r>
            <w:instrText xml:space="preserve"> PAGEREF _Toc23390 \h </w:instrText>
          </w:r>
          <w:r>
            <w:fldChar w:fldCharType="separate"/>
          </w:r>
          <w:r>
            <w:t>10</w:t>
          </w:r>
          <w:r>
            <w:fldChar w:fldCharType="end"/>
          </w:r>
          <w:r>
            <w:rPr>
              <w:rFonts w:ascii="Times New Roman" w:hAnsi="Times New Roman" w:eastAsia="宋体" w:cs="Times New Roman"/>
              <w:bCs/>
              <w:lang w:val="zh-CN"/>
              <w14:ligatures w14:val="none"/>
            </w:rPr>
            <w:fldChar w:fldCharType="end"/>
          </w:r>
        </w:p>
        <w:p w14:paraId="1B9A9132">
          <w:pPr>
            <w:pStyle w:val="14"/>
            <w:tabs>
              <w:tab w:val="right" w:leader="dot" w:pos="7745"/>
            </w:tabs>
            <w:spacing w:line="360" w:lineRule="auto"/>
          </w:pPr>
          <w:r>
            <w:rPr>
              <w:rFonts w:ascii="Times New Roman" w:hAnsi="Times New Roman" w:eastAsia="宋体" w:cs="Times New Roman"/>
              <w:bCs/>
              <w:lang w:val="zh-CN"/>
              <w14:ligatures w14:val="none"/>
            </w:rPr>
            <w:fldChar w:fldCharType="begin"/>
          </w:r>
          <w:r>
            <w:rPr>
              <w:rFonts w:ascii="Times New Roman" w:hAnsi="Times New Roman" w:eastAsia="宋体" w:cs="Times New Roman"/>
              <w:bCs/>
              <w:lang w:val="zh-CN"/>
              <w14:ligatures w14:val="none"/>
            </w:rPr>
            <w:instrText xml:space="preserve"> HYPERLINK \l _Toc31681 </w:instrText>
          </w:r>
          <w:r>
            <w:rPr>
              <w:rFonts w:ascii="Times New Roman" w:hAnsi="Times New Roman" w:eastAsia="宋体" w:cs="Times New Roman"/>
              <w:bCs/>
              <w:lang w:val="zh-CN"/>
              <w14:ligatures w14:val="none"/>
            </w:rPr>
            <w:fldChar w:fldCharType="separate"/>
          </w:r>
          <w:r>
            <w:rPr>
              <w:rFonts w:hint="eastAsia" w:ascii="宋体" w:hAnsi="宋体" w:eastAsia="宋体" w:cs="宋体"/>
              <w:kern w:val="0"/>
              <w14:ligatures w14:val="none"/>
            </w:rPr>
            <w:t>3.2.1双向固定效应</w:t>
          </w:r>
          <w:r>
            <w:rPr>
              <w:rFonts w:hint="eastAsia" w:ascii="宋体" w:hAnsi="宋体" w:eastAsia="宋体" w:cs="宋体"/>
              <w:kern w:val="0"/>
              <w:lang w:val="en-US" w:eastAsia="zh-CN"/>
              <w14:ligatures w14:val="none"/>
            </w:rPr>
            <w:t>模型回归</w:t>
          </w:r>
          <w:r>
            <w:tab/>
          </w:r>
          <w:r>
            <w:fldChar w:fldCharType="begin"/>
          </w:r>
          <w:r>
            <w:instrText xml:space="preserve"> PAGEREF _Toc31681 \h </w:instrText>
          </w:r>
          <w:r>
            <w:fldChar w:fldCharType="separate"/>
          </w:r>
          <w:r>
            <w:t>10</w:t>
          </w:r>
          <w:r>
            <w:fldChar w:fldCharType="end"/>
          </w:r>
          <w:r>
            <w:rPr>
              <w:rFonts w:ascii="Times New Roman" w:hAnsi="Times New Roman" w:eastAsia="宋体" w:cs="Times New Roman"/>
              <w:bCs/>
              <w:lang w:val="zh-CN"/>
              <w14:ligatures w14:val="none"/>
            </w:rPr>
            <w:fldChar w:fldCharType="end"/>
          </w:r>
        </w:p>
        <w:p w14:paraId="7B9D3FD0">
          <w:pPr>
            <w:pStyle w:val="14"/>
            <w:tabs>
              <w:tab w:val="right" w:leader="dot" w:pos="7745"/>
            </w:tabs>
            <w:spacing w:line="360" w:lineRule="auto"/>
          </w:pPr>
          <w:r>
            <w:rPr>
              <w:rFonts w:ascii="Times New Roman" w:hAnsi="Times New Roman" w:eastAsia="宋体" w:cs="Times New Roman"/>
              <w:bCs/>
              <w:lang w:val="zh-CN"/>
              <w14:ligatures w14:val="none"/>
            </w:rPr>
            <w:fldChar w:fldCharType="begin"/>
          </w:r>
          <w:r>
            <w:rPr>
              <w:rFonts w:ascii="Times New Roman" w:hAnsi="Times New Roman" w:eastAsia="宋体" w:cs="Times New Roman"/>
              <w:bCs/>
              <w:lang w:val="zh-CN"/>
              <w14:ligatures w14:val="none"/>
            </w:rPr>
            <w:instrText xml:space="preserve"> HYPERLINK \l _Toc28452 </w:instrText>
          </w:r>
          <w:r>
            <w:rPr>
              <w:rFonts w:ascii="Times New Roman" w:hAnsi="Times New Roman" w:eastAsia="宋体" w:cs="Times New Roman"/>
              <w:bCs/>
              <w:lang w:val="zh-CN"/>
              <w14:ligatures w14:val="none"/>
            </w:rPr>
            <w:fldChar w:fldCharType="separate"/>
          </w:r>
          <w:r>
            <w:rPr>
              <w:rFonts w:hint="eastAsia" w:ascii="宋体" w:hAnsi="宋体" w:eastAsia="宋体" w:cs="宋体"/>
              <w:kern w:val="0"/>
              <w14:ligatures w14:val="none"/>
            </w:rPr>
            <w:t>3.2.1Poolability 检验</w:t>
          </w:r>
          <w:r>
            <w:tab/>
          </w:r>
          <w:r>
            <w:fldChar w:fldCharType="begin"/>
          </w:r>
          <w:r>
            <w:instrText xml:space="preserve"> PAGEREF _Toc28452 \h </w:instrText>
          </w:r>
          <w:r>
            <w:fldChar w:fldCharType="separate"/>
          </w:r>
          <w:r>
            <w:t>11</w:t>
          </w:r>
          <w:r>
            <w:fldChar w:fldCharType="end"/>
          </w:r>
          <w:r>
            <w:rPr>
              <w:rFonts w:ascii="Times New Roman" w:hAnsi="Times New Roman" w:eastAsia="宋体" w:cs="Times New Roman"/>
              <w:bCs/>
              <w:lang w:val="zh-CN"/>
              <w14:ligatures w14:val="none"/>
            </w:rPr>
            <w:fldChar w:fldCharType="end"/>
          </w:r>
        </w:p>
        <w:p w14:paraId="39FFC12B">
          <w:pPr>
            <w:pStyle w:val="22"/>
            <w:tabs>
              <w:tab w:val="right" w:leader="dot" w:pos="7745"/>
            </w:tabs>
            <w:spacing w:line="360" w:lineRule="auto"/>
          </w:pPr>
          <w:r>
            <w:rPr>
              <w:rFonts w:ascii="Times New Roman" w:hAnsi="Times New Roman" w:eastAsia="宋体" w:cs="Times New Roman"/>
              <w:bCs/>
              <w:lang w:val="zh-CN"/>
              <w14:ligatures w14:val="none"/>
            </w:rPr>
            <w:fldChar w:fldCharType="begin"/>
          </w:r>
          <w:r>
            <w:rPr>
              <w:rFonts w:ascii="Times New Roman" w:hAnsi="Times New Roman" w:eastAsia="宋体" w:cs="Times New Roman"/>
              <w:bCs/>
              <w:lang w:val="zh-CN"/>
              <w14:ligatures w14:val="none"/>
            </w:rPr>
            <w:instrText xml:space="preserve"> HYPERLINK \l _Toc3530 </w:instrText>
          </w:r>
          <w:r>
            <w:rPr>
              <w:rFonts w:ascii="Times New Roman" w:hAnsi="Times New Roman" w:eastAsia="宋体" w:cs="Times New Roman"/>
              <w:bCs/>
              <w:lang w:val="zh-CN"/>
              <w14:ligatures w14:val="none"/>
            </w:rPr>
            <w:fldChar w:fldCharType="separate"/>
          </w:r>
          <w:r>
            <w:rPr>
              <w:rFonts w:hint="eastAsia" w:ascii="宋体" w:hAnsi="宋体" w:eastAsia="宋体" w:cs="宋体"/>
              <w:kern w:val="0"/>
              <w14:ligatures w14:val="none"/>
            </w:rPr>
            <w:t>3.</w:t>
          </w:r>
          <w:r>
            <w:rPr>
              <w:rFonts w:hint="eastAsia" w:ascii="宋体" w:hAnsi="宋体" w:eastAsia="宋体" w:cs="宋体"/>
              <w:kern w:val="0"/>
              <w:lang w:val="en-US" w:eastAsia="zh-CN"/>
              <w14:ligatures w14:val="none"/>
            </w:rPr>
            <w:t>3</w:t>
          </w:r>
          <w:r>
            <w:rPr>
              <w:rFonts w:hint="eastAsia" w:ascii="宋体" w:hAnsi="宋体" w:eastAsia="宋体" w:cs="宋体"/>
              <w:kern w:val="0"/>
              <w14:ligatures w14:val="none"/>
            </w:rPr>
            <w:t>测算方法</w:t>
          </w:r>
          <w:r>
            <w:tab/>
          </w:r>
          <w:r>
            <w:fldChar w:fldCharType="begin"/>
          </w:r>
          <w:r>
            <w:instrText xml:space="preserve"> PAGEREF _Toc3530 \h </w:instrText>
          </w:r>
          <w:r>
            <w:fldChar w:fldCharType="separate"/>
          </w:r>
          <w:r>
            <w:t>11</w:t>
          </w:r>
          <w:r>
            <w:fldChar w:fldCharType="end"/>
          </w:r>
          <w:r>
            <w:rPr>
              <w:rFonts w:ascii="Times New Roman" w:hAnsi="Times New Roman" w:eastAsia="宋体" w:cs="Times New Roman"/>
              <w:bCs/>
              <w:lang w:val="zh-CN"/>
              <w14:ligatures w14:val="none"/>
            </w:rPr>
            <w:fldChar w:fldCharType="end"/>
          </w:r>
        </w:p>
        <w:p w14:paraId="1E06C325">
          <w:pPr>
            <w:pStyle w:val="22"/>
            <w:tabs>
              <w:tab w:val="right" w:leader="dot" w:pos="7745"/>
            </w:tabs>
            <w:spacing w:line="360" w:lineRule="auto"/>
          </w:pPr>
          <w:r>
            <w:rPr>
              <w:rFonts w:ascii="Times New Roman" w:hAnsi="Times New Roman" w:eastAsia="宋体" w:cs="Times New Roman"/>
              <w:bCs/>
              <w:lang w:val="zh-CN"/>
              <w14:ligatures w14:val="none"/>
            </w:rPr>
            <w:fldChar w:fldCharType="begin"/>
          </w:r>
          <w:r>
            <w:rPr>
              <w:rFonts w:ascii="Times New Roman" w:hAnsi="Times New Roman" w:eastAsia="宋体" w:cs="Times New Roman"/>
              <w:bCs/>
              <w:lang w:val="zh-CN"/>
              <w14:ligatures w14:val="none"/>
            </w:rPr>
            <w:instrText xml:space="preserve"> HYPERLINK \l _Toc9242 </w:instrText>
          </w:r>
          <w:r>
            <w:rPr>
              <w:rFonts w:ascii="Times New Roman" w:hAnsi="Times New Roman" w:eastAsia="宋体" w:cs="Times New Roman"/>
              <w:bCs/>
              <w:lang w:val="zh-CN"/>
              <w14:ligatures w14:val="none"/>
            </w:rPr>
            <w:fldChar w:fldCharType="separate"/>
          </w:r>
          <w:r>
            <w:rPr>
              <w:rFonts w:hint="eastAsia" w:ascii="宋体" w:hAnsi="宋体" w:eastAsia="宋体"/>
              <w:bCs/>
              <w:szCs w:val="28"/>
            </w:rPr>
            <w:t>3.</w:t>
          </w:r>
          <w:r>
            <w:rPr>
              <w:rFonts w:hint="eastAsia" w:ascii="宋体" w:hAnsi="宋体" w:eastAsia="宋体"/>
              <w:bCs/>
              <w:szCs w:val="28"/>
              <w:lang w:val="en-US" w:eastAsia="zh-CN"/>
            </w:rPr>
            <w:t>4</w:t>
          </w:r>
          <w:r>
            <w:rPr>
              <w:rFonts w:hint="eastAsia" w:ascii="宋体" w:hAnsi="宋体" w:eastAsia="宋体"/>
              <w:bCs/>
              <w:szCs w:val="28"/>
            </w:rPr>
            <w:t>指标体系构建</w:t>
          </w:r>
          <w:r>
            <w:tab/>
          </w:r>
          <w:r>
            <w:fldChar w:fldCharType="begin"/>
          </w:r>
          <w:r>
            <w:instrText xml:space="preserve"> PAGEREF _Toc9242 \h </w:instrText>
          </w:r>
          <w:r>
            <w:fldChar w:fldCharType="separate"/>
          </w:r>
          <w:r>
            <w:t>13</w:t>
          </w:r>
          <w:r>
            <w:fldChar w:fldCharType="end"/>
          </w:r>
          <w:r>
            <w:rPr>
              <w:rFonts w:ascii="Times New Roman" w:hAnsi="Times New Roman" w:eastAsia="宋体" w:cs="Times New Roman"/>
              <w:bCs/>
              <w:lang w:val="zh-CN"/>
              <w14:ligatures w14:val="none"/>
            </w:rPr>
            <w:fldChar w:fldCharType="end"/>
          </w:r>
        </w:p>
        <w:p w14:paraId="49817977">
          <w:pPr>
            <w:pStyle w:val="14"/>
            <w:tabs>
              <w:tab w:val="right" w:leader="dot" w:pos="7745"/>
            </w:tabs>
            <w:spacing w:line="360" w:lineRule="auto"/>
          </w:pPr>
          <w:r>
            <w:rPr>
              <w:rFonts w:ascii="Times New Roman" w:hAnsi="Times New Roman" w:eastAsia="宋体" w:cs="Times New Roman"/>
              <w:bCs/>
              <w:lang w:val="zh-CN"/>
              <w14:ligatures w14:val="none"/>
            </w:rPr>
            <w:fldChar w:fldCharType="begin"/>
          </w:r>
          <w:r>
            <w:rPr>
              <w:rFonts w:ascii="Times New Roman" w:hAnsi="Times New Roman" w:eastAsia="宋体" w:cs="Times New Roman"/>
              <w:bCs/>
              <w:lang w:val="zh-CN"/>
              <w14:ligatures w14:val="none"/>
            </w:rPr>
            <w:instrText xml:space="preserve"> HYPERLINK \l _Toc13396 </w:instrText>
          </w:r>
          <w:r>
            <w:rPr>
              <w:rFonts w:ascii="Times New Roman" w:hAnsi="Times New Roman" w:eastAsia="宋体" w:cs="Times New Roman"/>
              <w:bCs/>
              <w:lang w:val="zh-CN"/>
              <w14:ligatures w14:val="none"/>
            </w:rPr>
            <w:fldChar w:fldCharType="separate"/>
          </w:r>
          <w:r>
            <w:rPr>
              <w:rFonts w:hint="eastAsia" w:ascii="宋体" w:hAnsi="宋体" w:eastAsia="宋体" w:cs="宋体"/>
              <w:kern w:val="0"/>
              <w14:ligatures w14:val="none"/>
            </w:rPr>
            <w:t>3.</w:t>
          </w:r>
          <w:r>
            <w:rPr>
              <w:rFonts w:hint="eastAsia" w:ascii="宋体" w:hAnsi="宋体" w:eastAsia="宋体" w:cs="宋体"/>
              <w:kern w:val="0"/>
              <w:lang w:val="en-US" w:eastAsia="zh-CN"/>
              <w14:ligatures w14:val="none"/>
            </w:rPr>
            <w:t>4</w:t>
          </w:r>
          <w:r>
            <w:rPr>
              <w:rFonts w:hint="eastAsia" w:ascii="宋体" w:hAnsi="宋体" w:eastAsia="宋体" w:cs="宋体"/>
              <w:kern w:val="0"/>
              <w14:ligatures w14:val="none"/>
            </w:rPr>
            <w:t>.1指标说明</w:t>
          </w:r>
          <w:r>
            <w:tab/>
          </w:r>
          <w:r>
            <w:fldChar w:fldCharType="begin"/>
          </w:r>
          <w:r>
            <w:instrText xml:space="preserve"> PAGEREF _Toc13396 \h </w:instrText>
          </w:r>
          <w:r>
            <w:fldChar w:fldCharType="separate"/>
          </w:r>
          <w:r>
            <w:t>14</w:t>
          </w:r>
          <w:r>
            <w:fldChar w:fldCharType="end"/>
          </w:r>
          <w:r>
            <w:rPr>
              <w:rFonts w:ascii="Times New Roman" w:hAnsi="Times New Roman" w:eastAsia="宋体" w:cs="Times New Roman"/>
              <w:bCs/>
              <w:lang w:val="zh-CN"/>
              <w14:ligatures w14:val="none"/>
            </w:rPr>
            <w:fldChar w:fldCharType="end"/>
          </w:r>
        </w:p>
        <w:p w14:paraId="305D2429">
          <w:pPr>
            <w:pStyle w:val="14"/>
            <w:tabs>
              <w:tab w:val="right" w:leader="dot" w:pos="7745"/>
            </w:tabs>
            <w:spacing w:line="360" w:lineRule="auto"/>
          </w:pPr>
          <w:r>
            <w:rPr>
              <w:rFonts w:ascii="Times New Roman" w:hAnsi="Times New Roman" w:eastAsia="宋体" w:cs="Times New Roman"/>
              <w:bCs/>
              <w:lang w:val="zh-CN"/>
              <w14:ligatures w14:val="none"/>
            </w:rPr>
            <w:fldChar w:fldCharType="begin"/>
          </w:r>
          <w:r>
            <w:rPr>
              <w:rFonts w:ascii="Times New Roman" w:hAnsi="Times New Roman" w:eastAsia="宋体" w:cs="Times New Roman"/>
              <w:bCs/>
              <w:lang w:val="zh-CN"/>
              <w14:ligatures w14:val="none"/>
            </w:rPr>
            <w:instrText xml:space="preserve"> HYPERLINK \l _Toc19542 </w:instrText>
          </w:r>
          <w:r>
            <w:rPr>
              <w:rFonts w:ascii="Times New Roman" w:hAnsi="Times New Roman" w:eastAsia="宋体" w:cs="Times New Roman"/>
              <w:bCs/>
              <w:lang w:val="zh-CN"/>
              <w14:ligatures w14:val="none"/>
            </w:rPr>
            <w:fldChar w:fldCharType="separate"/>
          </w:r>
          <w:r>
            <w:rPr>
              <w:rFonts w:hint="eastAsia" w:ascii="宋体" w:hAnsi="宋体" w:eastAsia="宋体"/>
              <w:bCs/>
              <w:szCs w:val="24"/>
            </w:rPr>
            <w:t>3.</w:t>
          </w:r>
          <w:r>
            <w:rPr>
              <w:rFonts w:hint="eastAsia" w:ascii="宋体" w:hAnsi="宋体" w:eastAsia="宋体"/>
              <w:bCs/>
              <w:szCs w:val="24"/>
              <w:lang w:val="en-US" w:eastAsia="zh-CN"/>
            </w:rPr>
            <w:t>4</w:t>
          </w:r>
          <w:r>
            <w:rPr>
              <w:rFonts w:hint="eastAsia" w:ascii="宋体" w:hAnsi="宋体" w:eastAsia="宋体"/>
              <w:bCs/>
              <w:szCs w:val="24"/>
            </w:rPr>
            <w:t>.2指标权重分析</w:t>
          </w:r>
          <w:r>
            <w:tab/>
          </w:r>
          <w:r>
            <w:fldChar w:fldCharType="begin"/>
          </w:r>
          <w:r>
            <w:instrText xml:space="preserve"> PAGEREF _Toc19542 \h </w:instrText>
          </w:r>
          <w:r>
            <w:fldChar w:fldCharType="separate"/>
          </w:r>
          <w:r>
            <w:t>15</w:t>
          </w:r>
          <w:r>
            <w:fldChar w:fldCharType="end"/>
          </w:r>
          <w:r>
            <w:rPr>
              <w:rFonts w:ascii="Times New Roman" w:hAnsi="Times New Roman" w:eastAsia="宋体" w:cs="Times New Roman"/>
              <w:bCs/>
              <w:lang w:val="zh-CN"/>
              <w14:ligatures w14:val="none"/>
            </w:rPr>
            <w:fldChar w:fldCharType="end"/>
          </w:r>
        </w:p>
        <w:p w14:paraId="160A79CF">
          <w:pPr>
            <w:pStyle w:val="19"/>
            <w:tabs>
              <w:tab w:val="right" w:leader="dot" w:pos="7745"/>
            </w:tabs>
            <w:spacing w:line="360" w:lineRule="auto"/>
          </w:pPr>
          <w:r>
            <w:rPr>
              <w:rFonts w:ascii="Times New Roman" w:hAnsi="Times New Roman" w:eastAsia="宋体" w:cs="Times New Roman"/>
              <w:bCs/>
              <w:lang w:val="zh-CN"/>
              <w14:ligatures w14:val="none"/>
            </w:rPr>
            <w:fldChar w:fldCharType="begin"/>
          </w:r>
          <w:r>
            <w:rPr>
              <w:rFonts w:ascii="Times New Roman" w:hAnsi="Times New Roman" w:eastAsia="宋体" w:cs="Times New Roman"/>
              <w:bCs/>
              <w:lang w:val="zh-CN"/>
              <w14:ligatures w14:val="none"/>
            </w:rPr>
            <w:instrText xml:space="preserve"> HYPERLINK \l _Toc9137 </w:instrText>
          </w:r>
          <w:r>
            <w:rPr>
              <w:rFonts w:ascii="Times New Roman" w:hAnsi="Times New Roman" w:eastAsia="宋体" w:cs="Times New Roman"/>
              <w:bCs/>
              <w:lang w:val="zh-CN"/>
              <w14:ligatures w14:val="none"/>
            </w:rPr>
            <w:fldChar w:fldCharType="separate"/>
          </w:r>
          <w:r>
            <w:rPr>
              <w:rFonts w:hint="eastAsia" w:ascii="宋体" w:hAnsi="宋体" w:eastAsia="宋体"/>
              <w:bCs/>
              <w:szCs w:val="30"/>
            </w:rPr>
            <w:t>4、</w:t>
          </w:r>
          <w:r>
            <w:rPr>
              <w:rFonts w:hint="eastAsia" w:ascii="宋体" w:hAnsi="宋体" w:eastAsia="宋体"/>
              <w:bCs/>
              <w:szCs w:val="30"/>
              <w:lang w:val="zh-CN"/>
            </w:rPr>
            <w:t>江西省地级市旅游竞争力测度分析</w:t>
          </w:r>
          <w:r>
            <w:tab/>
          </w:r>
          <w:r>
            <w:fldChar w:fldCharType="begin"/>
          </w:r>
          <w:r>
            <w:instrText xml:space="preserve"> PAGEREF _Toc9137 \h </w:instrText>
          </w:r>
          <w:r>
            <w:fldChar w:fldCharType="separate"/>
          </w:r>
          <w:r>
            <w:t>17</w:t>
          </w:r>
          <w:r>
            <w:fldChar w:fldCharType="end"/>
          </w:r>
          <w:r>
            <w:rPr>
              <w:rFonts w:ascii="Times New Roman" w:hAnsi="Times New Roman" w:eastAsia="宋体" w:cs="Times New Roman"/>
              <w:bCs/>
              <w:lang w:val="zh-CN"/>
              <w14:ligatures w14:val="none"/>
            </w:rPr>
            <w:fldChar w:fldCharType="end"/>
          </w:r>
        </w:p>
        <w:p w14:paraId="2542ACE3">
          <w:pPr>
            <w:pStyle w:val="22"/>
            <w:tabs>
              <w:tab w:val="right" w:leader="dot" w:pos="7745"/>
            </w:tabs>
            <w:spacing w:line="360" w:lineRule="auto"/>
          </w:pPr>
          <w:r>
            <w:rPr>
              <w:rFonts w:ascii="Times New Roman" w:hAnsi="Times New Roman" w:eastAsia="宋体" w:cs="Times New Roman"/>
              <w:bCs/>
              <w:lang w:val="zh-CN"/>
              <w14:ligatures w14:val="none"/>
            </w:rPr>
            <w:fldChar w:fldCharType="begin"/>
          </w:r>
          <w:r>
            <w:rPr>
              <w:rFonts w:ascii="Times New Roman" w:hAnsi="Times New Roman" w:eastAsia="宋体" w:cs="Times New Roman"/>
              <w:bCs/>
              <w:lang w:val="zh-CN"/>
              <w14:ligatures w14:val="none"/>
            </w:rPr>
            <w:instrText xml:space="preserve"> HYPERLINK \l _Toc4909 </w:instrText>
          </w:r>
          <w:r>
            <w:rPr>
              <w:rFonts w:ascii="Times New Roman" w:hAnsi="Times New Roman" w:eastAsia="宋体" w:cs="Times New Roman"/>
              <w:bCs/>
              <w:lang w:val="zh-CN"/>
              <w14:ligatures w14:val="none"/>
            </w:rPr>
            <w:fldChar w:fldCharType="separate"/>
          </w:r>
          <w:r>
            <w:rPr>
              <w:rFonts w:hint="eastAsia" w:ascii="宋体" w:hAnsi="宋体" w:eastAsia="宋体" w:cs="宋体"/>
              <w:kern w:val="0"/>
              <w:szCs w:val="28"/>
              <w14:ligatures w14:val="none"/>
            </w:rPr>
            <w:t>4.1结果测算与讨论</w:t>
          </w:r>
          <w:r>
            <w:tab/>
          </w:r>
          <w:r>
            <w:fldChar w:fldCharType="begin"/>
          </w:r>
          <w:r>
            <w:instrText xml:space="preserve"> PAGEREF _Toc4909 \h </w:instrText>
          </w:r>
          <w:r>
            <w:fldChar w:fldCharType="separate"/>
          </w:r>
          <w:r>
            <w:t>17</w:t>
          </w:r>
          <w:r>
            <w:fldChar w:fldCharType="end"/>
          </w:r>
          <w:r>
            <w:rPr>
              <w:rFonts w:ascii="Times New Roman" w:hAnsi="Times New Roman" w:eastAsia="宋体" w:cs="Times New Roman"/>
              <w:bCs/>
              <w:lang w:val="zh-CN"/>
              <w14:ligatures w14:val="none"/>
            </w:rPr>
            <w:fldChar w:fldCharType="end"/>
          </w:r>
        </w:p>
        <w:p w14:paraId="5DDB0835">
          <w:pPr>
            <w:pStyle w:val="22"/>
            <w:tabs>
              <w:tab w:val="right" w:leader="dot" w:pos="7745"/>
            </w:tabs>
            <w:spacing w:line="360" w:lineRule="auto"/>
          </w:pPr>
          <w:r>
            <w:rPr>
              <w:rFonts w:ascii="Times New Roman" w:hAnsi="Times New Roman" w:eastAsia="宋体" w:cs="Times New Roman"/>
              <w:bCs/>
              <w:lang w:val="zh-CN"/>
              <w14:ligatures w14:val="none"/>
            </w:rPr>
            <w:fldChar w:fldCharType="begin"/>
          </w:r>
          <w:r>
            <w:rPr>
              <w:rFonts w:ascii="Times New Roman" w:hAnsi="Times New Roman" w:eastAsia="宋体" w:cs="Times New Roman"/>
              <w:bCs/>
              <w:lang w:val="zh-CN"/>
              <w14:ligatures w14:val="none"/>
            </w:rPr>
            <w:instrText xml:space="preserve"> HYPERLINK \l _Toc10498 </w:instrText>
          </w:r>
          <w:r>
            <w:rPr>
              <w:rFonts w:ascii="Times New Roman" w:hAnsi="Times New Roman" w:eastAsia="宋体" w:cs="Times New Roman"/>
              <w:bCs/>
              <w:lang w:val="zh-CN"/>
              <w14:ligatures w14:val="none"/>
            </w:rPr>
            <w:fldChar w:fldCharType="separate"/>
          </w:r>
          <w:r>
            <w:rPr>
              <w:rFonts w:hint="eastAsia" w:ascii="宋体" w:hAnsi="宋体" w:eastAsia="宋体" w:cs="宋体"/>
              <w:kern w:val="0"/>
              <w14:ligatures w14:val="none"/>
            </w:rPr>
            <w:t>4.2江西省地级市旅游业竞争力的时空演变</w:t>
          </w:r>
          <w:r>
            <w:tab/>
          </w:r>
          <w:r>
            <w:fldChar w:fldCharType="begin"/>
          </w:r>
          <w:r>
            <w:instrText xml:space="preserve"> PAGEREF _Toc10498 \h </w:instrText>
          </w:r>
          <w:r>
            <w:fldChar w:fldCharType="separate"/>
          </w:r>
          <w:r>
            <w:t>18</w:t>
          </w:r>
          <w:r>
            <w:fldChar w:fldCharType="end"/>
          </w:r>
          <w:r>
            <w:rPr>
              <w:rFonts w:ascii="Times New Roman" w:hAnsi="Times New Roman" w:eastAsia="宋体" w:cs="Times New Roman"/>
              <w:bCs/>
              <w:lang w:val="zh-CN"/>
              <w14:ligatures w14:val="none"/>
            </w:rPr>
            <w:fldChar w:fldCharType="end"/>
          </w:r>
        </w:p>
        <w:p w14:paraId="5E7B29A8">
          <w:pPr>
            <w:pStyle w:val="22"/>
            <w:tabs>
              <w:tab w:val="right" w:leader="dot" w:pos="7745"/>
            </w:tabs>
            <w:spacing w:line="360" w:lineRule="auto"/>
          </w:pPr>
          <w:r>
            <w:rPr>
              <w:rFonts w:ascii="Times New Roman" w:hAnsi="Times New Roman" w:eastAsia="宋体" w:cs="Times New Roman"/>
              <w:bCs/>
              <w:lang w:val="zh-CN"/>
              <w14:ligatures w14:val="none"/>
            </w:rPr>
            <w:fldChar w:fldCharType="begin"/>
          </w:r>
          <w:r>
            <w:rPr>
              <w:rFonts w:ascii="Times New Roman" w:hAnsi="Times New Roman" w:eastAsia="宋体" w:cs="Times New Roman"/>
              <w:bCs/>
              <w:lang w:val="zh-CN"/>
              <w14:ligatures w14:val="none"/>
            </w:rPr>
            <w:instrText xml:space="preserve"> HYPERLINK \l _Toc11220 </w:instrText>
          </w:r>
          <w:r>
            <w:rPr>
              <w:rFonts w:ascii="Times New Roman" w:hAnsi="Times New Roman" w:eastAsia="宋体" w:cs="Times New Roman"/>
              <w:bCs/>
              <w:lang w:val="zh-CN"/>
              <w14:ligatures w14:val="none"/>
            </w:rPr>
            <w:fldChar w:fldCharType="separate"/>
          </w:r>
          <w:r>
            <w:rPr>
              <w:rFonts w:hint="eastAsia" w:ascii="宋体" w:hAnsi="宋体" w:eastAsia="宋体" w:cs="宋体"/>
              <w:kern w:val="0"/>
              <w14:ligatures w14:val="none"/>
            </w:rPr>
            <w:t>4.3江西不同区域间旅游业竞争力发展差异分析</w:t>
          </w:r>
          <w:r>
            <w:tab/>
          </w:r>
          <w:r>
            <w:fldChar w:fldCharType="begin"/>
          </w:r>
          <w:r>
            <w:instrText xml:space="preserve"> PAGEREF _Toc11220 \h </w:instrText>
          </w:r>
          <w:r>
            <w:fldChar w:fldCharType="separate"/>
          </w:r>
          <w:r>
            <w:t>22</w:t>
          </w:r>
          <w:r>
            <w:fldChar w:fldCharType="end"/>
          </w:r>
          <w:r>
            <w:rPr>
              <w:rFonts w:ascii="Times New Roman" w:hAnsi="Times New Roman" w:eastAsia="宋体" w:cs="Times New Roman"/>
              <w:bCs/>
              <w:lang w:val="zh-CN"/>
              <w14:ligatures w14:val="none"/>
            </w:rPr>
            <w:fldChar w:fldCharType="end"/>
          </w:r>
        </w:p>
        <w:p w14:paraId="76752FB6">
          <w:pPr>
            <w:pStyle w:val="22"/>
            <w:tabs>
              <w:tab w:val="right" w:leader="dot" w:pos="7745"/>
            </w:tabs>
            <w:spacing w:line="360" w:lineRule="auto"/>
          </w:pPr>
          <w:r>
            <w:rPr>
              <w:rFonts w:ascii="Times New Roman" w:hAnsi="Times New Roman" w:eastAsia="宋体" w:cs="Times New Roman"/>
              <w:bCs/>
              <w:lang w:val="zh-CN"/>
              <w14:ligatures w14:val="none"/>
            </w:rPr>
            <w:fldChar w:fldCharType="begin"/>
          </w:r>
          <w:r>
            <w:rPr>
              <w:rFonts w:ascii="Times New Roman" w:hAnsi="Times New Roman" w:eastAsia="宋体" w:cs="Times New Roman"/>
              <w:bCs/>
              <w:lang w:val="zh-CN"/>
              <w14:ligatures w14:val="none"/>
            </w:rPr>
            <w:instrText xml:space="preserve"> HYPERLINK \l _Toc17117 </w:instrText>
          </w:r>
          <w:r>
            <w:rPr>
              <w:rFonts w:ascii="Times New Roman" w:hAnsi="Times New Roman" w:eastAsia="宋体" w:cs="Times New Roman"/>
              <w:bCs/>
              <w:lang w:val="zh-CN"/>
              <w14:ligatures w14:val="none"/>
            </w:rPr>
            <w:fldChar w:fldCharType="separate"/>
          </w:r>
          <w:r>
            <w:rPr>
              <w:rFonts w:hint="eastAsia" w:ascii="宋体" w:hAnsi="宋体" w:eastAsia="宋体" w:cs="宋体"/>
              <w:kern w:val="0"/>
              <w14:ligatures w14:val="none"/>
            </w:rPr>
            <w:t>4.4江西省地级市旅游竞争力的驱动因素分析</w:t>
          </w:r>
          <w:r>
            <w:tab/>
          </w:r>
          <w:r>
            <w:fldChar w:fldCharType="begin"/>
          </w:r>
          <w:r>
            <w:instrText xml:space="preserve"> PAGEREF _Toc17117 \h </w:instrText>
          </w:r>
          <w:r>
            <w:fldChar w:fldCharType="separate"/>
          </w:r>
          <w:r>
            <w:t>24</w:t>
          </w:r>
          <w:r>
            <w:fldChar w:fldCharType="end"/>
          </w:r>
          <w:r>
            <w:rPr>
              <w:rFonts w:ascii="Times New Roman" w:hAnsi="Times New Roman" w:eastAsia="宋体" w:cs="Times New Roman"/>
              <w:bCs/>
              <w:lang w:val="zh-CN"/>
              <w14:ligatures w14:val="none"/>
            </w:rPr>
            <w:fldChar w:fldCharType="end"/>
          </w:r>
        </w:p>
        <w:p w14:paraId="6328B4CF">
          <w:pPr>
            <w:pStyle w:val="14"/>
            <w:tabs>
              <w:tab w:val="right" w:leader="dot" w:pos="7745"/>
            </w:tabs>
            <w:spacing w:line="360" w:lineRule="auto"/>
          </w:pPr>
          <w:r>
            <w:rPr>
              <w:rFonts w:ascii="Times New Roman" w:hAnsi="Times New Roman" w:eastAsia="宋体" w:cs="Times New Roman"/>
              <w:bCs/>
              <w:lang w:val="zh-CN"/>
              <w14:ligatures w14:val="none"/>
            </w:rPr>
            <w:fldChar w:fldCharType="begin"/>
          </w:r>
          <w:r>
            <w:rPr>
              <w:rFonts w:ascii="Times New Roman" w:hAnsi="Times New Roman" w:eastAsia="宋体" w:cs="Times New Roman"/>
              <w:bCs/>
              <w:lang w:val="zh-CN"/>
              <w14:ligatures w14:val="none"/>
            </w:rPr>
            <w:instrText xml:space="preserve"> HYPERLINK \l _Toc6646 </w:instrText>
          </w:r>
          <w:r>
            <w:rPr>
              <w:rFonts w:ascii="Times New Roman" w:hAnsi="Times New Roman" w:eastAsia="宋体" w:cs="Times New Roman"/>
              <w:bCs/>
              <w:lang w:val="zh-CN"/>
              <w14:ligatures w14:val="none"/>
            </w:rPr>
            <w:fldChar w:fldCharType="separate"/>
          </w:r>
          <w:r>
            <w:rPr>
              <w:rFonts w:hint="eastAsia" w:ascii="宋体" w:hAnsi="宋体" w:eastAsia="宋体" w:cs="宋体"/>
              <w:kern w:val="0"/>
              <w:lang w:val="en-US" w:eastAsia="zh-CN"/>
              <w14:ligatures w14:val="none"/>
            </w:rPr>
            <w:t>4</w:t>
          </w:r>
          <w:r>
            <w:rPr>
              <w:rFonts w:hint="eastAsia" w:ascii="宋体" w:hAnsi="宋体" w:eastAsia="宋体" w:cs="宋体"/>
              <w:kern w:val="0"/>
              <w14:ligatures w14:val="none"/>
            </w:rPr>
            <w:t>.</w:t>
          </w:r>
          <w:r>
            <w:rPr>
              <w:rFonts w:hint="eastAsia" w:ascii="宋体" w:hAnsi="宋体" w:eastAsia="宋体" w:cs="宋体"/>
              <w:kern w:val="0"/>
              <w:lang w:val="en-US" w:eastAsia="zh-CN"/>
              <w14:ligatures w14:val="none"/>
            </w:rPr>
            <w:t>4</w:t>
          </w:r>
          <w:r>
            <w:rPr>
              <w:rFonts w:hint="eastAsia" w:ascii="宋体" w:hAnsi="宋体" w:eastAsia="宋体" w:cs="宋体"/>
              <w:kern w:val="0"/>
              <w14:ligatures w14:val="none"/>
            </w:rPr>
            <w:t>.1</w:t>
          </w:r>
          <w:r>
            <w:rPr>
              <w:rFonts w:hint="eastAsia" w:ascii="宋体" w:hAnsi="宋体" w:eastAsia="宋体" w:cs="宋体"/>
              <w:kern w:val="0"/>
              <w:lang w:val="en-US" w:eastAsia="zh-CN"/>
              <w14:ligatures w14:val="none"/>
            </w:rPr>
            <w:t>相关性分析</w:t>
          </w:r>
          <w:r>
            <w:tab/>
          </w:r>
          <w:r>
            <w:fldChar w:fldCharType="begin"/>
          </w:r>
          <w:r>
            <w:instrText xml:space="preserve"> PAGEREF _Toc6646 \h </w:instrText>
          </w:r>
          <w:r>
            <w:fldChar w:fldCharType="separate"/>
          </w:r>
          <w:r>
            <w:t>24</w:t>
          </w:r>
          <w:r>
            <w:fldChar w:fldCharType="end"/>
          </w:r>
          <w:r>
            <w:rPr>
              <w:rFonts w:ascii="Times New Roman" w:hAnsi="Times New Roman" w:eastAsia="宋体" w:cs="Times New Roman"/>
              <w:bCs/>
              <w:lang w:val="zh-CN"/>
              <w14:ligatures w14:val="none"/>
            </w:rPr>
            <w:fldChar w:fldCharType="end"/>
          </w:r>
        </w:p>
        <w:p w14:paraId="0C3AF9FF">
          <w:pPr>
            <w:pStyle w:val="19"/>
            <w:tabs>
              <w:tab w:val="right" w:leader="dot" w:pos="7745"/>
            </w:tabs>
            <w:spacing w:line="360" w:lineRule="auto"/>
          </w:pPr>
          <w:r>
            <w:rPr>
              <w:rFonts w:ascii="Times New Roman" w:hAnsi="Times New Roman" w:eastAsia="宋体" w:cs="Times New Roman"/>
              <w:bCs/>
              <w:lang w:val="zh-CN"/>
              <w14:ligatures w14:val="none"/>
            </w:rPr>
            <w:fldChar w:fldCharType="begin"/>
          </w:r>
          <w:r>
            <w:rPr>
              <w:rFonts w:ascii="Times New Roman" w:hAnsi="Times New Roman" w:eastAsia="宋体" w:cs="Times New Roman"/>
              <w:bCs/>
              <w:lang w:val="zh-CN"/>
              <w14:ligatures w14:val="none"/>
            </w:rPr>
            <w:instrText xml:space="preserve"> HYPERLINK \l _Toc4096 </w:instrText>
          </w:r>
          <w:r>
            <w:rPr>
              <w:rFonts w:ascii="Times New Roman" w:hAnsi="Times New Roman" w:eastAsia="宋体" w:cs="Times New Roman"/>
              <w:bCs/>
              <w:lang w:val="zh-CN"/>
              <w14:ligatures w14:val="none"/>
            </w:rPr>
            <w:fldChar w:fldCharType="separate"/>
          </w:r>
          <w:r>
            <w:rPr>
              <w:rFonts w:hint="eastAsia" w:ascii="宋体" w:hAnsi="宋体" w:eastAsia="宋体" w:cs="宋体"/>
              <w:kern w:val="0"/>
              <w:szCs w:val="30"/>
              <w14:ligatures w14:val="none"/>
            </w:rPr>
            <w:t>5、总结与展望</w:t>
          </w:r>
          <w:r>
            <w:tab/>
          </w:r>
          <w:r>
            <w:fldChar w:fldCharType="begin"/>
          </w:r>
          <w:r>
            <w:instrText xml:space="preserve"> PAGEREF _Toc4096 \h </w:instrText>
          </w:r>
          <w:r>
            <w:fldChar w:fldCharType="separate"/>
          </w:r>
          <w:r>
            <w:t>26</w:t>
          </w:r>
          <w:r>
            <w:fldChar w:fldCharType="end"/>
          </w:r>
          <w:r>
            <w:rPr>
              <w:rFonts w:ascii="Times New Roman" w:hAnsi="Times New Roman" w:eastAsia="宋体" w:cs="Times New Roman"/>
              <w:bCs/>
              <w:lang w:val="zh-CN"/>
              <w14:ligatures w14:val="none"/>
            </w:rPr>
            <w:fldChar w:fldCharType="end"/>
          </w:r>
        </w:p>
        <w:p w14:paraId="012E982D">
          <w:pPr>
            <w:pStyle w:val="22"/>
            <w:tabs>
              <w:tab w:val="right" w:leader="dot" w:pos="7745"/>
            </w:tabs>
            <w:spacing w:line="360" w:lineRule="auto"/>
          </w:pPr>
          <w:r>
            <w:rPr>
              <w:rFonts w:ascii="Times New Roman" w:hAnsi="Times New Roman" w:eastAsia="宋体" w:cs="Times New Roman"/>
              <w:bCs/>
              <w:lang w:val="zh-CN"/>
              <w14:ligatures w14:val="none"/>
            </w:rPr>
            <w:fldChar w:fldCharType="begin"/>
          </w:r>
          <w:r>
            <w:rPr>
              <w:rFonts w:ascii="Times New Roman" w:hAnsi="Times New Roman" w:eastAsia="宋体" w:cs="Times New Roman"/>
              <w:bCs/>
              <w:lang w:val="zh-CN"/>
              <w14:ligatures w14:val="none"/>
            </w:rPr>
            <w:instrText xml:space="preserve"> HYPERLINK \l _Toc3087 </w:instrText>
          </w:r>
          <w:r>
            <w:rPr>
              <w:rFonts w:ascii="Times New Roman" w:hAnsi="Times New Roman" w:eastAsia="宋体" w:cs="Times New Roman"/>
              <w:bCs/>
              <w:lang w:val="zh-CN"/>
              <w14:ligatures w14:val="none"/>
            </w:rPr>
            <w:fldChar w:fldCharType="separate"/>
          </w:r>
          <w:r>
            <w:rPr>
              <w:rFonts w:hint="eastAsia" w:ascii="宋体" w:hAnsi="宋体" w:eastAsia="宋体" w:cs="宋体"/>
              <w:kern w:val="0"/>
              <w:szCs w:val="28"/>
              <w14:ligatures w14:val="none"/>
            </w:rPr>
            <w:t>5.1总结</w:t>
          </w:r>
          <w:r>
            <w:tab/>
          </w:r>
          <w:r>
            <w:fldChar w:fldCharType="begin"/>
          </w:r>
          <w:r>
            <w:instrText xml:space="preserve"> PAGEREF _Toc3087 \h </w:instrText>
          </w:r>
          <w:r>
            <w:fldChar w:fldCharType="separate"/>
          </w:r>
          <w:r>
            <w:t>26</w:t>
          </w:r>
          <w:r>
            <w:fldChar w:fldCharType="end"/>
          </w:r>
          <w:r>
            <w:rPr>
              <w:rFonts w:ascii="Times New Roman" w:hAnsi="Times New Roman" w:eastAsia="宋体" w:cs="Times New Roman"/>
              <w:bCs/>
              <w:lang w:val="zh-CN"/>
              <w14:ligatures w14:val="none"/>
            </w:rPr>
            <w:fldChar w:fldCharType="end"/>
          </w:r>
        </w:p>
        <w:p w14:paraId="36CD2150">
          <w:pPr>
            <w:pStyle w:val="22"/>
            <w:tabs>
              <w:tab w:val="right" w:leader="dot" w:pos="7745"/>
            </w:tabs>
            <w:spacing w:line="360" w:lineRule="auto"/>
          </w:pPr>
          <w:r>
            <w:rPr>
              <w:rFonts w:ascii="Times New Roman" w:hAnsi="Times New Roman" w:eastAsia="宋体" w:cs="Times New Roman"/>
              <w:bCs/>
              <w:lang w:val="zh-CN"/>
              <w14:ligatures w14:val="none"/>
            </w:rPr>
            <w:fldChar w:fldCharType="begin"/>
          </w:r>
          <w:r>
            <w:rPr>
              <w:rFonts w:ascii="Times New Roman" w:hAnsi="Times New Roman" w:eastAsia="宋体" w:cs="Times New Roman"/>
              <w:bCs/>
              <w:lang w:val="zh-CN"/>
              <w14:ligatures w14:val="none"/>
            </w:rPr>
            <w:instrText xml:space="preserve"> HYPERLINK \l _Toc19659 </w:instrText>
          </w:r>
          <w:r>
            <w:rPr>
              <w:rFonts w:ascii="Times New Roman" w:hAnsi="Times New Roman" w:eastAsia="宋体" w:cs="Times New Roman"/>
              <w:bCs/>
              <w:lang w:val="zh-CN"/>
              <w14:ligatures w14:val="none"/>
            </w:rPr>
            <w:fldChar w:fldCharType="separate"/>
          </w:r>
          <w:r>
            <w:rPr>
              <w:rFonts w:hint="eastAsia" w:ascii="宋体" w:hAnsi="宋体" w:eastAsia="宋体" w:cs="宋体"/>
              <w:kern w:val="0"/>
              <w:szCs w:val="28"/>
              <w14:ligatures w14:val="none"/>
            </w:rPr>
            <w:t>5.2不足与展望</w:t>
          </w:r>
          <w:r>
            <w:tab/>
          </w:r>
          <w:r>
            <w:fldChar w:fldCharType="begin"/>
          </w:r>
          <w:r>
            <w:instrText xml:space="preserve"> PAGEREF _Toc19659 \h </w:instrText>
          </w:r>
          <w:r>
            <w:fldChar w:fldCharType="separate"/>
          </w:r>
          <w:r>
            <w:t>27</w:t>
          </w:r>
          <w:r>
            <w:fldChar w:fldCharType="end"/>
          </w:r>
          <w:r>
            <w:rPr>
              <w:rFonts w:ascii="Times New Roman" w:hAnsi="Times New Roman" w:eastAsia="宋体" w:cs="Times New Roman"/>
              <w:bCs/>
              <w:lang w:val="zh-CN"/>
              <w14:ligatures w14:val="none"/>
            </w:rPr>
            <w:fldChar w:fldCharType="end"/>
          </w:r>
        </w:p>
        <w:p w14:paraId="1AE44016">
          <w:pPr>
            <w:pStyle w:val="19"/>
            <w:tabs>
              <w:tab w:val="right" w:leader="dot" w:pos="7745"/>
            </w:tabs>
            <w:spacing w:line="360" w:lineRule="auto"/>
          </w:pPr>
          <w:r>
            <w:rPr>
              <w:rFonts w:ascii="Times New Roman" w:hAnsi="Times New Roman" w:eastAsia="宋体" w:cs="Times New Roman"/>
              <w:bCs/>
              <w:lang w:val="zh-CN"/>
              <w14:ligatures w14:val="none"/>
            </w:rPr>
            <w:fldChar w:fldCharType="begin"/>
          </w:r>
          <w:r>
            <w:rPr>
              <w:rFonts w:ascii="Times New Roman" w:hAnsi="Times New Roman" w:eastAsia="宋体" w:cs="Times New Roman"/>
              <w:bCs/>
              <w:lang w:val="zh-CN"/>
              <w14:ligatures w14:val="none"/>
            </w:rPr>
            <w:instrText xml:space="preserve"> HYPERLINK \l _Toc15757 </w:instrText>
          </w:r>
          <w:r>
            <w:rPr>
              <w:rFonts w:ascii="Times New Roman" w:hAnsi="Times New Roman" w:eastAsia="宋体" w:cs="Times New Roman"/>
              <w:bCs/>
              <w:lang w:val="zh-CN"/>
              <w14:ligatures w14:val="none"/>
            </w:rPr>
            <w:fldChar w:fldCharType="separate"/>
          </w:r>
          <w:r>
            <w:rPr>
              <w:rFonts w:hint="eastAsia" w:ascii="宋体" w:hAnsi="宋体" w:eastAsia="宋体" w:cs="黑体"/>
              <w:bCs/>
              <w:szCs w:val="30"/>
              <w14:ligatures w14:val="none"/>
            </w:rPr>
            <w:t>参 考 文 献</w:t>
          </w:r>
          <w:r>
            <w:tab/>
          </w:r>
          <w:r>
            <w:fldChar w:fldCharType="begin"/>
          </w:r>
          <w:r>
            <w:instrText xml:space="preserve"> PAGEREF _Toc15757 \h </w:instrText>
          </w:r>
          <w:r>
            <w:fldChar w:fldCharType="separate"/>
          </w:r>
          <w:r>
            <w:t>28</w:t>
          </w:r>
          <w:r>
            <w:fldChar w:fldCharType="end"/>
          </w:r>
          <w:r>
            <w:rPr>
              <w:rFonts w:ascii="Times New Roman" w:hAnsi="Times New Roman" w:eastAsia="宋体" w:cs="Times New Roman"/>
              <w:bCs/>
              <w:lang w:val="zh-CN"/>
              <w14:ligatures w14:val="none"/>
            </w:rPr>
            <w:fldChar w:fldCharType="end"/>
          </w:r>
        </w:p>
        <w:p w14:paraId="22371209">
          <w:pPr>
            <w:spacing w:after="0" w:line="360" w:lineRule="auto"/>
            <w:jc w:val="both"/>
            <w:rPr>
              <w:rFonts w:ascii="Times New Roman" w:hAnsi="Times New Roman" w:eastAsia="宋体" w:cs="Times New Roman"/>
              <w:b/>
              <w:bCs/>
              <w:sz w:val="20"/>
              <w:szCs w:val="22"/>
              <w:lang w:val="zh-CN"/>
              <w14:ligatures w14:val="none"/>
            </w:rPr>
            <w:sectPr>
              <w:footerReference r:id="rId5" w:type="default"/>
              <w:footnotePr>
                <w:numFmt w:val="decimalEnclosedCircleChinese"/>
              </w:footnotePr>
              <w:pgSz w:w="11906" w:h="16838"/>
              <w:pgMar w:top="1440" w:right="1797" w:bottom="1440" w:left="1797" w:header="851" w:footer="567" w:gutter="567"/>
              <w:pgBorders>
                <w:top w:val="none" w:sz="0" w:space="0"/>
                <w:left w:val="none" w:sz="0" w:space="0"/>
                <w:bottom w:val="none" w:sz="0" w:space="0"/>
                <w:right w:val="none" w:sz="0" w:space="0"/>
              </w:pgBorders>
              <w:pgNumType w:fmt="upperRoman" w:start="1" w:chapStyle="1"/>
              <w:cols w:space="425" w:num="1"/>
              <w:docGrid w:type="lines" w:linePitch="312" w:charSpace="0"/>
            </w:sectPr>
          </w:pPr>
          <w:r>
            <w:rPr>
              <w:rFonts w:ascii="Times New Roman" w:hAnsi="Times New Roman" w:eastAsia="宋体" w:cs="Times New Roman"/>
              <w:bCs/>
              <w:lang w:val="zh-CN"/>
              <w14:ligatures w14:val="none"/>
            </w:rPr>
            <w:fldChar w:fldCharType="end"/>
          </w:r>
        </w:p>
      </w:sdtContent>
    </w:sdt>
    <w:p w14:paraId="35BB9E8A">
      <w:pPr>
        <w:keepNext/>
        <w:keepLines/>
        <w:spacing w:before="480" w:after="80" w:line="360" w:lineRule="auto"/>
        <w:jc w:val="center"/>
        <w:outlineLvl w:val="0"/>
        <w:rPr>
          <w:rFonts w:hint="eastAsia" w:ascii="宋体" w:hAnsi="宋体" w:eastAsia="宋体" w:cs="宋体"/>
          <w:b/>
          <w:bCs/>
          <w:color w:val="000000"/>
          <w:sz w:val="30"/>
          <w:szCs w:val="30"/>
          <w14:ligatures w14:val="none"/>
        </w:rPr>
      </w:pPr>
      <w:bookmarkStart w:id="9" w:name="_Toc25773"/>
      <w:r>
        <w:rPr>
          <w:rFonts w:hint="eastAsia" w:ascii="宋体" w:hAnsi="宋体" w:eastAsia="宋体" w:cs="宋体"/>
          <w:b/>
          <w:bCs/>
          <w:color w:val="000000"/>
          <w:sz w:val="30"/>
          <w:szCs w:val="30"/>
          <w14:ligatures w14:val="none"/>
        </w:rPr>
        <w:t>1、绪论</w:t>
      </w:r>
      <w:bookmarkEnd w:id="9"/>
    </w:p>
    <w:p w14:paraId="79BDE19B">
      <w:pPr>
        <w:adjustRightInd w:val="0"/>
        <w:spacing w:after="0" w:line="360" w:lineRule="auto"/>
        <w:jc w:val="center"/>
        <w:rPr>
          <w:rFonts w:hint="eastAsia" w:ascii="等线 Light" w:hAnsi="等线 Light" w:eastAsia="等线 Light" w:cs="Times New Roman Regular"/>
          <w:color w:val="333333"/>
          <w:kern w:val="0"/>
          <w:sz w:val="28"/>
          <w:szCs w:val="20"/>
          <w14:ligatures w14:val="none"/>
        </w:rPr>
      </w:pPr>
    </w:p>
    <w:p w14:paraId="0484F079">
      <w:pPr>
        <w:pStyle w:val="3"/>
        <w:spacing w:line="360" w:lineRule="auto"/>
        <w:rPr>
          <w:rFonts w:hint="eastAsia" w:ascii="宋体" w:hAnsi="宋体" w:eastAsia="宋体"/>
          <w:b/>
          <w:bCs/>
          <w:color w:val="000000" w:themeColor="text1"/>
          <w:sz w:val="28"/>
          <w:szCs w:val="28"/>
          <w14:textFill>
            <w14:solidFill>
              <w14:schemeClr w14:val="tx1"/>
            </w14:solidFill>
          </w14:textFill>
        </w:rPr>
      </w:pPr>
      <w:bookmarkStart w:id="10" w:name="_Toc29107"/>
      <w:r>
        <w:rPr>
          <w:rFonts w:hint="eastAsia" w:ascii="宋体" w:hAnsi="宋体" w:eastAsia="宋体"/>
          <w:b/>
          <w:bCs/>
          <w:color w:val="000000" w:themeColor="text1"/>
          <w:sz w:val="28"/>
          <w:szCs w:val="28"/>
          <w14:textFill>
            <w14:solidFill>
              <w14:schemeClr w14:val="tx1"/>
            </w14:solidFill>
          </w14:textFill>
        </w:rPr>
        <w:t>1.1研究背景</w:t>
      </w:r>
      <w:bookmarkEnd w:id="10"/>
    </w:p>
    <w:p w14:paraId="7B09FA7D">
      <w:pPr>
        <w:autoSpaceDE w:val="0"/>
        <w:autoSpaceDN w:val="0"/>
        <w:spacing w:after="0" w:line="360" w:lineRule="auto"/>
        <w:ind w:firstLine="480" w:firstLineChars="200"/>
        <w:rPr>
          <w:rFonts w:hint="eastAsia" w:ascii="宋体" w:hAnsi="宋体" w:eastAsia="宋体" w:cs="宋体"/>
          <w:color w:val="000000"/>
          <w:kern w:val="0"/>
          <w:sz w:val="24"/>
          <w:lang w:val="zh-CN"/>
          <w14:ligatures w14:val="none"/>
        </w:rPr>
      </w:pPr>
      <w:r>
        <w:rPr>
          <w:rFonts w:hint="eastAsia" w:ascii="宋体" w:hAnsi="宋体" w:eastAsia="宋体" w:cs="宋体"/>
          <w:color w:val="000000"/>
          <w:kern w:val="0"/>
          <w:sz w:val="24"/>
          <w:lang w:val="zh-CN"/>
          <w14:ligatures w14:val="none"/>
        </w:rPr>
        <w:t>国务院办公厅印发《关于释放旅游消费潜力推动旅游业高质量发展的若干措施》，旅游业作为综合性战略支柱产业的地位日益凸显。旅游竞争力测度作为区域旅游发展研究的重要工具，其科学性与系统性直接影响政策制定与资源配置的有效性。</w:t>
      </w:r>
      <w:r>
        <w:rPr>
          <w:rFonts w:hint="eastAsia" w:ascii="宋体" w:hAnsi="宋体" w:eastAsia="宋体" w:cs="宋体"/>
          <w:color w:val="000000"/>
          <w:kern w:val="0"/>
          <w:sz w:val="24"/>
          <w14:ligatures w14:val="none"/>
        </w:rPr>
        <w:t>国内学者龙瑜清（2024）</w:t>
      </w:r>
      <w:r>
        <w:rPr>
          <w:rFonts w:hint="eastAsia" w:ascii="宋体" w:hAnsi="宋体" w:eastAsia="宋体" w:cs="宋体"/>
          <w:color w:val="000000"/>
          <w:kern w:val="0"/>
          <w:sz w:val="24"/>
          <w:vertAlign w:val="superscript"/>
          <w14:ligatures w14:val="none"/>
        </w:rPr>
        <w:fldChar w:fldCharType="begin"/>
      </w:r>
      <w:r>
        <w:rPr>
          <w:rFonts w:hint="eastAsia" w:ascii="宋体" w:hAnsi="宋体" w:eastAsia="宋体" w:cs="宋体"/>
          <w:color w:val="000000"/>
          <w:kern w:val="0"/>
          <w:sz w:val="24"/>
          <w:vertAlign w:val="superscript"/>
          <w14:ligatures w14:val="none"/>
        </w:rPr>
        <w:instrText xml:space="preserve"> REF _Ref25221 \r \h  \* MERGEFORMAT </w:instrText>
      </w:r>
      <w:r>
        <w:rPr>
          <w:rFonts w:hint="eastAsia" w:ascii="宋体" w:hAnsi="宋体" w:eastAsia="宋体" w:cs="宋体"/>
          <w:color w:val="000000"/>
          <w:kern w:val="0"/>
          <w:sz w:val="24"/>
          <w:vertAlign w:val="superscript"/>
          <w14:ligatures w14:val="none"/>
        </w:rPr>
        <w:fldChar w:fldCharType="separate"/>
      </w:r>
      <w:r>
        <w:rPr>
          <w:rFonts w:hint="eastAsia" w:ascii="宋体" w:hAnsi="宋体" w:eastAsia="宋体" w:cs="宋体"/>
          <w:color w:val="000000"/>
          <w:kern w:val="0"/>
          <w:sz w:val="24"/>
          <w:vertAlign w:val="superscript"/>
          <w14:ligatures w14:val="none"/>
        </w:rPr>
        <w:t>[16]</w:t>
      </w:r>
      <w:r>
        <w:rPr>
          <w:rFonts w:hint="eastAsia" w:ascii="宋体" w:hAnsi="宋体" w:eastAsia="宋体" w:cs="宋体"/>
          <w:color w:val="000000"/>
          <w:kern w:val="0"/>
          <w:sz w:val="24"/>
          <w:vertAlign w:val="superscript"/>
          <w14:ligatures w14:val="none"/>
        </w:rPr>
        <w:fldChar w:fldCharType="end"/>
      </w:r>
      <w:r>
        <w:rPr>
          <w:rFonts w:hint="eastAsia" w:ascii="宋体" w:hAnsi="宋体" w:eastAsia="宋体" w:cs="宋体"/>
          <w:color w:val="000000"/>
          <w:kern w:val="0"/>
          <w:sz w:val="24"/>
          <w14:ligatures w14:val="none"/>
        </w:rPr>
        <w:t>说明江西省利用数字化产业，明确市场需求将旅游业发展和大数据产业相结合，以促进旅游业的发展</w:t>
      </w:r>
      <w:r>
        <w:rPr>
          <w:rFonts w:hint="eastAsia" w:ascii="宋体" w:hAnsi="宋体" w:eastAsia="宋体" w:cs="宋体"/>
          <w:color w:val="000000"/>
          <w:kern w:val="0"/>
          <w:sz w:val="24"/>
          <w:lang w:val="zh-CN"/>
          <w14:ligatures w14:val="none"/>
        </w:rPr>
        <w:t>。</w:t>
      </w:r>
      <w:r>
        <w:rPr>
          <w:rFonts w:hint="eastAsia" w:ascii="宋体" w:hAnsi="宋体" w:eastAsia="宋体" w:cs="宋体"/>
          <w:color w:val="000000"/>
          <w:kern w:val="0"/>
          <w:sz w:val="24"/>
          <w14:ligatures w14:val="none"/>
        </w:rPr>
        <w:t>肖楚婷（2022）</w:t>
      </w:r>
      <w:r>
        <w:rPr>
          <w:rFonts w:hint="eastAsia" w:ascii="宋体" w:hAnsi="宋体" w:eastAsia="宋体" w:cs="宋体"/>
          <w:color w:val="000000"/>
          <w:kern w:val="0"/>
          <w:sz w:val="24"/>
          <w:vertAlign w:val="superscript"/>
          <w14:ligatures w14:val="none"/>
        </w:rPr>
        <w:fldChar w:fldCharType="begin"/>
      </w:r>
      <w:r>
        <w:rPr>
          <w:rFonts w:hint="eastAsia" w:ascii="宋体" w:hAnsi="宋体" w:eastAsia="宋体" w:cs="宋体"/>
          <w:color w:val="000000"/>
          <w:kern w:val="0"/>
          <w:sz w:val="24"/>
          <w:vertAlign w:val="superscript"/>
          <w14:ligatures w14:val="none"/>
        </w:rPr>
        <w:instrText xml:space="preserve"> REF _Ref11250 \r \h  \* MERGEFORMAT </w:instrText>
      </w:r>
      <w:r>
        <w:rPr>
          <w:rFonts w:hint="eastAsia" w:ascii="宋体" w:hAnsi="宋体" w:eastAsia="宋体" w:cs="宋体"/>
          <w:color w:val="000000"/>
          <w:kern w:val="0"/>
          <w:sz w:val="24"/>
          <w:vertAlign w:val="superscript"/>
          <w14:ligatures w14:val="none"/>
        </w:rPr>
        <w:fldChar w:fldCharType="separate"/>
      </w:r>
      <w:r>
        <w:rPr>
          <w:rFonts w:hint="eastAsia" w:ascii="宋体" w:hAnsi="宋体" w:eastAsia="宋体" w:cs="宋体"/>
          <w:color w:val="000000"/>
          <w:kern w:val="0"/>
          <w:sz w:val="24"/>
          <w:vertAlign w:val="superscript"/>
          <w14:ligatures w14:val="none"/>
        </w:rPr>
        <w:t>[21]</w:t>
      </w:r>
      <w:r>
        <w:rPr>
          <w:rFonts w:hint="eastAsia" w:ascii="宋体" w:hAnsi="宋体" w:eastAsia="宋体" w:cs="宋体"/>
          <w:color w:val="000000"/>
          <w:kern w:val="0"/>
          <w:sz w:val="24"/>
          <w:vertAlign w:val="superscript"/>
          <w14:ligatures w14:val="none"/>
        </w:rPr>
        <w:fldChar w:fldCharType="end"/>
      </w:r>
      <w:r>
        <w:rPr>
          <w:rFonts w:hint="eastAsia" w:ascii="宋体" w:hAnsi="宋体" w:eastAsia="宋体" w:cs="宋体"/>
          <w:color w:val="000000"/>
          <w:kern w:val="0"/>
          <w:sz w:val="24"/>
          <w14:ligatures w14:val="none"/>
        </w:rPr>
        <w:t>表述了可以通过对当地特色文化进行发展和宣传，增加知名度，吸引外地游客，已达到促进旅游产业的发展，达到经济增长的目的。</w:t>
      </w:r>
      <w:r>
        <w:rPr>
          <w:rFonts w:hint="eastAsia" w:ascii="宋体" w:hAnsi="宋体" w:eastAsia="宋体" w:cs="宋体"/>
          <w:color w:val="000000"/>
          <w:kern w:val="0"/>
          <w:sz w:val="24"/>
          <w:lang w:val="zh-CN"/>
          <w14:ligatures w14:val="none"/>
        </w:rPr>
        <w:t>国内外学者基于"钻石模型"、旅游竞争力指数等理论框架，构建了涵盖资源禀赋、基础设施、市场需求、产业支持等多维度的评价体系，并通过熵值法、主成分分析等方法展开大量实证研究。笔者分现，现有研究多聚焦于旅游热门城市或者沿海发达城市，对内陆地级市单元的关注不足，部分研究存在评价指标同质化、动态分析缺失等问题。而不同的地理单元之间的差异性也非常巨大，特别是在我国中西部地区，因旅游业发展阶段与资源禀赋的异质性，存在空间上的不平衡以及发展，亟需构建适配性更强的测度模型，为精度更高的区域提供旅游竞争力的方法论支撑。</w:t>
      </w:r>
      <w:r>
        <w:rPr>
          <w:rFonts w:hint="eastAsia" w:ascii="宋体" w:hAnsi="宋体" w:eastAsia="宋体" w:cs="宋体"/>
          <w:color w:val="000000"/>
          <w:kern w:val="0"/>
          <w:sz w:val="24"/>
          <w14:ligatures w14:val="none"/>
        </w:rPr>
        <w:t>田逢军</w:t>
      </w:r>
      <w:r>
        <w:rPr>
          <w:rFonts w:hint="eastAsia" w:ascii="宋体" w:hAnsi="宋体" w:eastAsia="宋体" w:cs="宋体"/>
          <w:color w:val="000000"/>
          <w:kern w:val="0"/>
          <w:sz w:val="24"/>
          <w:vertAlign w:val="superscript"/>
          <w14:ligatures w14:val="none"/>
        </w:rPr>
        <w:fldChar w:fldCharType="begin"/>
      </w:r>
      <w:r>
        <w:rPr>
          <w:rFonts w:hint="eastAsia" w:ascii="宋体" w:hAnsi="宋体" w:eastAsia="宋体" w:cs="宋体"/>
          <w:color w:val="000000"/>
          <w:kern w:val="0"/>
          <w:sz w:val="24"/>
          <w:vertAlign w:val="superscript"/>
          <w14:ligatures w14:val="none"/>
        </w:rPr>
        <w:instrText xml:space="preserve"> REF _Ref10737 \r \h  \* MERGEFORMAT </w:instrText>
      </w:r>
      <w:r>
        <w:rPr>
          <w:rFonts w:hint="eastAsia" w:ascii="宋体" w:hAnsi="宋体" w:eastAsia="宋体" w:cs="宋体"/>
          <w:color w:val="000000"/>
          <w:kern w:val="0"/>
          <w:sz w:val="24"/>
          <w:vertAlign w:val="superscript"/>
          <w14:ligatures w14:val="none"/>
        </w:rPr>
        <w:fldChar w:fldCharType="separate"/>
      </w:r>
      <w:r>
        <w:rPr>
          <w:rFonts w:hint="eastAsia" w:ascii="宋体" w:hAnsi="宋体" w:eastAsia="宋体" w:cs="宋体"/>
          <w:color w:val="000000"/>
          <w:kern w:val="0"/>
          <w:sz w:val="24"/>
          <w:vertAlign w:val="superscript"/>
          <w14:ligatures w14:val="none"/>
        </w:rPr>
        <w:t>[20]</w:t>
      </w:r>
      <w:r>
        <w:rPr>
          <w:rFonts w:hint="eastAsia" w:ascii="宋体" w:hAnsi="宋体" w:eastAsia="宋体" w:cs="宋体"/>
          <w:color w:val="000000"/>
          <w:kern w:val="0"/>
          <w:sz w:val="24"/>
          <w:vertAlign w:val="superscript"/>
          <w14:ligatures w14:val="none"/>
        </w:rPr>
        <w:fldChar w:fldCharType="end"/>
      </w:r>
      <w:r>
        <w:rPr>
          <w:rFonts w:hint="eastAsia" w:ascii="宋体" w:hAnsi="宋体" w:eastAsia="宋体" w:cs="宋体"/>
          <w:color w:val="000000"/>
          <w:kern w:val="0"/>
          <w:sz w:val="24"/>
          <w14:ligatures w14:val="none"/>
        </w:rPr>
        <w:t>(2016)提出发展旅游业可以促进如江西省的中部地区崛起，</w:t>
      </w:r>
      <w:r>
        <w:rPr>
          <w:rFonts w:hint="eastAsia" w:ascii="宋体" w:hAnsi="宋体" w:eastAsia="宋体" w:cs="宋体"/>
          <w:color w:val="000000"/>
          <w:kern w:val="0"/>
          <w:sz w:val="24"/>
          <w:lang w:val="zh-CN"/>
          <w14:ligatures w14:val="none"/>
        </w:rPr>
        <w:t>新促进</w:t>
      </w:r>
      <w:r>
        <w:rPr>
          <w:rFonts w:hint="eastAsia" w:ascii="宋体" w:hAnsi="宋体" w:eastAsia="宋体" w:cs="宋体"/>
          <w:color w:val="000000"/>
          <w:kern w:val="0"/>
          <w:sz w:val="24"/>
          <w14:ligatures w14:val="none"/>
        </w:rPr>
        <w:t>经济发展，并建议加强景区的改进和规划，增加客流量。</w:t>
      </w:r>
      <w:r>
        <w:rPr>
          <w:rFonts w:hint="eastAsia" w:ascii="宋体" w:hAnsi="宋体" w:eastAsia="宋体" w:cs="宋体"/>
          <w:color w:val="000000"/>
          <w:kern w:val="0"/>
          <w:sz w:val="24"/>
          <w:lang w:val="zh-CN"/>
          <w14:ligatures w14:val="none"/>
        </w:rPr>
        <w:t>时代发展旅游强省，发展高质量旅游业的目标也对江西省地级市旅游业竞争力的测度与研究提出了新的要求。</w:t>
      </w:r>
    </w:p>
    <w:p w14:paraId="48DB97E1">
      <w:pPr>
        <w:autoSpaceDE w:val="0"/>
        <w:autoSpaceDN w:val="0"/>
        <w:spacing w:after="0" w:line="360" w:lineRule="auto"/>
        <w:ind w:firstLine="480" w:firstLineChars="200"/>
        <w:rPr>
          <w:rFonts w:hint="eastAsia" w:ascii="宋体" w:hAnsi="宋体" w:eastAsia="宋体" w:cs="宋体"/>
          <w:color w:val="000000"/>
          <w:kern w:val="0"/>
          <w:sz w:val="24"/>
          <w14:ligatures w14:val="none"/>
        </w:rPr>
      </w:pPr>
      <w:r>
        <w:rPr>
          <w:rFonts w:hint="eastAsia" w:ascii="宋体" w:hAnsi="宋体" w:eastAsia="宋体" w:cs="宋体"/>
          <w:color w:val="000000"/>
          <w:kern w:val="0"/>
          <w:sz w:val="24"/>
          <w:lang w:val="zh-CN"/>
          <w14:ligatures w14:val="none"/>
        </w:rPr>
        <w:t>江西省作为长江经济带重要生态屏障与红色文化资源富集区，依托"庐山天下悠、三清天下秀、龙虎天下绝"的独特资源禀赋，旅游业已发展为全省经济增长的强劲引擎。据统计，2021年全省旅游总收入达6770亿元，较"十三五"初期增长72.3%，"江西风景独好"品牌效应持续增强。但在快速发展的表象下，各地级市间呈现显著的非均衡态势：南昌、九江依托区位优势与成熟景区占据主导地位，赣南等原中央苏区仍面临资源转化率低、产业链条短等瓶颈。现有政策实践多依赖经验判断，缺乏基于科学测度的差异化发展路径设计，导致资源配置效率与空间协同效应未能充分释放。在此背景下，系统测度江西省地级市旅游业竞争力水平，揭示其时空分异特征与驱动机制，对落实国家《"十四五"旅游业发展规划》中"优化旅游空间布局"的战略要求具有重要现实意义。，</w:t>
      </w:r>
      <w:r>
        <w:rPr>
          <w:rFonts w:hint="eastAsia" w:ascii="宋体" w:hAnsi="宋体" w:eastAsia="宋体" w:cs="宋体"/>
          <w:color w:val="000000"/>
          <w:kern w:val="0"/>
          <w:sz w:val="24"/>
          <w14:ligatures w14:val="none"/>
        </w:rPr>
        <w:t>有利于优化资源配置，实现空间协同发展，加强旅游竞争力，助力旅游业和相关经济进一步发展。</w:t>
      </w:r>
    </w:p>
    <w:p w14:paraId="2B5E5FFE">
      <w:pPr>
        <w:adjustRightInd w:val="0"/>
        <w:spacing w:after="0" w:line="360" w:lineRule="auto"/>
        <w:jc w:val="both"/>
        <w:outlineLvl w:val="1"/>
        <w:rPr>
          <w:rFonts w:hint="eastAsia" w:ascii="宋体" w:hAnsi="宋体" w:eastAsia="宋体" w:cs="宋体"/>
          <w:b/>
          <w:kern w:val="0"/>
          <w:sz w:val="28"/>
          <w:szCs w:val="28"/>
          <w14:ligatures w14:val="none"/>
        </w:rPr>
      </w:pPr>
      <w:bookmarkStart w:id="11" w:name="_Toc10384"/>
      <w:r>
        <w:rPr>
          <w:rFonts w:hint="eastAsia" w:ascii="宋体" w:hAnsi="宋体" w:eastAsia="宋体" w:cs="宋体"/>
          <w:b/>
          <w:kern w:val="0"/>
          <w:sz w:val="28"/>
          <w:szCs w:val="28"/>
          <w14:ligatures w14:val="none"/>
        </w:rPr>
        <w:t>1.2研究意义</w:t>
      </w:r>
      <w:bookmarkEnd w:id="11"/>
    </w:p>
    <w:p w14:paraId="5E95512A">
      <w:pPr>
        <w:autoSpaceDE w:val="0"/>
        <w:autoSpaceDN w:val="0"/>
        <w:spacing w:after="0" w:line="360" w:lineRule="auto"/>
        <w:ind w:firstLine="480" w:firstLineChars="200"/>
        <w:rPr>
          <w:rFonts w:hint="eastAsia" w:ascii="宋体" w:hAnsi="宋体" w:eastAsia="宋体" w:cs="宋体"/>
          <w:color w:val="000000"/>
          <w:kern w:val="0"/>
          <w:sz w:val="24"/>
          <w14:ligatures w14:val="none"/>
        </w:rPr>
      </w:pPr>
      <w:r>
        <w:rPr>
          <w:rFonts w:hint="eastAsia" w:ascii="宋体" w:hAnsi="宋体" w:eastAsia="宋体" w:cs="宋体"/>
          <w:color w:val="000000"/>
          <w:kern w:val="0"/>
          <w:sz w:val="24"/>
          <w14:ligatures w14:val="none"/>
        </w:rPr>
        <w:t>旅游业竞争力测度是</w:t>
      </w:r>
      <w:bookmarkStart w:id="12" w:name="OLE_LINK1"/>
      <w:r>
        <w:rPr>
          <w:rFonts w:hint="eastAsia" w:ascii="宋体" w:hAnsi="宋体" w:eastAsia="宋体" w:cs="宋体"/>
          <w:color w:val="000000"/>
          <w:kern w:val="0"/>
          <w:sz w:val="24"/>
          <w14:ligatures w14:val="none"/>
        </w:rPr>
        <w:t>衡量一个地区旅游业发展水平和市场潜力的重要</w:t>
      </w:r>
      <w:bookmarkEnd w:id="12"/>
      <w:r>
        <w:rPr>
          <w:rFonts w:hint="eastAsia" w:ascii="宋体" w:hAnsi="宋体" w:eastAsia="宋体" w:cs="宋体"/>
          <w:color w:val="000000"/>
          <w:kern w:val="0"/>
          <w:sz w:val="24"/>
          <w14:ligatures w14:val="none"/>
        </w:rPr>
        <w:t>工具，其研究不仅有助于揭示区域旅游业发展的内在规律，还能为政府和企业的决策提供科学依据。近年来，随着旅游业的快速发展，学术界对旅游业竞争力的研究逐渐深入，形成了以资源禀赋、市场潜力、基础设施、政策环境等多维度为核心的测度体系。然而，现有研究多集中于国家或省级层面，对地级市层面的细化研究相对较少，尤其是对区域异质性较强的地区而言，单一的测度指标难以全面反映其旅游业发展的独特性。江西省作为中国中部地区的重要省份，其各地级市在旅游资源禀赋、经济发展水平和市场环境方面存在显著差异，因此，构建适用于江西省地级市的旅游业竞争力测度模型具有重要的理论价值。</w:t>
      </w:r>
    </w:p>
    <w:p w14:paraId="21579373">
      <w:pPr>
        <w:autoSpaceDE w:val="0"/>
        <w:autoSpaceDN w:val="0"/>
        <w:spacing w:after="0" w:line="360" w:lineRule="auto"/>
        <w:ind w:firstLine="480" w:firstLineChars="200"/>
        <w:rPr>
          <w:rFonts w:hint="eastAsia" w:ascii="宋体" w:hAnsi="宋体" w:eastAsia="宋体" w:cs="宋体"/>
          <w:color w:val="000000"/>
          <w:kern w:val="0"/>
          <w:sz w:val="24"/>
          <w14:ligatures w14:val="none"/>
        </w:rPr>
      </w:pPr>
      <w:r>
        <w:rPr>
          <w:rFonts w:hint="eastAsia" w:ascii="宋体" w:hAnsi="宋体" w:eastAsia="宋体" w:cs="宋体"/>
          <w:color w:val="000000"/>
          <w:kern w:val="0"/>
          <w:sz w:val="24"/>
          <w14:ligatures w14:val="none"/>
        </w:rPr>
        <w:t>在现实层面，本研究将探索适用于江西省的旅游业竞争力评价指标体系，理解和提供关于地级市单元下旅游业竞争力测度的一个实证案例，以期为同类研究提供新的分析视角和方法参考。</w:t>
      </w:r>
    </w:p>
    <w:p w14:paraId="37C0586D">
      <w:pPr>
        <w:autoSpaceDE w:val="0"/>
        <w:autoSpaceDN w:val="0"/>
        <w:spacing w:after="0" w:line="360" w:lineRule="auto"/>
        <w:ind w:firstLine="480" w:firstLineChars="200"/>
        <w:rPr>
          <w:rFonts w:hint="eastAsia" w:ascii="宋体" w:hAnsi="宋体" w:eastAsia="宋体" w:cs="宋体"/>
          <w:color w:val="000000"/>
          <w:kern w:val="0"/>
          <w:sz w:val="24"/>
          <w14:ligatures w14:val="none"/>
        </w:rPr>
      </w:pPr>
      <w:r>
        <w:rPr>
          <w:rFonts w:hint="eastAsia" w:ascii="宋体" w:hAnsi="宋体" w:eastAsia="宋体" w:cs="宋体"/>
          <w:color w:val="000000"/>
          <w:kern w:val="0"/>
          <w:sz w:val="24"/>
          <w14:ligatures w14:val="none"/>
        </w:rPr>
        <w:t>在实践层面，江西省作为中国中部地区的重要省份，拥有丰富的自然旅游资源和深厚的人文底蕴，近年来旅游业发展迅速，已成为推动区域经济高质量发展的重要支柱产业。然而，江西省内各地级市的旅游业发展水平存在显著差异，地区间的不平衡以及部分地区在旅游资源开发、品牌建设、市场竞争力等方面仍处于萌芽探索阶段，还面临诸多问题。</w:t>
      </w:r>
    </w:p>
    <w:p w14:paraId="690D2988">
      <w:pPr>
        <w:autoSpaceDE w:val="0"/>
        <w:autoSpaceDN w:val="0"/>
        <w:spacing w:after="0" w:line="360" w:lineRule="auto"/>
        <w:ind w:firstLine="480" w:firstLineChars="200"/>
        <w:rPr>
          <w:rFonts w:hint="eastAsia" w:ascii="宋体" w:hAnsi="宋体" w:eastAsia="宋体" w:cs="宋体"/>
          <w:color w:val="000000"/>
          <w:kern w:val="0"/>
          <w:sz w:val="24"/>
          <w14:ligatures w14:val="none"/>
        </w:rPr>
      </w:pPr>
      <w:r>
        <w:rPr>
          <w:rFonts w:hint="eastAsia" w:ascii="宋体" w:hAnsi="宋体" w:eastAsia="宋体" w:cs="宋体"/>
          <w:color w:val="000000"/>
          <w:kern w:val="0"/>
          <w:sz w:val="24"/>
          <w14:ligatures w14:val="none"/>
        </w:rPr>
        <w:t>因此，对江西省各地级市旅游业竞争力的测度与研究，不仅有助于揭示地级市单元下旅游业发展的内在规律，还能为政府和相关部门制定科学的旅游发展政策提供重要依据。</w:t>
      </w:r>
    </w:p>
    <w:p w14:paraId="38FF41BD">
      <w:pPr>
        <w:adjustRightInd w:val="0"/>
        <w:spacing w:after="0" w:line="360" w:lineRule="auto"/>
        <w:jc w:val="both"/>
        <w:outlineLvl w:val="1"/>
        <w:rPr>
          <w:rFonts w:hint="eastAsia" w:ascii="宋体" w:hAnsi="宋体" w:eastAsia="宋体" w:cs="宋体"/>
          <w:b/>
          <w:kern w:val="0"/>
          <w:sz w:val="28"/>
          <w:szCs w:val="28"/>
          <w14:ligatures w14:val="none"/>
        </w:rPr>
      </w:pPr>
      <w:bookmarkStart w:id="13" w:name="_Toc7450"/>
      <w:r>
        <w:rPr>
          <w:rFonts w:hint="eastAsia" w:ascii="宋体" w:hAnsi="宋体" w:eastAsia="宋体" w:cs="宋体"/>
          <w:b/>
          <w:kern w:val="0"/>
          <w:sz w:val="28"/>
          <w:szCs w:val="28"/>
          <w14:ligatures w14:val="none"/>
        </w:rPr>
        <w:t>1.3研究内容和方法</w:t>
      </w:r>
      <w:bookmarkEnd w:id="13"/>
    </w:p>
    <w:p w14:paraId="3389C8C0">
      <w:pPr>
        <w:spacing w:after="0" w:line="360" w:lineRule="auto"/>
        <w:ind w:firstLine="480" w:firstLineChars="200"/>
        <w:jc w:val="both"/>
        <w:rPr>
          <w:rFonts w:hint="eastAsia" w:ascii="宋体" w:hAnsi="宋体" w:eastAsia="宋体" w:cs="宋体"/>
          <w:sz w:val="24"/>
          <w:lang w:val="zh-CN"/>
          <w14:ligatures w14:val="none"/>
        </w:rPr>
      </w:pPr>
      <w:r>
        <w:rPr>
          <w:rFonts w:hint="eastAsia" w:ascii="宋体" w:hAnsi="宋体" w:eastAsia="宋体" w:cs="宋体"/>
          <w:sz w:val="24"/>
          <w:lang w:val="zh-CN"/>
          <w14:ligatures w14:val="none"/>
        </w:rPr>
        <w:t>本研究以江西省各地级市为研究对象，重点探讨其旅游业竞争力的测度与评价。首先，通过系统梳理国内外相关研究文献，构建科学合理的旅游业竞争力评价指标体系，涵盖旅游资源禀赋、旅游市场规模、基础配套设施、当地社会经济贡献度等多维度指标。其次，从时间维度对江西省各地级市旅游业发展进行动态分析，揭示其竞争力变化趋势及影响因素。同时，从空间维度比较分析各市旅游业发展的差异性特征，深入探讨其背后的原因。此外，本文还将江西省划分为环鄱阳湖城市群、赣东、赣西及革命老区等不同区域，分析其旅游业发展的区域协调性，探索区域间旅游业发展的差异性以及旅游业协作发展的可能性，为江西省旅游业的均衡发展提供理论支持和实践参考。</w:t>
      </w:r>
    </w:p>
    <w:p w14:paraId="47E74677">
      <w:pPr>
        <w:spacing w:after="0" w:line="360" w:lineRule="auto"/>
        <w:ind w:firstLine="482" w:firstLineChars="200"/>
        <w:jc w:val="both"/>
        <w:rPr>
          <w:rFonts w:hint="eastAsia" w:ascii="宋体" w:hAnsi="宋体" w:eastAsia="宋体" w:cs="宋体"/>
          <w:b/>
          <w:kern w:val="0"/>
          <w:sz w:val="24"/>
          <w14:ligatures w14:val="none"/>
        </w:rPr>
      </w:pPr>
    </w:p>
    <w:p w14:paraId="43DCFDD0">
      <w:pPr>
        <w:adjustRightInd w:val="0"/>
        <w:spacing w:after="0" w:line="360" w:lineRule="auto"/>
        <w:jc w:val="both"/>
        <w:outlineLvl w:val="1"/>
        <w:rPr>
          <w:rFonts w:hint="eastAsia" w:ascii="宋体" w:hAnsi="宋体" w:eastAsia="宋体" w:cs="宋体"/>
          <w:b/>
          <w:kern w:val="0"/>
          <w:sz w:val="28"/>
          <w:szCs w:val="28"/>
          <w14:ligatures w14:val="none"/>
        </w:rPr>
      </w:pPr>
      <w:bookmarkStart w:id="14" w:name="_Toc6989"/>
      <w:r>
        <w:rPr>
          <w:rFonts w:ascii="Times New Roman" w:hAnsi="Times New Roman" w:eastAsia="宋体" w:cs="Times New Roman"/>
          <w:b/>
          <w:kern w:val="0"/>
          <w:sz w:val="28"/>
          <w:szCs w:val="28"/>
          <w14:ligatures w14:val="none"/>
        </w:rPr>
        <w:t>1.4</w:t>
      </w:r>
      <w:r>
        <w:rPr>
          <w:rFonts w:hint="eastAsia" w:ascii="宋体" w:hAnsi="宋体" w:eastAsia="宋体" w:cs="宋体"/>
          <w:b/>
          <w:kern w:val="0"/>
          <w:sz w:val="28"/>
          <w:szCs w:val="28"/>
          <w14:ligatures w14:val="none"/>
        </w:rPr>
        <w:t>研究思路与技术路线</w:t>
      </w:r>
      <w:bookmarkEnd w:id="14"/>
    </w:p>
    <w:p w14:paraId="6CC8A58D">
      <w:pPr>
        <w:pStyle w:val="24"/>
        <w:keepNext w:val="0"/>
        <w:keepLines w:val="0"/>
        <w:widowControl/>
        <w:suppressLineNumbers w:val="0"/>
      </w:pPr>
      <w:r>
        <w:rPr>
          <w:rFonts w:hint="eastAsia" w:ascii="宋体" w:hAnsi="宋体" w:eastAsia="宋体" w:cs="宋体"/>
          <w:sz w:val="24"/>
          <w:lang w:val="zh-CN"/>
          <w14:ligatures w14:val="none"/>
        </w:rPr>
        <w:t>本研究采用对江西省各地级市的旅游业竞争力进行定量分析。首先，通过文献研究和大量数据挖取，收集整理江西省各地级市的旅游发展相关数据，构建包含旅游资源、市场、服务、经济贡献等多维度的评价指标体系。其次，运用熵值法对各评价指标进行客观赋权，计算各市的旅游业竞争力指数，确保评价结果的科学性和可靠性。在此基础上，结合定量分析结果，从时间、空间和区域三个维度对江西省旅游业竞争力进行深入研究，分析其发展特征和存在的问题，提出针对性的发展建议。研究过程中注重定性与定量分析相结合，确保研究结论的全面性和科学性。</w:t>
      </w:r>
      <w:r>
        <w:t>本研究遵循"理论构建-方法创新-实证检验-策略提出"的逻辑进路，系统解构江西省地级市旅游业竞争力的形成机制与空间分异规律。在理论层面，基于比较优势理论与竞争优势理论的双重视角，构建包含资源禀赋、产业规模、配套服务与市场要素的"四位一体"分析框架，确立旅游业竞争力评价的理论基准。通过文献计量分析与政策文本挖掘，识别旅游竞争力影响要素的时空异质性特征，为指标体系的科学构建提供理论支撑。</w:t>
      </w:r>
    </w:p>
    <w:p w14:paraId="6AB6D7AE">
      <w:pPr>
        <w:pStyle w:val="24"/>
        <w:keepNext w:val="0"/>
        <w:keepLines w:val="0"/>
        <w:widowControl/>
        <w:suppressLineNumbers w:val="0"/>
      </w:pPr>
      <w:r>
        <w:t>在研究设计上，采用"纵贯追踪+截面比较"的复合分析范式。纵向维度选取2009-2022年连续面板数据，捕捉旅游业竞争力的动态演变轨迹；横向维度建立包含11个地级市的空间分析单元，构建覆盖旅游资源、社会经济、基础设施与产业规模的4大维度12项具体指标。运用熵值法进行客观赋权，突破传统研究主观赋权的局限性，通过信息熵测度揭示各要素的贡献差异。</w:t>
      </w:r>
    </w:p>
    <w:p w14:paraId="4D2A134F">
      <w:pPr>
        <w:pStyle w:val="24"/>
        <w:keepNext w:val="0"/>
        <w:keepLines w:val="0"/>
        <w:widowControl/>
        <w:suppressLineNumbers w:val="0"/>
      </w:pPr>
      <w:r>
        <w:t>技术路线上，构建"数据采集-模型计算-空间可视化-机制解析"的完整分析链条。首先整合统计年鉴、地理信息数据与政策文件等多源数据，建立标准化数据库；继而通过熵值法计算各市竞争力指数，运用GIS空间分析工具揭示其空间分异特征；最后结合双向固定效应模型识别关键驱动因素，最终提出差异化的空间优化策略。具体技术路线如图1所示。</w:t>
      </w:r>
    </w:p>
    <w:p w14:paraId="7BD3C4A6">
      <w:pPr>
        <w:spacing w:line="360" w:lineRule="auto"/>
        <w:jc w:val="center"/>
        <w:rPr>
          <w:rFonts w:hint="eastAsia" w:ascii="宋体" w:hAnsi="宋体" w:eastAsia="宋体"/>
          <w:b/>
          <w:bCs/>
          <w:szCs w:val="22"/>
        </w:rPr>
      </w:pPr>
      <w:r>
        <w:rPr>
          <w:rFonts w:hint="eastAsia" w:ascii="宋体" w:hAnsi="宋体" w:eastAsia="宋体"/>
          <w:b/>
          <w:bCs/>
          <w:szCs w:val="22"/>
        </w:rPr>
        <w:t>图1  技术线路图</w:t>
      </w:r>
    </w:p>
    <w:p w14:paraId="64E6E383">
      <w:pPr>
        <w:adjustRightInd w:val="0"/>
        <w:spacing w:after="0" w:line="360" w:lineRule="auto"/>
        <w:jc w:val="both"/>
        <w:outlineLvl w:val="1"/>
        <w:rPr>
          <w:rFonts w:hint="eastAsia" w:ascii="宋体" w:hAnsi="宋体" w:eastAsia="宋体" w:cs="宋体"/>
          <w:b/>
          <w:kern w:val="0"/>
          <w:sz w:val="28"/>
          <w:szCs w:val="28"/>
          <w14:ligatures w14:val="none"/>
        </w:rPr>
      </w:pPr>
      <w:bookmarkStart w:id="15" w:name="_Toc22452"/>
      <w:r>
        <w:rPr>
          <w:rFonts w:hint="eastAsia" w:ascii="宋体" w:hAnsi="宋体" w:eastAsia="宋体" w:cs="宋体"/>
          <w:b/>
          <w:kern w:val="0"/>
          <w:sz w:val="28"/>
          <w:szCs w:val="28"/>
          <w14:ligatures w14:val="none"/>
        </w:rPr>
        <w:t>1.5研究创新点</w:t>
      </w:r>
      <w:bookmarkEnd w:id="15"/>
    </w:p>
    <w:p w14:paraId="08B31413">
      <w:pPr>
        <w:autoSpaceDE w:val="0"/>
        <w:autoSpaceDN w:val="0"/>
        <w:spacing w:after="0" w:line="360" w:lineRule="auto"/>
        <w:ind w:firstLine="480" w:firstLineChars="200"/>
        <w:rPr>
          <w:rFonts w:hint="eastAsia" w:ascii="宋体" w:hAnsi="宋体" w:eastAsia="宋体" w:cs="宋体"/>
          <w:color w:val="000000"/>
          <w:kern w:val="0"/>
          <w:sz w:val="24"/>
          <w:lang w:val="zh-CN"/>
          <w14:ligatures w14:val="none"/>
        </w:rPr>
      </w:pPr>
      <w:r>
        <w:rPr>
          <w:rFonts w:hint="eastAsia" w:ascii="宋体" w:hAnsi="宋体" w:eastAsia="宋体" w:cs="宋体"/>
          <w:color w:val="000000"/>
          <w:kern w:val="0"/>
          <w:sz w:val="24"/>
          <w:lang w:val="zh-CN"/>
          <w14:ligatures w14:val="none"/>
        </w:rPr>
        <w:t>本文可能的创新点主要包含两个：</w:t>
      </w:r>
    </w:p>
    <w:p w14:paraId="5915DD90">
      <w:pPr>
        <w:autoSpaceDE w:val="0"/>
        <w:autoSpaceDN w:val="0"/>
        <w:spacing w:after="0" w:line="360" w:lineRule="auto"/>
        <w:ind w:firstLine="480" w:firstLineChars="200"/>
        <w:rPr>
          <w:rFonts w:hint="eastAsia" w:ascii="宋体" w:hAnsi="宋体" w:eastAsia="宋体" w:cs="宋体"/>
          <w:color w:val="000000"/>
          <w:kern w:val="0"/>
          <w:sz w:val="24"/>
          <w:lang w:val="zh-CN"/>
          <w14:ligatures w14:val="none"/>
        </w:rPr>
      </w:pPr>
      <w:r>
        <w:rPr>
          <w:rFonts w:hint="eastAsia" w:ascii="宋体" w:hAnsi="宋体" w:eastAsia="宋体" w:cs="宋体"/>
          <w:color w:val="000000"/>
          <w:kern w:val="0"/>
          <w:sz w:val="24"/>
          <w:lang w:val="zh-CN"/>
          <w14:ligatures w14:val="none"/>
        </w:rPr>
        <w:t>其一，本研究突破传统旅游竞争力研究以省域或单一城市为单元的范式，聚焦江西省11个地级市的中观尺度，能够较为全面地探索中西部省份内部旅游业发展的非均衡性与空间互动规律。通过细化研究单元，期望弥补既有文献对地级市层级动态演化机制关注不足的缺陷，还关注到了赣南等革命老区与环鄱阳湖发达城市群的差异化特征，为旅游业的区域协调发展战略提供部分有力的实证依据。</w:t>
      </w:r>
    </w:p>
    <w:p w14:paraId="36E1D426">
      <w:pPr>
        <w:autoSpaceDE w:val="0"/>
        <w:autoSpaceDN w:val="0"/>
        <w:spacing w:after="0" w:line="360" w:lineRule="auto"/>
        <w:ind w:firstLine="480" w:firstLineChars="200"/>
        <w:rPr>
          <w:rFonts w:hint="eastAsia" w:ascii="宋体" w:hAnsi="宋体" w:eastAsia="宋体" w:cs="宋体"/>
          <w:color w:val="000000"/>
          <w:kern w:val="0"/>
          <w:sz w:val="24"/>
          <w:lang w:val="zh-CN"/>
          <w14:ligatures w14:val="none"/>
        </w:rPr>
      </w:pPr>
      <w:r>
        <w:rPr>
          <w:rFonts w:hint="eastAsia" w:ascii="宋体" w:hAnsi="宋体" w:eastAsia="宋体" w:cs="宋体"/>
          <w:color w:val="000000"/>
          <w:kern w:val="0"/>
          <w:sz w:val="24"/>
          <w:lang w:val="zh-CN"/>
          <w14:ligatures w14:val="none"/>
        </w:rPr>
        <w:t>其二，从(更综合的研究)</w:t>
      </w:r>
      <w:r>
        <w:rPr>
          <w:rFonts w:hint="eastAsia" w:ascii="宋体" w:hAnsi="宋体" w:eastAsia="宋体" w:cs="宋体"/>
          <w:color w:val="000000"/>
          <w:kern w:val="0"/>
          <w:sz w:val="24"/>
          <w14:ligatures w14:val="none"/>
        </w:rPr>
        <w:t>动态跟踪研究的角度</w:t>
      </w:r>
      <w:r>
        <w:rPr>
          <w:rFonts w:hint="eastAsia" w:ascii="宋体" w:hAnsi="宋体" w:eastAsia="宋体" w:cs="宋体"/>
          <w:color w:val="000000"/>
          <w:kern w:val="0"/>
          <w:sz w:val="24"/>
          <w:lang w:val="zh-CN"/>
          <w14:ligatures w14:val="none"/>
        </w:rPr>
        <w:t>来看，本研究跨越了2009年至2022年，这一跨度涵盖了江西省旅游业发展的多个重要阶段，包括政策调整、市场波动和技术进步等关键节点。通过这一大跨度的研究，可以较为系统地揭示江西省旅游业竞争力的动态变化趋势，为理解江西省各地级市旅游业的长期发展提供独特的视角，</w:t>
      </w:r>
      <w:r>
        <w:rPr>
          <w:rFonts w:hint="eastAsia" w:ascii="宋体" w:hAnsi="宋体" w:eastAsia="宋体" w:cs="宋体"/>
          <w:color w:val="000000"/>
          <w:kern w:val="0"/>
          <w:sz w:val="24"/>
          <w14:ligatures w14:val="none"/>
        </w:rPr>
        <w:t>有利于对江西省旅游产业进一步分析，促进其结构优化和产业升级</w:t>
      </w:r>
      <w:r>
        <w:rPr>
          <w:rFonts w:hint="eastAsia" w:ascii="宋体" w:hAnsi="宋体" w:eastAsia="宋体" w:cs="宋体"/>
          <w:color w:val="000000"/>
          <w:kern w:val="0"/>
          <w:sz w:val="24"/>
          <w:lang w:val="zh-CN"/>
          <w14:ligatures w14:val="none"/>
        </w:rPr>
        <w:t>。</w:t>
      </w:r>
    </w:p>
    <w:p w14:paraId="109492CB">
      <w:pPr>
        <w:widowControl/>
        <w:spacing w:line="360" w:lineRule="auto"/>
        <w:rPr>
          <w:rFonts w:hint="eastAsia" w:ascii="宋体" w:hAnsi="宋体" w:eastAsia="宋体" w:cs="宋体"/>
          <w:color w:val="000000"/>
          <w:kern w:val="0"/>
          <w:sz w:val="24"/>
          <w:lang w:val="zh-CN"/>
          <w14:ligatures w14:val="none"/>
        </w:rPr>
      </w:pPr>
      <w:r>
        <w:rPr>
          <w:rFonts w:hint="eastAsia" w:ascii="宋体" w:hAnsi="宋体" w:eastAsia="宋体" w:cs="宋体"/>
          <w:color w:val="000000"/>
          <w:kern w:val="0"/>
          <w:sz w:val="24"/>
          <w:lang w:val="zh-CN"/>
          <w14:ligatures w14:val="none"/>
        </w:rPr>
        <w:br w:type="page"/>
      </w:r>
    </w:p>
    <w:p w14:paraId="2ED0392F">
      <w:pPr>
        <w:pStyle w:val="2"/>
        <w:spacing w:line="360" w:lineRule="auto"/>
        <w:jc w:val="center"/>
        <w:rPr>
          <w:rFonts w:hint="eastAsia" w:ascii="宋体" w:hAnsi="宋体" w:eastAsia="宋体"/>
          <w:b/>
          <w:bCs/>
          <w:color w:val="auto"/>
          <w:sz w:val="30"/>
          <w:szCs w:val="30"/>
          <w:lang w:val="zh-CN"/>
        </w:rPr>
      </w:pPr>
      <w:bookmarkStart w:id="16" w:name="_Toc24109"/>
      <w:r>
        <w:rPr>
          <w:rFonts w:hint="eastAsia" w:ascii="宋体" w:hAnsi="宋体" w:eastAsia="宋体"/>
          <w:b/>
          <w:bCs/>
          <w:color w:val="auto"/>
          <w:sz w:val="30"/>
          <w:szCs w:val="30"/>
          <w:lang w:val="zh-CN"/>
        </w:rPr>
        <w:t>2、理论基础与文献综述</w:t>
      </w:r>
      <w:bookmarkEnd w:id="16"/>
    </w:p>
    <w:p w14:paraId="052E85D6">
      <w:pPr>
        <w:pStyle w:val="3"/>
        <w:spacing w:line="360" w:lineRule="auto"/>
        <w:rPr>
          <w:rFonts w:ascii="宋体" w:hAnsi="宋体" w:eastAsia="宋体"/>
          <w:b/>
          <w:bCs/>
          <w:color w:val="auto"/>
          <w:sz w:val="28"/>
          <w:szCs w:val="28"/>
        </w:rPr>
      </w:pPr>
      <w:bookmarkStart w:id="17" w:name="_Toc13734"/>
      <w:r>
        <w:rPr>
          <w:rFonts w:hint="eastAsia" w:ascii="宋体" w:hAnsi="宋体" w:eastAsia="宋体"/>
          <w:b/>
          <w:bCs/>
          <w:color w:val="auto"/>
          <w:sz w:val="28"/>
          <w:szCs w:val="28"/>
        </w:rPr>
        <w:t>2.1章序</w:t>
      </w:r>
      <w:bookmarkEnd w:id="17"/>
    </w:p>
    <w:p w14:paraId="6DBB264B">
      <w:pPr>
        <w:pStyle w:val="24"/>
        <w:keepNext w:val="0"/>
        <w:keepLines w:val="0"/>
        <w:widowControl/>
        <w:suppressLineNumbers w:val="0"/>
      </w:pPr>
      <w:r>
        <w:t>本章系统梳理旅游业竞争力研究的理论源流与学术前沿，为后续实证研究提供理论支撑与方法论指导。2.1节聚焦理论基础，重点解析比较优势理论与竞争优势理论在旅游研究中的适用性差异，阐明二者在解释区域旅游发展非均衡性方面的互补关系。通过理论对话，构建"资源基础-竞争优势"的整合分析框架，为后续指标体系的维度划分提供理论依据。</w:t>
      </w:r>
    </w:p>
    <w:p w14:paraId="0BD11CE3">
      <w:pPr>
        <w:pStyle w:val="24"/>
        <w:keepNext w:val="0"/>
        <w:keepLines w:val="0"/>
        <w:widowControl/>
        <w:suppressLineNumbers w:val="0"/>
      </w:pPr>
      <w:r>
        <w:t>2.2节开展文献综述，从全球视野审视旅游业竞争力研究的知识演进。首先追溯国际学界从单一要素评价向系统模型构建的方法论转变，着重分析钻石模型、旅游目的地竞争力模型等经典理论的发展脉络。继而梳理国内研究从引进消化到本土创新的演进过程，特别关注中西部省份旅游竞争力研究的理论突破与实践局限，指出现有研究在时空动态分析、多尺度关联等方面的不足。</w:t>
      </w:r>
    </w:p>
    <w:p w14:paraId="6757468E">
      <w:pPr>
        <w:pStyle w:val="24"/>
        <w:keepNext w:val="0"/>
        <w:keepLines w:val="0"/>
        <w:widowControl/>
        <w:suppressLineNumbers w:val="0"/>
      </w:pPr>
      <w:r>
        <w:t>通过理论溯源与文献批判，本章确立本研究的学术定位：在理论层面，构建适配内陆省份地级市单元的旅游竞争力分析框架；在方法层面，突破截面数据静态分析的局限，引入面板数据模型揭示竞争力的动态演变机制。这种理论-方法双重创新的研究设计，为后续实证分析奠定坚实基础。</w:t>
      </w:r>
    </w:p>
    <w:p w14:paraId="11938BE6">
      <w:pPr>
        <w:spacing w:after="0" w:line="360" w:lineRule="auto"/>
        <w:ind w:firstLine="480" w:firstLineChars="200"/>
        <w:jc w:val="both"/>
        <w:rPr>
          <w:rFonts w:hint="eastAsia" w:ascii="宋体" w:hAnsi="宋体" w:eastAsia="宋体" w:cs="宋体"/>
          <w:sz w:val="24"/>
          <w14:ligatures w14:val="none"/>
        </w:rPr>
      </w:pPr>
    </w:p>
    <w:p w14:paraId="44EC4CE7">
      <w:pPr>
        <w:pStyle w:val="3"/>
        <w:spacing w:line="360" w:lineRule="auto"/>
        <w:rPr>
          <w:rFonts w:hint="eastAsia" w:ascii="宋体" w:hAnsi="宋体" w:eastAsia="宋体"/>
          <w:b/>
          <w:bCs/>
          <w:color w:val="auto"/>
          <w:sz w:val="28"/>
          <w:szCs w:val="28"/>
        </w:rPr>
      </w:pPr>
      <w:bookmarkStart w:id="18" w:name="_Toc21696"/>
      <w:r>
        <w:rPr>
          <w:rFonts w:hint="eastAsia" w:ascii="宋体" w:hAnsi="宋体" w:eastAsia="宋体"/>
          <w:b/>
          <w:bCs/>
          <w:color w:val="auto"/>
          <w:sz w:val="28"/>
          <w:szCs w:val="28"/>
        </w:rPr>
        <w:t>2.2理论基础</w:t>
      </w:r>
      <w:bookmarkEnd w:id="18"/>
    </w:p>
    <w:p w14:paraId="384F16D4">
      <w:pPr>
        <w:spacing w:after="0" w:line="360" w:lineRule="auto"/>
        <w:jc w:val="both"/>
        <w:rPr>
          <w:rFonts w:hint="eastAsia" w:ascii="宋体" w:hAnsi="宋体" w:eastAsia="宋体" w:cs="宋体"/>
          <w:sz w:val="24"/>
          <w14:ligatures w14:val="none"/>
        </w:rPr>
      </w:pPr>
    </w:p>
    <w:p w14:paraId="4D2BA5D8">
      <w:pPr>
        <w:keepNext/>
        <w:keepLines/>
        <w:spacing w:before="160" w:after="80" w:line="360" w:lineRule="auto"/>
        <w:jc w:val="both"/>
        <w:outlineLvl w:val="2"/>
        <w:rPr>
          <w:rFonts w:hint="eastAsia" w:ascii="宋体" w:hAnsi="宋体" w:eastAsia="宋体" w:cs="宋体"/>
          <w:b/>
          <w:bCs/>
          <w:color w:val="000000"/>
          <w:sz w:val="24"/>
          <w14:ligatures w14:val="none"/>
        </w:rPr>
      </w:pPr>
      <w:bookmarkStart w:id="19" w:name="_Toc5205"/>
      <w:r>
        <w:rPr>
          <w:rFonts w:hint="eastAsia" w:ascii="宋体" w:hAnsi="宋体" w:eastAsia="宋体" w:cs="宋体"/>
          <w:b/>
          <w:bCs/>
          <w:color w:val="000000"/>
          <w:sz w:val="24"/>
          <w14:ligatures w14:val="none"/>
        </w:rPr>
        <w:t>2.1.1比较优势理论</w:t>
      </w:r>
      <w:bookmarkEnd w:id="19"/>
    </w:p>
    <w:p w14:paraId="1E863FB7">
      <w:pPr>
        <w:spacing w:after="0" w:line="360" w:lineRule="auto"/>
        <w:ind w:firstLine="480" w:firstLineChars="200"/>
        <w:jc w:val="both"/>
        <w:rPr>
          <w:rFonts w:hint="eastAsia" w:ascii="宋体" w:hAnsi="宋体" w:eastAsia="宋体" w:cs="宋体"/>
          <w:color w:val="000000"/>
          <w:kern w:val="0"/>
          <w:sz w:val="24"/>
          <w14:ligatures w14:val="none"/>
        </w:rPr>
      </w:pPr>
      <w:r>
        <w:rPr>
          <w:rFonts w:hint="eastAsia" w:ascii="宋体" w:hAnsi="宋体" w:eastAsia="宋体" w:cs="宋体"/>
          <w:color w:val="000000"/>
          <w:kern w:val="0"/>
          <w:sz w:val="24"/>
          <w14:ligatures w14:val="none"/>
        </w:rPr>
        <w:t>比较优势理论由古典经济学家大卫·李嘉图提出，旨在解释国际贸易中的分工与互利机制。其核心观点是：即使某一国家在所有商品的生产效率上均低于他国，仍可通过专注于生产自身“相对成本较低”（即机会成本较小）的产品，并通过贸易交换实现整体福利提升。强调国家或地区应聚焦于自身生产效率相对较高的领域，而非绝对最优领域。旅游竞争力涵盖资源禀赋、基础设施、服务质量、政策环境、品牌形象等多维度的因素。比较优势理论通过分析不同地区在特定要素上的相对优势，为竞争力评估提供框架，也为发掘地区旅游业的相对优势提供了理论导向。结合江西省地级市各自不同的资源条件与发展情况，比较优势理论为更加针对性的战略规划指引方向，有利于旅游业利用自然资源和文化遗产等天然优势，指导资源优化配置，识别本地最具竞争力的旅游资源，避免同质化竞争，增加市场竞争力，实现资源效率最大化。</w:t>
      </w:r>
    </w:p>
    <w:p w14:paraId="5929B23D">
      <w:pPr>
        <w:spacing w:after="0" w:line="360" w:lineRule="auto"/>
        <w:ind w:firstLine="480" w:firstLineChars="200"/>
        <w:jc w:val="both"/>
        <w:rPr>
          <w:rFonts w:hint="eastAsia" w:ascii="宋体" w:hAnsi="宋体" w:eastAsia="宋体" w:cs="宋体"/>
          <w:color w:val="000000"/>
          <w:kern w:val="0"/>
          <w:sz w:val="24"/>
          <w14:ligatures w14:val="none"/>
        </w:rPr>
      </w:pPr>
    </w:p>
    <w:p w14:paraId="1F4706B4">
      <w:pPr>
        <w:keepNext/>
        <w:keepLines/>
        <w:spacing w:before="160" w:after="80" w:line="360" w:lineRule="auto"/>
        <w:jc w:val="both"/>
        <w:outlineLvl w:val="2"/>
        <w:rPr>
          <w:rFonts w:hint="eastAsia" w:ascii="宋体" w:hAnsi="宋体" w:eastAsia="宋体" w:cs="宋体"/>
          <w:b/>
          <w:bCs/>
          <w:color w:val="000000"/>
          <w:sz w:val="24"/>
          <w14:ligatures w14:val="none"/>
        </w:rPr>
      </w:pPr>
      <w:bookmarkStart w:id="20" w:name="_Toc5790"/>
      <w:r>
        <w:rPr>
          <w:rFonts w:hint="eastAsia" w:ascii="宋体" w:hAnsi="宋体" w:eastAsia="宋体" w:cs="宋体"/>
          <w:b/>
          <w:bCs/>
          <w:color w:val="000000"/>
          <w:sz w:val="24"/>
          <w14:ligatures w14:val="none"/>
        </w:rPr>
        <w:t>2.1.2竞争优势理论</w:t>
      </w:r>
      <w:bookmarkEnd w:id="20"/>
    </w:p>
    <w:p w14:paraId="59506EC5">
      <w:pPr>
        <w:spacing w:after="0" w:line="360" w:lineRule="auto"/>
        <w:ind w:firstLine="480" w:firstLineChars="200"/>
        <w:jc w:val="both"/>
        <w:rPr>
          <w:rFonts w:hint="eastAsia" w:ascii="宋体" w:hAnsi="宋体" w:eastAsia="宋体" w:cs="宋体"/>
          <w:color w:val="000000"/>
          <w:kern w:val="0"/>
          <w:sz w:val="24"/>
          <w14:ligatures w14:val="none"/>
        </w:rPr>
      </w:pPr>
      <w:r>
        <w:rPr>
          <w:rFonts w:hint="eastAsia" w:ascii="宋体" w:hAnsi="宋体" w:eastAsia="宋体" w:cs="宋体"/>
          <w:color w:val="000000"/>
          <w:kern w:val="0"/>
          <w:sz w:val="24"/>
          <w14:ligatures w14:val="none"/>
        </w:rPr>
        <w:t>竞争优势理论是一种一般是指企业、国家和地区在市场竞争中，通过整合资源、能力和战略，形成优于竞争对手的独特能力和价值创造模式框架。迈克尔·波特教授在其竞争优势理论中首次明确提出，国家之间的竞争差距受到多种因素的影响，这些因素包括生产要素条件、需求状况、战略、企业结构与相关支持性产业。此外，偶发事件和政府干预则作为外部环境的一部分，对竞争产生重要影响。这些因素结合起来形成了著名的国际竞争优势“钻石模型”。波特将生产要素界定为劳动力资源、自然资源、知识资源、资本资源和基础设施。在旅游业中，相关的生产要素对行业的竞争力也发挥着显著作用。在旅游业竞争力测度中，该理论强调从内部资源和能力的角度出发，分析一个地区在旅游资源、服务质量、品牌影响力等方面的独特优势。通过竞争优势理论，可以深入探讨江西省旅游业核心竞争力，包括其在旅游资源开发、旅游基础设施以及区域协同等方面的优势。从而利用旅游资源优势吸引顾客，更好的发展地方经济和旅游业，实现GDP增长，增加居民收入。</w:t>
      </w:r>
    </w:p>
    <w:p w14:paraId="5808732B">
      <w:pPr>
        <w:keepNext/>
        <w:keepLines/>
        <w:spacing w:before="160" w:after="80" w:line="360" w:lineRule="auto"/>
        <w:jc w:val="both"/>
        <w:outlineLvl w:val="1"/>
        <w:rPr>
          <w:rFonts w:ascii="宋体" w:hAnsi="宋体" w:eastAsia="宋体" w:cs="宋体"/>
          <w:b/>
          <w:kern w:val="0"/>
          <w:sz w:val="24"/>
          <w14:ligatures w14:val="none"/>
        </w:rPr>
      </w:pPr>
      <w:bookmarkStart w:id="21" w:name="_Toc17814"/>
      <w:r>
        <w:rPr>
          <w:rFonts w:hint="eastAsia" w:ascii="宋体" w:hAnsi="宋体" w:eastAsia="宋体" w:cs="宋体"/>
          <w:b/>
          <w:bCs/>
          <w:color w:val="000000"/>
          <w:sz w:val="28"/>
          <w:szCs w:val="28"/>
          <w14:ligatures w14:val="none"/>
        </w:rPr>
        <w:t>2.3文献综述</w:t>
      </w:r>
      <w:bookmarkEnd w:id="21"/>
    </w:p>
    <w:p w14:paraId="57372770">
      <w:pPr>
        <w:adjustRightInd w:val="0"/>
        <w:spacing w:after="0" w:line="360" w:lineRule="auto"/>
        <w:contextualSpacing/>
        <w:outlineLvl w:val="2"/>
        <w:rPr>
          <w:rFonts w:hint="eastAsia" w:ascii="宋体" w:hAnsi="宋体" w:eastAsia="宋体" w:cs="宋体"/>
          <w:b/>
          <w:kern w:val="0"/>
          <w:sz w:val="24"/>
          <w14:ligatures w14:val="none"/>
        </w:rPr>
      </w:pPr>
      <w:bookmarkStart w:id="22" w:name="_Toc27749"/>
      <w:r>
        <w:rPr>
          <w:rFonts w:hint="eastAsia" w:ascii="宋体" w:hAnsi="宋体" w:eastAsia="宋体" w:cs="宋体"/>
          <w:b/>
          <w:kern w:val="0"/>
          <w:sz w:val="24"/>
          <w14:ligatures w14:val="none"/>
        </w:rPr>
        <w:t>2.3.1  旅游业竞争力理论的研究</w:t>
      </w:r>
      <w:bookmarkEnd w:id="22"/>
    </w:p>
    <w:p w14:paraId="79F0E653">
      <w:pPr>
        <w:autoSpaceDE w:val="0"/>
        <w:autoSpaceDN w:val="0"/>
        <w:spacing w:after="0" w:line="360" w:lineRule="auto"/>
        <w:ind w:firstLine="480" w:firstLineChars="200"/>
        <w:rPr>
          <w:rFonts w:hint="eastAsia" w:ascii="宋体" w:hAnsi="宋体" w:eastAsia="宋体" w:cs="宋体"/>
          <w:color w:val="000000"/>
          <w:kern w:val="0"/>
          <w:sz w:val="24"/>
          <w14:ligatures w14:val="none"/>
        </w:rPr>
      </w:pPr>
      <w:bookmarkStart w:id="23" w:name="_Hlk192768264"/>
      <w:r>
        <w:rPr>
          <w:rFonts w:hint="eastAsia" w:ascii="宋体" w:hAnsi="宋体" w:eastAsia="宋体" w:cs="宋体"/>
          <w:color w:val="000000"/>
          <w:kern w:val="0"/>
          <w:sz w:val="24"/>
          <w14:ligatures w14:val="none"/>
        </w:rPr>
        <w:t>旅游竞争力评价研究始于对经典竞争理论的借鉴与发展。早期研究以Porter的"钻石模型"为基础框架，Crouch和Ritchie（1999）</w:t>
      </w:r>
      <w:r>
        <w:rPr>
          <w:rFonts w:hint="eastAsia" w:ascii="宋体" w:hAnsi="宋体" w:eastAsia="宋体" w:cs="宋体"/>
          <w:color w:val="000000"/>
          <w:kern w:val="0"/>
          <w:sz w:val="24"/>
          <w:vertAlign w:val="superscript"/>
          <w14:ligatures w14:val="none"/>
        </w:rPr>
        <w:t>[11]</w:t>
      </w:r>
      <w:r>
        <w:rPr>
          <w:rFonts w:hint="eastAsia" w:ascii="宋体" w:hAnsi="宋体" w:eastAsia="宋体" w:cs="宋体"/>
          <w:color w:val="000000"/>
          <w:kern w:val="0"/>
          <w:sz w:val="24"/>
          <w14:ligatures w14:val="none"/>
        </w:rPr>
        <w:t>通过解构竞争力要素，提出包含吸引力要素、支撑性要素和管理能力的分析范式，奠定了多维评价的理论基础。随着研究深化，学者们逐步拓展评价维度：Dwyer和Kim（2003）</w:t>
      </w:r>
      <w:r>
        <w:rPr>
          <w:rFonts w:hint="eastAsia" w:ascii="宋体" w:hAnsi="宋体" w:eastAsia="宋体" w:cs="宋体"/>
          <w:color w:val="000000"/>
          <w:kern w:val="0"/>
          <w:sz w:val="24"/>
          <w:vertAlign w:val="superscript"/>
          <w14:ligatures w14:val="none"/>
        </w:rPr>
        <w:t>[12]</w:t>
      </w:r>
      <w:r>
        <w:rPr>
          <w:rFonts w:hint="eastAsia" w:ascii="宋体" w:hAnsi="宋体" w:eastAsia="宋体" w:cs="宋体"/>
          <w:color w:val="000000"/>
          <w:kern w:val="0"/>
          <w:sz w:val="24"/>
          <w14:ligatures w14:val="none"/>
        </w:rPr>
        <w:t>构建了涵盖旅游收入、市场、资源和社会发展的四维体系，Heath（2003）</w:t>
      </w:r>
      <w:r>
        <w:rPr>
          <w:rFonts w:hint="eastAsia" w:ascii="宋体" w:hAnsi="宋体" w:eastAsia="宋体" w:cs="宋体"/>
          <w:color w:val="000000"/>
          <w:kern w:val="0"/>
          <w:sz w:val="24"/>
          <w:vertAlign w:val="superscript"/>
          <w14:ligatures w14:val="none"/>
        </w:rPr>
        <w:t>[13]</w:t>
      </w:r>
      <w:r>
        <w:rPr>
          <w:rFonts w:hint="eastAsia" w:ascii="宋体" w:hAnsi="宋体" w:eastAsia="宋体" w:cs="宋体"/>
          <w:color w:val="000000"/>
          <w:kern w:val="0"/>
          <w:sz w:val="24"/>
          <w14:ligatures w14:val="none"/>
        </w:rPr>
        <w:t>则突破性地将旅游产品服务特性纳入评价范畴，强调竞争力提升需与产品开发策略相结合。</w:t>
      </w:r>
    </w:p>
    <w:p w14:paraId="29C0FAE9">
      <w:pPr>
        <w:autoSpaceDE w:val="0"/>
        <w:autoSpaceDN w:val="0"/>
        <w:spacing w:after="0" w:line="360" w:lineRule="auto"/>
        <w:ind w:firstLine="480" w:firstLineChars="200"/>
        <w:rPr>
          <w:rFonts w:hint="eastAsia" w:ascii="宋体" w:hAnsi="宋体" w:eastAsia="宋体" w:cs="宋体"/>
          <w:color w:val="000000"/>
          <w:kern w:val="0"/>
          <w:sz w:val="24"/>
          <w14:ligatures w14:val="none"/>
        </w:rPr>
      </w:pPr>
      <w:r>
        <w:rPr>
          <w:rFonts w:hint="eastAsia" w:ascii="宋体" w:hAnsi="宋体" w:eastAsia="宋体" w:cs="宋体"/>
          <w:color w:val="000000"/>
          <w:kern w:val="0"/>
          <w:sz w:val="24"/>
          <w14:ligatures w14:val="none"/>
        </w:rPr>
        <w:t>在理论模型不断丰富的同时，Enright（2004）通过实证研究验证了目的地资源特性与管理效能的决定性作用，推动评价体系向可操作性方向迈进。Valentinas和Asta（2009）</w:t>
      </w:r>
      <w:r>
        <w:rPr>
          <w:rFonts w:hint="eastAsia" w:ascii="宋体" w:hAnsi="宋体" w:eastAsia="宋体" w:cs="宋体"/>
          <w:color w:val="000000"/>
          <w:kern w:val="0"/>
          <w:sz w:val="24"/>
          <w:vertAlign w:val="superscript"/>
          <w14:ligatures w14:val="none"/>
        </w:rPr>
        <w:t>[9]</w:t>
      </w:r>
      <w:r>
        <w:rPr>
          <w:rFonts w:hint="eastAsia" w:ascii="宋体" w:hAnsi="宋体" w:eastAsia="宋体" w:cs="宋体"/>
          <w:color w:val="000000"/>
          <w:kern w:val="0"/>
          <w:sz w:val="24"/>
          <w14:ligatures w14:val="none"/>
        </w:rPr>
        <w:t>进一步系统化竞争力要素，整合市场条件、社会环境、人力资源等七大维度，揭示了旅游产品多样性、目的地形象塑造与服务质量优化的竞争价值。然而传统评价体系也面临理论局限，Kunst（2009）</w:t>
      </w:r>
      <w:r>
        <w:rPr>
          <w:rFonts w:hint="eastAsia" w:ascii="宋体" w:hAnsi="宋体" w:eastAsia="宋体" w:cs="宋体"/>
          <w:color w:val="000000"/>
          <w:kern w:val="0"/>
          <w:sz w:val="24"/>
          <w:vertAlign w:val="superscript"/>
          <w14:ligatures w14:val="none"/>
        </w:rPr>
        <w:t>[7]</w:t>
      </w:r>
      <w:r>
        <w:rPr>
          <w:rFonts w:hint="eastAsia" w:ascii="宋体" w:hAnsi="宋体" w:eastAsia="宋体" w:cs="宋体"/>
          <w:color w:val="000000"/>
          <w:kern w:val="0"/>
          <w:sz w:val="24"/>
          <w14:ligatures w14:val="none"/>
        </w:rPr>
        <w:t>尖锐指出，过度依赖社会经济指标的评价模型难以捕捉旅游体验的差异化本质，这一批判性观点引发学界对体验经济时代评价体系的反思。方法论层面呈现显著创新，Kim（2013）</w:t>
      </w:r>
      <w:r>
        <w:rPr>
          <w:rFonts w:hint="eastAsia" w:ascii="宋体" w:hAnsi="宋体" w:eastAsia="宋体" w:cs="宋体"/>
          <w:color w:val="000000"/>
          <w:kern w:val="0"/>
          <w:sz w:val="24"/>
          <w:vertAlign w:val="superscript"/>
          <w14:ligatures w14:val="none"/>
        </w:rPr>
        <w:t>[6]</w:t>
      </w:r>
      <w:r>
        <w:rPr>
          <w:rFonts w:hint="eastAsia" w:ascii="宋体" w:hAnsi="宋体" w:eastAsia="宋体" w:cs="宋体"/>
          <w:color w:val="000000"/>
          <w:kern w:val="0"/>
          <w:sz w:val="24"/>
          <w14:ligatures w14:val="none"/>
        </w:rPr>
        <w:t>引入德尔菲法与层次分析法（AHP），通过专家咨询与权重分析构建包含可持续性管理、市场需求等关键领域的评价体系，其量化研究方法为后续研究提供范式参考。Robert（2017）的系统性文献回顾则揭示了模型适用性的地理差异，强调竞争力评价需要结合目的地特性进行动态调整</w:t>
      </w:r>
      <w:r>
        <w:rPr>
          <w:rFonts w:hint="eastAsia" w:ascii="宋体" w:hAnsi="宋体" w:eastAsia="宋体" w:cs="宋体"/>
          <w:color w:val="000000"/>
          <w:kern w:val="0"/>
          <w:sz w:val="24"/>
          <w:vertAlign w:val="superscript"/>
          <w14:ligatures w14:val="none"/>
        </w:rPr>
        <w:t>[4]</w:t>
      </w:r>
      <w:r>
        <w:rPr>
          <w:rFonts w:hint="eastAsia" w:ascii="宋体" w:hAnsi="宋体" w:eastAsia="宋体" w:cs="宋体"/>
          <w:color w:val="000000"/>
          <w:kern w:val="0"/>
          <w:sz w:val="24"/>
          <w14:ligatures w14:val="none"/>
        </w:rPr>
        <w:t>。</w:t>
      </w:r>
    </w:p>
    <w:p w14:paraId="6B6680C1">
      <w:pPr>
        <w:autoSpaceDE w:val="0"/>
        <w:autoSpaceDN w:val="0"/>
        <w:spacing w:after="0" w:line="360" w:lineRule="auto"/>
        <w:ind w:firstLine="480" w:firstLineChars="200"/>
        <w:rPr>
          <w:rFonts w:hint="eastAsia" w:ascii="宋体" w:hAnsi="宋体" w:eastAsia="宋体" w:cs="宋体"/>
          <w:color w:val="000000"/>
          <w:kern w:val="0"/>
          <w:sz w:val="24"/>
          <w14:ligatures w14:val="none"/>
        </w:rPr>
      </w:pPr>
      <w:r>
        <w:rPr>
          <w:rFonts w:hint="eastAsia" w:ascii="宋体" w:hAnsi="宋体" w:eastAsia="宋体" w:cs="宋体"/>
          <w:color w:val="000000"/>
          <w:kern w:val="0"/>
          <w:sz w:val="24"/>
          <w14:ligatures w14:val="none"/>
        </w:rPr>
        <w:t>国内研究在吸收国际经验基础上，结合区域发展特征展开本土化探索。刘宇峰等（2008）率先构建省域旅游竞争力三维评价体系，整合环境支持力、资源吸引力与市场影响力指标，开启国内中观尺度研究的先河</w:t>
      </w:r>
      <w:r>
        <w:rPr>
          <w:rFonts w:hint="eastAsia" w:ascii="宋体" w:hAnsi="宋体" w:eastAsia="宋体" w:cs="宋体"/>
          <w:color w:val="000000"/>
          <w:kern w:val="0"/>
          <w:sz w:val="24"/>
          <w:vertAlign w:val="superscript"/>
          <w14:ligatures w14:val="none"/>
        </w:rPr>
        <w:t>[10]</w:t>
      </w:r>
      <w:r>
        <w:rPr>
          <w:rFonts w:hint="eastAsia" w:ascii="宋体" w:hAnsi="宋体" w:eastAsia="宋体" w:cs="宋体"/>
          <w:color w:val="000000"/>
          <w:kern w:val="0"/>
          <w:sz w:val="24"/>
          <w14:ligatures w14:val="none"/>
        </w:rPr>
        <w:t>。在研究深度拓展方面，刘羽寒（2019）聚焦贫困地区特殊性，创新性地纳入政策保障、农业参与等扶贫要素，运用AHP-SPSS-ArcGIS多方法融合技术，构建兼具学术价值与实践导向的乡村旅游竞争力评价模型</w:t>
      </w:r>
      <w:r>
        <w:rPr>
          <w:rFonts w:hint="eastAsia" w:ascii="宋体" w:hAnsi="宋体" w:eastAsia="宋体" w:cs="宋体"/>
          <w:color w:val="000000"/>
          <w:kern w:val="0"/>
          <w:sz w:val="24"/>
          <w:vertAlign w:val="superscript"/>
          <w14:ligatures w14:val="none"/>
        </w:rPr>
        <w:t>[2]</w:t>
      </w:r>
      <w:r>
        <w:rPr>
          <w:rFonts w:hint="eastAsia" w:ascii="宋体" w:hAnsi="宋体" w:eastAsia="宋体" w:cs="宋体"/>
          <w:color w:val="000000"/>
          <w:kern w:val="0"/>
          <w:sz w:val="24"/>
          <w14:ligatures w14:val="none"/>
        </w:rPr>
        <w:t>。在评价对象创新层面，郭明燕（2018）突破传统地理单元限制，尝试构建包含龙头企业、行业协会等市场主体要素的区域品牌竞争力体系，其AHP-模糊综合评价法的应用为旅游品牌研究提供新视角。但现有研究仍存在明显局限：省域研究尺度较粗难以指导市县级实践；扶贫导向体系对其他区域适用性不足；品牌评价指标过度依赖经济主体而忽略文化要素等</w:t>
      </w:r>
      <w:r>
        <w:rPr>
          <w:rFonts w:hint="eastAsia" w:ascii="宋体" w:hAnsi="宋体" w:eastAsia="宋体" w:cs="宋体"/>
          <w:color w:val="000000"/>
          <w:kern w:val="0"/>
          <w:sz w:val="24"/>
          <w:vertAlign w:val="superscript"/>
          <w14:ligatures w14:val="none"/>
        </w:rPr>
        <w:t>[3]</w:t>
      </w:r>
      <w:r>
        <w:rPr>
          <w:rFonts w:hint="eastAsia" w:ascii="宋体" w:hAnsi="宋体" w:eastAsia="宋体" w:cs="宋体"/>
          <w:color w:val="000000"/>
          <w:kern w:val="0"/>
          <w:sz w:val="24"/>
          <w14:ligatures w14:val="none"/>
        </w:rPr>
        <w:t>。唐伟伟</w:t>
      </w:r>
      <w:r>
        <w:rPr>
          <w:rFonts w:hint="eastAsia" w:ascii="宋体" w:hAnsi="宋体" w:eastAsia="宋体" w:cs="宋体"/>
          <w:color w:val="000000"/>
          <w:kern w:val="0"/>
          <w:sz w:val="24"/>
          <w:vertAlign w:val="superscript"/>
          <w14:ligatures w14:val="none"/>
        </w:rPr>
        <w:fldChar w:fldCharType="begin"/>
      </w:r>
      <w:r>
        <w:rPr>
          <w:rFonts w:hint="eastAsia" w:ascii="宋体" w:hAnsi="宋体" w:eastAsia="宋体" w:cs="宋体"/>
          <w:color w:val="000000"/>
          <w:kern w:val="0"/>
          <w:sz w:val="24"/>
          <w:vertAlign w:val="superscript"/>
          <w14:ligatures w14:val="none"/>
        </w:rPr>
        <w:instrText xml:space="preserve"> REF _Ref30567 \r \h  \* MERGEFORMAT </w:instrText>
      </w:r>
      <w:r>
        <w:rPr>
          <w:rFonts w:hint="eastAsia" w:ascii="宋体" w:hAnsi="宋体" w:eastAsia="宋体" w:cs="宋体"/>
          <w:color w:val="000000"/>
          <w:kern w:val="0"/>
          <w:sz w:val="24"/>
          <w:vertAlign w:val="superscript"/>
          <w14:ligatures w14:val="none"/>
        </w:rPr>
        <w:fldChar w:fldCharType="separate"/>
      </w:r>
      <w:r>
        <w:rPr>
          <w:rFonts w:hint="eastAsia" w:ascii="宋体" w:hAnsi="宋体" w:eastAsia="宋体" w:cs="宋体"/>
          <w:color w:val="000000"/>
          <w:kern w:val="0"/>
          <w:sz w:val="24"/>
          <w:vertAlign w:val="superscript"/>
          <w14:ligatures w14:val="none"/>
        </w:rPr>
        <w:t>[17]</w:t>
      </w:r>
      <w:r>
        <w:rPr>
          <w:rFonts w:hint="eastAsia" w:ascii="宋体" w:hAnsi="宋体" w:eastAsia="宋体" w:cs="宋体"/>
          <w:color w:val="000000"/>
          <w:kern w:val="0"/>
          <w:sz w:val="24"/>
          <w:vertAlign w:val="superscript"/>
          <w14:ligatures w14:val="none"/>
        </w:rPr>
        <w:fldChar w:fldCharType="end"/>
      </w:r>
      <w:r>
        <w:rPr>
          <w:rFonts w:hint="eastAsia" w:ascii="宋体" w:hAnsi="宋体" w:eastAsia="宋体" w:cs="宋体"/>
          <w:color w:val="000000"/>
          <w:kern w:val="0"/>
          <w:sz w:val="24"/>
          <w14:ligatures w14:val="none"/>
        </w:rPr>
        <w:t>（2024）用IPA模型对顾客满意度进行分析说明旅游对年轻化以及高学历人群吸引度较高，且地区发展经济水平和游客收入水平具有一定关联提升顾客满意度有利于刺激消费，促进经济发展。王韧</w:t>
      </w:r>
      <w:r>
        <w:rPr>
          <w:rFonts w:hint="eastAsia" w:ascii="宋体" w:hAnsi="宋体" w:eastAsia="宋体" w:cs="宋体"/>
          <w:color w:val="000000"/>
          <w:kern w:val="0"/>
          <w:sz w:val="24"/>
          <w:vertAlign w:val="superscript"/>
          <w14:ligatures w14:val="none"/>
        </w:rPr>
        <w:fldChar w:fldCharType="begin"/>
      </w:r>
      <w:r>
        <w:rPr>
          <w:rFonts w:hint="eastAsia" w:ascii="宋体" w:hAnsi="宋体" w:eastAsia="宋体" w:cs="宋体"/>
          <w:color w:val="000000"/>
          <w:kern w:val="0"/>
          <w:sz w:val="24"/>
          <w:vertAlign w:val="superscript"/>
          <w14:ligatures w14:val="none"/>
        </w:rPr>
        <w:instrText xml:space="preserve"> REF _Ref31968 \r \h  \* MERGEFORMAT </w:instrText>
      </w:r>
      <w:r>
        <w:rPr>
          <w:rFonts w:hint="eastAsia" w:ascii="宋体" w:hAnsi="宋体" w:eastAsia="宋体" w:cs="宋体"/>
          <w:color w:val="000000"/>
          <w:kern w:val="0"/>
          <w:sz w:val="24"/>
          <w:vertAlign w:val="superscript"/>
          <w14:ligatures w14:val="none"/>
        </w:rPr>
        <w:fldChar w:fldCharType="separate"/>
      </w:r>
      <w:r>
        <w:rPr>
          <w:rFonts w:hint="eastAsia" w:ascii="宋体" w:hAnsi="宋体" w:eastAsia="宋体" w:cs="宋体"/>
          <w:color w:val="000000"/>
          <w:kern w:val="0"/>
          <w:sz w:val="24"/>
          <w:vertAlign w:val="superscript"/>
          <w14:ligatures w14:val="none"/>
        </w:rPr>
        <w:t>[18]</w:t>
      </w:r>
      <w:r>
        <w:rPr>
          <w:rFonts w:hint="eastAsia" w:ascii="宋体" w:hAnsi="宋体" w:eastAsia="宋体" w:cs="宋体"/>
          <w:color w:val="000000"/>
          <w:kern w:val="0"/>
          <w:sz w:val="24"/>
          <w:vertAlign w:val="superscript"/>
          <w14:ligatures w14:val="none"/>
        </w:rPr>
        <w:fldChar w:fldCharType="end"/>
      </w:r>
      <w:r>
        <w:rPr>
          <w:rFonts w:hint="eastAsia" w:ascii="宋体" w:hAnsi="宋体" w:eastAsia="宋体" w:cs="宋体"/>
          <w:color w:val="000000"/>
          <w:kern w:val="0"/>
          <w:sz w:val="24"/>
          <w14:ligatures w14:val="none"/>
        </w:rPr>
        <w:t>等（2024）说明了景区资源会影响区域经济发展模式，利用空间杜宾模型进行分析，说明旅游资源和公共基础设施的建设在一定程度上刺激了旅游经济的发展。金梅（2025）利用耦合协调度模型，凸显出数字经济的发展与京津冀城市群旅游业的发展有着相似之处，说明数字经济一定程度上影响了旅游业的发展，有着积极的推进作用。其实我们要加强大数据宣传技术，发展数字经济为游客提供便利，加强公共基础设施的建设，引进潮流文化以吸引年轻游客，促进旅游业稳中向好发展。</w:t>
      </w:r>
    </w:p>
    <w:bookmarkEnd w:id="23"/>
    <w:p w14:paraId="56664A39">
      <w:pPr>
        <w:adjustRightInd w:val="0"/>
        <w:spacing w:after="0" w:line="360" w:lineRule="auto"/>
        <w:contextualSpacing/>
        <w:jc w:val="both"/>
        <w:outlineLvl w:val="2"/>
        <w:rPr>
          <w:rFonts w:hint="eastAsia" w:ascii="宋体" w:hAnsi="宋体" w:eastAsia="宋体" w:cs="宋体"/>
          <w:b/>
          <w:kern w:val="0"/>
          <w:sz w:val="24"/>
          <w14:ligatures w14:val="none"/>
        </w:rPr>
      </w:pPr>
      <w:bookmarkStart w:id="24" w:name="_Toc7495"/>
      <w:r>
        <w:rPr>
          <w:rFonts w:hint="eastAsia" w:ascii="宋体" w:hAnsi="宋体" w:eastAsia="宋体" w:cs="宋体"/>
          <w:b/>
          <w:kern w:val="0"/>
          <w:sz w:val="24"/>
          <w14:ligatures w14:val="none"/>
        </w:rPr>
        <w:t>2.3.2  关于江西省旅游竞争力的研究</w:t>
      </w:r>
      <w:bookmarkEnd w:id="24"/>
    </w:p>
    <w:p w14:paraId="2D3A4BF1">
      <w:pPr>
        <w:autoSpaceDE w:val="0"/>
        <w:autoSpaceDN w:val="0"/>
        <w:spacing w:after="0" w:line="360" w:lineRule="auto"/>
        <w:ind w:firstLine="480" w:firstLineChars="200"/>
        <w:rPr>
          <w:rFonts w:ascii="宋体" w:hAnsi="宋体" w:eastAsia="宋体" w:cs="宋体"/>
          <w:color w:val="000000"/>
          <w:kern w:val="0"/>
          <w:sz w:val="24"/>
          <w14:ligatures w14:val="none"/>
        </w:rPr>
      </w:pPr>
      <w:r>
        <w:rPr>
          <w:rFonts w:hint="eastAsia" w:ascii="宋体" w:hAnsi="宋体" w:eastAsia="宋体" w:cs="宋体"/>
          <w:color w:val="000000"/>
          <w:kern w:val="0"/>
          <w:sz w:val="24"/>
          <w14:ligatures w14:val="none"/>
        </w:rPr>
        <w:t>通过对江西省旅游竞争力相关文献的检索及整理，发现关于此对象的研究相对较少。早期以定性分析与策略探讨为主，毛端谦等（2002）率先从核心竞争力培育视角提出特色化、精品化与区域协同发展路径，奠定了本省旅游竞争力研究的理论基础</w:t>
      </w:r>
      <w:r>
        <w:rPr>
          <w:rFonts w:hint="eastAsia" w:ascii="宋体" w:hAnsi="宋体" w:eastAsia="宋体" w:cs="宋体"/>
          <w:color w:val="000000"/>
          <w:kern w:val="0"/>
          <w:sz w:val="24"/>
          <w:vertAlign w:val="superscript"/>
          <w14:ligatures w14:val="none"/>
        </w:rPr>
        <w:t>[14]</w:t>
      </w:r>
      <w:r>
        <w:rPr>
          <w:rFonts w:hint="eastAsia" w:ascii="宋体" w:hAnsi="宋体" w:eastAsia="宋体" w:cs="宋体"/>
          <w:color w:val="000000"/>
          <w:kern w:val="0"/>
          <w:sz w:val="24"/>
          <w14:ligatures w14:val="none"/>
        </w:rPr>
        <w:t>。随着研究深入，张伟明（2008）突破单一省域分析框架，通过六省比较揭示江西省旅游竞争力位势，但在指标构建中采用近似替代指标，存在效度争议</w:t>
      </w:r>
      <w:r>
        <w:rPr>
          <w:rFonts w:hint="eastAsia" w:ascii="宋体" w:hAnsi="宋体" w:eastAsia="宋体" w:cs="宋体"/>
          <w:color w:val="000000"/>
          <w:kern w:val="0"/>
          <w:sz w:val="24"/>
          <w:vertAlign w:val="superscript"/>
          <w14:ligatures w14:val="none"/>
        </w:rPr>
        <w:t>[8]</w:t>
      </w:r>
      <w:r>
        <w:rPr>
          <w:rFonts w:hint="eastAsia" w:ascii="宋体" w:hAnsi="宋体" w:eastAsia="宋体" w:cs="宋体"/>
          <w:color w:val="000000"/>
          <w:kern w:val="0"/>
          <w:sz w:val="24"/>
          <w14:ligatures w14:val="none"/>
        </w:rPr>
        <w:t>。周叶（2014）实现方法论突破，综合运用德尔菲法、SWOT分析与实证研究，首次系统评估文化旅游资源禀赋与产业融合潜力，其"资源-市场-产业"三维分析框架为后续量化研究提供范式参考</w:t>
      </w:r>
      <w:r>
        <w:rPr>
          <w:rFonts w:hint="eastAsia" w:ascii="宋体" w:hAnsi="宋体" w:eastAsia="宋体" w:cs="宋体"/>
          <w:color w:val="000000"/>
          <w:kern w:val="0"/>
          <w:sz w:val="24"/>
          <w:vertAlign w:val="superscript"/>
          <w14:ligatures w14:val="none"/>
        </w:rPr>
        <w:t>[5]</w:t>
      </w:r>
      <w:r>
        <w:rPr>
          <w:rFonts w:hint="eastAsia" w:ascii="宋体" w:hAnsi="宋体" w:eastAsia="宋体" w:cs="宋体"/>
          <w:color w:val="000000"/>
          <w:kern w:val="0"/>
          <w:sz w:val="24"/>
          <w14:ligatures w14:val="none"/>
        </w:rPr>
        <w:t>。中期（2017-2020年）进入综合评价体系构建阶段，熊云明等（2017）开发的旅游强省评价体系揭示江西存在基础设施薄弱、业态结构单一等瓶颈，推动研究视角从资源本位转向发展效能评估。黄敦平等（2020）进一步细化空间尺度，通过构建地市级评价指标体系实现省内旅游竞争力的类型学划分，但其截面数据分析未能揭示动态演化规律。近期（2024年）研究呈现方法创新趋势，滕进（2024）引入核密度估计、Dagum基尼系数分解等空间计量工具，通过面板数据分析解构旅游竞争力的时空分异特征，弥补了传统研究在时间序列分析与空间可视化方面的缺陷</w:t>
      </w:r>
      <w:r>
        <w:rPr>
          <w:rFonts w:hint="eastAsia" w:ascii="宋体" w:hAnsi="宋体" w:eastAsia="宋体" w:cs="宋体"/>
          <w:color w:val="000000"/>
          <w:kern w:val="0"/>
          <w:sz w:val="24"/>
          <w:vertAlign w:val="superscript"/>
          <w14:ligatures w14:val="none"/>
        </w:rPr>
        <w:t>[1]</w:t>
      </w:r>
      <w:r>
        <w:rPr>
          <w:rFonts w:hint="eastAsia" w:ascii="宋体" w:hAnsi="宋体" w:eastAsia="宋体" w:cs="宋体"/>
          <w:color w:val="000000"/>
          <w:kern w:val="0"/>
          <w:sz w:val="24"/>
          <w14:ligatures w14:val="none"/>
        </w:rPr>
        <w:t>。</w:t>
      </w:r>
    </w:p>
    <w:p w14:paraId="30803139">
      <w:pPr>
        <w:pStyle w:val="3"/>
        <w:spacing w:line="360" w:lineRule="auto"/>
        <w:rPr>
          <w:rFonts w:hint="eastAsia" w:ascii="宋体" w:hAnsi="宋体" w:eastAsia="宋体"/>
          <w:b/>
          <w:bCs/>
          <w:color w:val="auto"/>
          <w:sz w:val="28"/>
          <w:szCs w:val="28"/>
        </w:rPr>
      </w:pPr>
      <w:bookmarkStart w:id="25" w:name="_Toc6498"/>
      <w:r>
        <w:rPr>
          <w:rFonts w:hint="eastAsia" w:ascii="宋体" w:hAnsi="宋体" w:eastAsia="宋体"/>
          <w:b/>
          <w:bCs/>
          <w:color w:val="auto"/>
          <w:sz w:val="28"/>
          <w:szCs w:val="28"/>
        </w:rPr>
        <w:t>2.4小结</w:t>
      </w:r>
      <w:bookmarkEnd w:id="25"/>
    </w:p>
    <w:p w14:paraId="5AC8423C">
      <w:pPr>
        <w:pStyle w:val="24"/>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96" w:beforeAutospacing="0" w:after="144" w:afterAutospacing="0" w:line="360" w:lineRule="auto"/>
        <w:ind w:left="0" w:right="0" w:firstLine="0"/>
        <w:textAlignment w:val="baseline"/>
        <w:rPr>
          <w:rFonts w:hint="eastAsia" w:ascii="宋体" w:hAnsi="宋体" w:eastAsia="宋体" w:cs="宋体"/>
          <w:color w:val="000000"/>
          <w:kern w:val="0"/>
          <w:sz w:val="24"/>
          <w:szCs w:val="24"/>
          <w:lang w:val="en-US" w:eastAsia="zh-CN" w:bidi="ar-SA"/>
          <w14:ligatures w14:val="none"/>
        </w:rPr>
      </w:pPr>
      <w:r>
        <w:rPr>
          <w:rFonts w:hint="default" w:ascii="宋体" w:hAnsi="宋体" w:eastAsia="宋体" w:cs="宋体"/>
          <w:color w:val="000000"/>
          <w:kern w:val="0"/>
          <w:sz w:val="24"/>
          <w:szCs w:val="24"/>
          <w:lang w:val="en-US" w:eastAsia="zh-CN" w:bidi="ar-SA"/>
          <w14:ligatures w14:val="none"/>
        </w:rPr>
        <w:t>本章通过系统理论梳理与文献述评，明确了旅游业竞争力研究的理论坐标与方法论路径。比较优势理论揭示了资源禀赋的基础作用，而竞争优势理论则强调生产要素整合与创新驱动的重要性，二者的理论耦合为多维度评价体系构建提供了分析框架。研究发现，现有研究在指标体系的动态适应性、空间异质性解释等方面仍存在理论盲区，这为本研究的理论突破提供了可能空间。</w:t>
      </w:r>
    </w:p>
    <w:p w14:paraId="468BDE1E">
      <w:pPr>
        <w:pStyle w:val="24"/>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96" w:beforeAutospacing="0" w:after="144" w:afterAutospacing="0" w:line="360" w:lineRule="auto"/>
        <w:ind w:left="0" w:right="0" w:firstLine="0"/>
        <w:textAlignment w:val="baseline"/>
        <w:rPr>
          <w:rFonts w:hint="default" w:ascii="宋体" w:hAnsi="宋体" w:eastAsia="宋体" w:cs="宋体"/>
          <w:color w:val="000000"/>
          <w:kern w:val="0"/>
          <w:sz w:val="24"/>
          <w:szCs w:val="24"/>
          <w:lang w:val="en-US" w:eastAsia="zh-CN" w:bidi="ar-SA"/>
          <w14:ligatures w14:val="none"/>
        </w:rPr>
      </w:pPr>
      <w:r>
        <w:rPr>
          <w:rFonts w:hint="default" w:ascii="宋体" w:hAnsi="宋体" w:eastAsia="宋体" w:cs="宋体"/>
          <w:color w:val="000000"/>
          <w:kern w:val="0"/>
          <w:sz w:val="24"/>
          <w:szCs w:val="24"/>
          <w:lang w:val="en-US" w:eastAsia="zh-CN" w:bidi="ar-SA"/>
          <w14:ligatures w14:val="none"/>
        </w:rPr>
        <w:t>文献综述表明，国际研究已形成"要素识别-模型构建-政策应用"的完整知识链，但在发展中国家实践适用性方面存在局限。国内研究虽取得长足进展，但存在三方面不足：一是省域尺度研究难以指导地市实践，二是静态分析忽视竞争力的动态演化，三是空间分析方法的应用深度不足。这些研究缺口为本研究的视角创新与方法选择提供了明确方向。</w:t>
      </w:r>
    </w:p>
    <w:p w14:paraId="2708DA1E">
      <w:pPr>
        <w:pStyle w:val="24"/>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96" w:beforeAutospacing="0" w:after="0" w:afterAutospacing="0" w:line="360" w:lineRule="auto"/>
        <w:ind w:left="0" w:right="0" w:firstLine="0"/>
        <w:textAlignment w:val="baseline"/>
        <w:rPr>
          <w:rFonts w:hint="default" w:ascii="宋体" w:hAnsi="宋体" w:eastAsia="宋体" w:cs="宋体"/>
          <w:color w:val="000000"/>
          <w:kern w:val="0"/>
          <w:sz w:val="24"/>
          <w:szCs w:val="24"/>
          <w:lang w:val="en-US" w:eastAsia="zh-CN" w:bidi="ar-SA"/>
          <w14:ligatures w14:val="none"/>
        </w:rPr>
      </w:pPr>
      <w:r>
        <w:rPr>
          <w:rFonts w:hint="default" w:ascii="宋体" w:hAnsi="宋体" w:eastAsia="宋体" w:cs="宋体"/>
          <w:color w:val="000000"/>
          <w:kern w:val="0"/>
          <w:sz w:val="24"/>
          <w:szCs w:val="24"/>
          <w:lang w:val="en-US" w:eastAsia="zh-CN" w:bidi="ar-SA"/>
          <w14:ligatures w14:val="none"/>
        </w:rPr>
        <w:t>综合理论检视与文献批判，本研究确立三大创新着力点：首先，构建地市尺度的动态评价模型，破解传统研究"重省级静态分析"的局限；其次，引入空间计量方法与面板数据分析，增强竞争力演变机制的解释力度；最后，聚焦政策-市场互动关系，提出具有空间适配性的差异化发展策略。这些理论准备为后续实证研究的科学开展奠定了坚实基础。</w:t>
      </w:r>
    </w:p>
    <w:p w14:paraId="40ED14EC">
      <w:pPr>
        <w:spacing w:line="360" w:lineRule="auto"/>
        <w:rPr>
          <w:rFonts w:hint="eastAsia" w:ascii="宋体" w:hAnsi="宋体" w:eastAsia="宋体" w:cs="宋体"/>
          <w:color w:val="000000"/>
          <w:kern w:val="0"/>
          <w:sz w:val="24"/>
          <w:szCs w:val="24"/>
          <w:lang w:val="en-US" w:eastAsia="zh-CN" w:bidi="ar-SA"/>
          <w14:ligatures w14:val="none"/>
        </w:rPr>
      </w:pPr>
    </w:p>
    <w:p w14:paraId="62488AEF">
      <w:pPr>
        <w:pStyle w:val="2"/>
        <w:spacing w:line="360" w:lineRule="auto"/>
        <w:jc w:val="center"/>
        <w:rPr>
          <w:rFonts w:hint="eastAsia" w:ascii="宋体" w:hAnsi="宋体" w:eastAsia="宋体"/>
          <w:b/>
          <w:bCs/>
          <w:color w:val="auto"/>
          <w:sz w:val="30"/>
          <w:szCs w:val="30"/>
        </w:rPr>
      </w:pPr>
      <w:bookmarkStart w:id="26" w:name="_Toc15553"/>
      <w:r>
        <w:rPr>
          <w:rFonts w:hint="eastAsia" w:ascii="宋体" w:hAnsi="宋体" w:eastAsia="宋体"/>
          <w:b/>
          <w:bCs/>
          <w:color w:val="auto"/>
          <w:sz w:val="30"/>
          <w:szCs w:val="30"/>
          <w:lang w:val="zh-CN"/>
        </w:rPr>
        <w:t>3、研究设计</w:t>
      </w:r>
      <w:bookmarkEnd w:id="26"/>
    </w:p>
    <w:p w14:paraId="1406CD91">
      <w:pPr>
        <w:pStyle w:val="3"/>
        <w:spacing w:line="360" w:lineRule="auto"/>
        <w:rPr>
          <w:rFonts w:hint="eastAsia" w:ascii="宋体" w:hAnsi="宋体" w:eastAsia="宋体"/>
          <w:b/>
          <w:bCs/>
          <w:color w:val="auto"/>
          <w:sz w:val="28"/>
          <w:szCs w:val="28"/>
        </w:rPr>
      </w:pPr>
      <w:bookmarkStart w:id="27" w:name="_Toc32709"/>
      <w:r>
        <w:rPr>
          <w:rFonts w:hint="eastAsia" w:ascii="宋体" w:hAnsi="宋体" w:eastAsia="宋体"/>
          <w:b/>
          <w:bCs/>
          <w:color w:val="auto"/>
          <w:sz w:val="28"/>
          <w:szCs w:val="28"/>
        </w:rPr>
        <w:t>3.1研究对象说明</w:t>
      </w:r>
      <w:bookmarkEnd w:id="27"/>
    </w:p>
    <w:p w14:paraId="065C3690">
      <w:pPr>
        <w:spacing w:after="0" w:line="360" w:lineRule="auto"/>
        <w:ind w:firstLine="480" w:firstLineChars="200"/>
        <w:jc w:val="both"/>
        <w:rPr>
          <w:rFonts w:hint="eastAsia" w:ascii="宋体" w:hAnsi="宋体" w:eastAsia="宋体" w:cs="宋体"/>
          <w:color w:val="000000"/>
          <w:kern w:val="0"/>
          <w:sz w:val="24"/>
          <w14:ligatures w14:val="none"/>
        </w:rPr>
      </w:pPr>
      <w:r>
        <w:rPr>
          <w:rFonts w:hint="eastAsia" w:ascii="宋体" w:hAnsi="宋体" w:eastAsia="宋体" w:cs="宋体"/>
          <w:color w:val="000000"/>
          <w:kern w:val="0"/>
          <w:sz w:val="24"/>
          <w14:ligatures w14:val="none"/>
        </w:rPr>
        <w:t>江西旅游业资源丰富，涵盖自然景观、历史文化和红色旅游等多方面资源。省内拥有庐山、三清山、龙虎山等著名自然景观，鄱阳湖等湖泊也为其增色不少。历史文化方面，田园诗祖陶渊明、王勃的《滕王阁序》、李白多次到访庐山留下的诗词、白居易谪居九江时的诗文，都彰显了江西深厚的文化底蕴。江西还是中国十大文化大省之一，从思想文化上看，佛学道学在此生根发芽，理学心学分庭抗礼。江西通过打造系列旅游品牌，加强了旅游品牌建设，提高了旅游知名度与美誉度。例如，举办 “Discover Jiangxi” 文化和旅游宣传推广活动等，还推出 “诗韵江西之旅” 等 5 条精品线路，串联滕王阁、庐山、景德镇等核心 IP，并融入汉服旅拍、陶瓷手作等沉浸式体验。在政策支持上，出台系列入境游奖补政策，涵盖景区门票优惠、酒店套餐折扣等，对组织入境游的旅行社给予奖励，国家 5A 级旅游景区对港澳团队门票折扣。此外，像 “全球学子嘉游赣・诗画江西任你行” 推出 “背诵诗词江西 go” 的景区门票减免政策，还有各地特色非遗体验活动以及红色沉浸剧等，让江西文旅形式更为多元。数据显示，2024 年，江西接待旅游人次、旅游收入增长近 14%、14.5%，外省游客占比近三成，过夜游客近四成，创历史新高 。但江西旅游业也面临一些挑战，例如旅游产品开发不足、服务质量不高，本土民营企业较少且不强等问题，制约着其进一步发展 。</w:t>
      </w:r>
    </w:p>
    <w:p w14:paraId="6408E5E0">
      <w:pPr>
        <w:pStyle w:val="3"/>
        <w:spacing w:line="360" w:lineRule="auto"/>
        <w:rPr>
          <w:rFonts w:hint="eastAsia" w:ascii="宋体" w:hAnsi="宋体" w:eastAsia="宋体"/>
          <w:b/>
          <w:bCs/>
          <w:color w:val="auto"/>
          <w:sz w:val="28"/>
          <w:szCs w:val="28"/>
        </w:rPr>
      </w:pPr>
      <w:bookmarkStart w:id="28" w:name="_Toc4802"/>
      <w:r>
        <w:rPr>
          <w:rFonts w:hint="eastAsia" w:ascii="宋体" w:hAnsi="宋体" w:eastAsia="宋体"/>
          <w:b/>
          <w:bCs/>
          <w:color w:val="auto"/>
          <w:sz w:val="28"/>
          <w:szCs w:val="28"/>
        </w:rPr>
        <w:t>3.2研究方法</w:t>
      </w:r>
      <w:bookmarkEnd w:id="28"/>
    </w:p>
    <w:p w14:paraId="0675F69E">
      <w:pPr>
        <w:adjustRightInd w:val="0"/>
        <w:spacing w:after="0" w:line="360" w:lineRule="auto"/>
        <w:ind w:firstLine="241" w:firstLineChars="100"/>
        <w:contextualSpacing/>
        <w:outlineLvl w:val="2"/>
        <w:rPr>
          <w:rFonts w:hint="eastAsia"/>
        </w:rPr>
      </w:pPr>
      <w:bookmarkStart w:id="29" w:name="_Toc23390"/>
      <w:r>
        <w:rPr>
          <w:rFonts w:hint="eastAsia" w:ascii="宋体" w:hAnsi="宋体" w:eastAsia="宋体" w:cs="宋体"/>
          <w:b/>
          <w:kern w:val="0"/>
          <w:sz w:val="24"/>
          <w14:ligatures w14:val="none"/>
        </w:rPr>
        <w:t>3.2.1熵值法</w:t>
      </w:r>
      <w:bookmarkEnd w:id="29"/>
    </w:p>
    <w:p w14:paraId="4467B70A">
      <w:pPr>
        <w:spacing w:after="0" w:line="360" w:lineRule="auto"/>
        <w:ind w:firstLine="480" w:firstLineChars="200"/>
        <w:jc w:val="both"/>
        <w:rPr>
          <w:rFonts w:hint="eastAsia" w:ascii="宋体" w:hAnsi="宋体" w:eastAsia="宋体" w:cs="宋体"/>
          <w:color w:val="000000"/>
          <w:kern w:val="0"/>
          <w:sz w:val="24"/>
          <w14:ligatures w14:val="none"/>
        </w:rPr>
      </w:pPr>
      <w:r>
        <w:rPr>
          <w:rFonts w:hint="eastAsia" w:ascii="宋体" w:hAnsi="宋体" w:eastAsia="宋体" w:cs="宋体"/>
          <w:color w:val="000000"/>
          <w:kern w:val="0"/>
          <w:sz w:val="24"/>
          <w14:ligatures w14:val="none"/>
        </w:rPr>
        <w:t>熵值法是统计学中一种重要的多元统计分析方法，主要目标是多变量之间的相关性。一般用于进行多元统计学的分析，其目的是综合研究若干个变量之间的相互关系，从而构建出一个相对简单的变量间的相关关系模型。并且熵值法不需要主观赋权，而是通过数据自身的信息来确定权重，这使得评价结果更加客观和科学。算法比较简单，可以在Excel中完成操作，确保在确定指标权重时不受主观因素的影响，从而提高了评价结果的客观性和精确度。故笔者认为，熵值法在测度江西省地级市旅游业竞争力中具有显著作用。该方法通过计算指标的信息熵值，依据数据离散程度客观赋权，有效减少了传统主观赋权与层次分析法中可能产生的偏差。在江西省旅游业多维度评价中（如旅游资源、经济贡献、基础设施、生态环境等），熵值法能够整合异质性指标并消除量纲影响，例如对“旅游业相关从业人员数量”“旅游总收入”“吞吐游客数量”等差异化显著的指标赋予合理权重，从而更精准地反映各市竞争力差异。同时，该方法通过分析指标熵值与权重，可识别关键影响因子，帮助进一步厘清影响旅游竞争力的主要影响因素；结合时序数据还能动态监测竞争力演变趋势。此外，熵值法能适配江西省内区域异质性（如南昌、九江等资源禀赋差异较大的城市），通过数据驱动挖掘实际发展短板，为差异化竞争策略提供科学依据。总体而言，熵值法通过客观性、综合性与动态性分析，为江西省旅游业竞争力的精准测度与优化决策奠定了方法论基础。</w:t>
      </w:r>
    </w:p>
    <w:p w14:paraId="3E03C8E7">
      <w:pPr>
        <w:adjustRightInd w:val="0"/>
        <w:spacing w:after="0" w:line="360" w:lineRule="auto"/>
        <w:ind w:firstLine="241" w:firstLineChars="100"/>
        <w:contextualSpacing/>
        <w:outlineLvl w:val="2"/>
        <w:rPr>
          <w:rFonts w:hint="default" w:ascii="宋体" w:hAnsi="宋体" w:eastAsia="宋体" w:cs="宋体"/>
          <w:b/>
          <w:kern w:val="0"/>
          <w:sz w:val="24"/>
          <w:lang w:val="en-US" w:eastAsia="zh-CN"/>
          <w14:ligatures w14:val="none"/>
        </w:rPr>
      </w:pPr>
      <w:bookmarkStart w:id="30" w:name="_Toc31681"/>
      <w:r>
        <w:rPr>
          <w:rFonts w:hint="eastAsia" w:ascii="宋体" w:hAnsi="宋体" w:eastAsia="宋体" w:cs="宋体"/>
          <w:b/>
          <w:kern w:val="0"/>
          <w:sz w:val="24"/>
          <w14:ligatures w14:val="none"/>
        </w:rPr>
        <w:t>3.2.</w:t>
      </w:r>
      <w:r>
        <w:rPr>
          <w:rFonts w:hint="eastAsia" w:ascii="宋体" w:hAnsi="宋体" w:eastAsia="宋体" w:cs="宋体"/>
          <w:b/>
          <w:kern w:val="0"/>
          <w:sz w:val="24"/>
          <w:lang w:val="en-US" w:eastAsia="zh-CN"/>
          <w14:ligatures w14:val="none"/>
        </w:rPr>
        <w:t>2</w:t>
      </w:r>
      <w:r>
        <w:rPr>
          <w:rFonts w:hint="eastAsia" w:ascii="宋体" w:hAnsi="宋体" w:eastAsia="宋体" w:cs="宋体"/>
          <w:b/>
          <w:kern w:val="0"/>
          <w:sz w:val="24"/>
          <w14:ligatures w14:val="none"/>
        </w:rPr>
        <w:t>双向固定效应</w:t>
      </w:r>
      <w:r>
        <w:rPr>
          <w:rFonts w:hint="eastAsia" w:ascii="宋体" w:hAnsi="宋体" w:eastAsia="宋体" w:cs="宋体"/>
          <w:b/>
          <w:kern w:val="0"/>
          <w:sz w:val="24"/>
          <w:lang w:val="en-US" w:eastAsia="zh-CN"/>
          <w14:ligatures w14:val="none"/>
        </w:rPr>
        <w:t>模型回归</w:t>
      </w:r>
      <w:bookmarkEnd w:id="30"/>
    </w:p>
    <w:p w14:paraId="2C953727">
      <w:pPr>
        <w:spacing w:after="0" w:line="360" w:lineRule="auto"/>
        <w:ind w:firstLine="480" w:firstLineChars="200"/>
        <w:jc w:val="both"/>
        <w:rPr>
          <w:rFonts w:hint="eastAsia" w:ascii="宋体" w:hAnsi="宋体" w:eastAsia="宋体" w:cs="宋体"/>
          <w:color w:val="000000"/>
          <w:kern w:val="0"/>
          <w:sz w:val="24"/>
          <w14:ligatures w14:val="none"/>
        </w:rPr>
      </w:pPr>
      <w:r>
        <w:rPr>
          <w:rFonts w:hint="eastAsia" w:ascii="宋体" w:hAnsi="宋体" w:eastAsia="宋体" w:cs="宋体"/>
          <w:color w:val="000000"/>
          <w:kern w:val="0"/>
          <w:sz w:val="24"/>
          <w14:ligatures w14:val="none"/>
        </w:rPr>
        <w:t>双向固定效应模型（Two - way Fixed Effects Model）是一种在面板数据（Panel Data）分析中常用的计量经济学模型，面板数据包含了多个个体在多个时间点上的观测值，双向固定效应模型主要用于处理这类数据中存在的个体异质性和时间异质性问题。它通过引入个体固定效应和时间固定效应，来控制那些不随时间变化的个体特征和不随个体变化的时间特征对被解释变量的影响，从而更准确地估计解释变量对被解释变量的因果效应。在实际估计中，常用的方法是最小二乘法虚拟变量法（LSDV）。该方法将个体固定效应和时间固定效应分别用虚拟变量来表示，然后将这些虚拟变量加入到回归模型中进行普通最小二乘估计。不过，当个体和时间维度较大时，这种方法会导致估计量的自由度损失较大，计算量也较大。为了克服这些问题，也可以采用组内离差变换法，通过对数据进行组内离差变换，消除个体固定效应和时间固定效应，然后再进行普通最小二乘估计，这种方法可以得到与 LSDV 法一致的估计结果，但计算量相对较小。</w:t>
      </w:r>
    </w:p>
    <w:p w14:paraId="60C98BE4">
      <w:pPr>
        <w:adjustRightInd w:val="0"/>
        <w:spacing w:after="0" w:line="360" w:lineRule="auto"/>
        <w:ind w:firstLine="241" w:firstLineChars="100"/>
        <w:contextualSpacing/>
        <w:outlineLvl w:val="2"/>
        <w:rPr>
          <w:rFonts w:hint="default" w:ascii="宋体" w:hAnsi="宋体" w:eastAsia="宋体" w:cs="宋体"/>
          <w:b/>
          <w:kern w:val="0"/>
          <w:sz w:val="24"/>
          <w:lang w:val="en-US" w:eastAsia="zh-CN"/>
          <w14:ligatures w14:val="none"/>
        </w:rPr>
      </w:pPr>
      <w:bookmarkStart w:id="31" w:name="_Toc28452"/>
      <w:r>
        <w:rPr>
          <w:rFonts w:hint="eastAsia" w:ascii="宋体" w:hAnsi="宋体" w:eastAsia="宋体" w:cs="宋体"/>
          <w:b/>
          <w:kern w:val="0"/>
          <w:sz w:val="24"/>
          <w14:ligatures w14:val="none"/>
        </w:rPr>
        <w:t>3.2.</w:t>
      </w:r>
      <w:r>
        <w:rPr>
          <w:rFonts w:hint="eastAsia" w:ascii="宋体" w:hAnsi="宋体" w:eastAsia="宋体" w:cs="宋体"/>
          <w:b/>
          <w:kern w:val="0"/>
          <w:sz w:val="24"/>
          <w:lang w:val="en-US" w:eastAsia="zh-CN"/>
          <w14:ligatures w14:val="none"/>
        </w:rPr>
        <w:t xml:space="preserve">3 </w:t>
      </w:r>
      <w:r>
        <w:rPr>
          <w:rFonts w:hint="eastAsia" w:ascii="宋体" w:hAnsi="宋体" w:eastAsia="宋体" w:cs="宋体"/>
          <w:b/>
          <w:kern w:val="0"/>
          <w:sz w:val="24"/>
          <w14:ligatures w14:val="none"/>
        </w:rPr>
        <w:t>Poolability 检验</w:t>
      </w:r>
      <w:bookmarkEnd w:id="31"/>
    </w:p>
    <w:p w14:paraId="71A38695">
      <w:pPr>
        <w:spacing w:after="0" w:line="360" w:lineRule="auto"/>
        <w:ind w:firstLine="480" w:firstLineChars="200"/>
        <w:jc w:val="both"/>
        <w:rPr>
          <w:rFonts w:hint="eastAsia" w:ascii="宋体" w:hAnsi="宋体" w:eastAsia="宋体" w:cs="宋体"/>
          <w:color w:val="000000"/>
          <w:kern w:val="0"/>
          <w:sz w:val="24"/>
          <w14:ligatures w14:val="none"/>
        </w:rPr>
      </w:pPr>
      <w:r>
        <w:rPr>
          <w:rFonts w:hint="eastAsia" w:ascii="宋体" w:hAnsi="宋体" w:eastAsia="宋体" w:cs="宋体"/>
          <w:color w:val="000000"/>
          <w:kern w:val="0"/>
          <w:sz w:val="24"/>
          <w14:ligatures w14:val="none"/>
        </w:rPr>
        <w:t>Poolability 检验的基本原理是基于对数据方差结构的分析。它主要考察个体间和时间序列间的方差是否存在显著差异。如果个体间和时间序列间的方差没有显著差异，那么就可以认为这些数据是 “可合并的”，即可以使用合并数据进行分析，这样可以增加样本量，提高估计的精度和效率。反之，如果方差存在显著差异，就意味着不同个体或不同时间的数据具有不同的特征，不能简单地合并在一起进行分析，而需要考虑使用更复杂的模型，如固定效应模型或随机效应模型来处理这些差异。</w:t>
      </w:r>
    </w:p>
    <w:p w14:paraId="59E5CD5A">
      <w:pPr>
        <w:adjustRightInd w:val="0"/>
        <w:spacing w:after="0" w:line="360" w:lineRule="auto"/>
        <w:contextualSpacing/>
        <w:jc w:val="both"/>
        <w:outlineLvl w:val="1"/>
        <w:rPr>
          <w:rFonts w:hint="eastAsia" w:ascii="宋体" w:hAnsi="宋体" w:eastAsia="宋体" w:cs="宋体"/>
          <w:b/>
          <w:kern w:val="0"/>
          <w:sz w:val="24"/>
          <w14:ligatures w14:val="none"/>
        </w:rPr>
      </w:pPr>
      <w:bookmarkStart w:id="32" w:name="_Toc3530"/>
      <w:r>
        <w:rPr>
          <w:rFonts w:hint="eastAsia" w:ascii="宋体" w:hAnsi="宋体" w:eastAsia="宋体" w:cs="宋体"/>
          <w:b/>
          <w:kern w:val="0"/>
          <w:sz w:val="24"/>
          <w14:ligatures w14:val="none"/>
        </w:rPr>
        <w:t>3.</w:t>
      </w:r>
      <w:r>
        <w:rPr>
          <w:rFonts w:hint="eastAsia" w:ascii="宋体" w:hAnsi="宋体" w:eastAsia="宋体" w:cs="宋体"/>
          <w:b/>
          <w:kern w:val="0"/>
          <w:sz w:val="24"/>
          <w:lang w:val="en-US" w:eastAsia="zh-CN"/>
          <w14:ligatures w14:val="none"/>
        </w:rPr>
        <w:t>3</w:t>
      </w:r>
      <w:r>
        <w:rPr>
          <w:rFonts w:hint="eastAsia" w:ascii="宋体" w:hAnsi="宋体" w:eastAsia="宋体" w:cs="宋体"/>
          <w:b/>
          <w:kern w:val="0"/>
          <w:sz w:val="24"/>
          <w14:ligatures w14:val="none"/>
        </w:rPr>
        <w:t>测算方法</w:t>
      </w:r>
      <w:bookmarkEnd w:id="32"/>
    </w:p>
    <w:p w14:paraId="6003E3EA">
      <w:pPr>
        <w:spacing w:after="0" w:line="360" w:lineRule="auto"/>
        <w:ind w:firstLine="480" w:firstLineChars="200"/>
        <w:jc w:val="both"/>
        <w:rPr>
          <w:rFonts w:hint="eastAsia" w:ascii="宋体" w:hAnsi="宋体" w:eastAsia="宋体" w:cs="宋体"/>
          <w:color w:val="000000"/>
          <w:kern w:val="0"/>
          <w:sz w:val="24"/>
          <w14:ligatures w14:val="none"/>
        </w:rPr>
      </w:pPr>
      <w:r>
        <w:rPr>
          <w:rFonts w:hint="eastAsia" w:ascii="宋体" w:hAnsi="宋体" w:eastAsia="宋体" w:cs="宋体"/>
          <w:color w:val="000000"/>
          <w:kern w:val="0"/>
          <w:sz w:val="24"/>
          <w14:ligatures w14:val="none"/>
        </w:rPr>
        <w:t>因熵值法</w:t>
      </w:r>
      <w:r>
        <w:rPr>
          <w:rFonts w:hint="eastAsia" w:ascii="宋体" w:hAnsi="宋体" w:eastAsia="宋体" w:cs="宋体"/>
          <w:color w:val="000000"/>
          <w:kern w:val="0"/>
          <w:sz w:val="24"/>
          <w:lang w:val="en-US" w:eastAsia="zh-CN"/>
          <w14:ligatures w14:val="none"/>
        </w:rPr>
        <w:t>与双向固定效应模型</w:t>
      </w:r>
      <w:r>
        <w:rPr>
          <w:rFonts w:hint="eastAsia" w:ascii="宋体" w:hAnsi="宋体" w:eastAsia="宋体" w:cs="宋体"/>
          <w:color w:val="000000"/>
          <w:kern w:val="0"/>
          <w:sz w:val="24"/>
          <w14:ligatures w14:val="none"/>
        </w:rPr>
        <w:t>泛用于多指标评价体系中确定各指标权重的定量分析方法，不仅有效地评估各指标的信息贡献和相对重要性，还可以有效处理多维度数据并且最大限度地减少了主观判断的影响。权重的分配完全基于数据本身的信息量，而非研究者的个人偏好或经验，使得评价结果更加客观和可靠。所以本文为了量化江西省各地级市旅游竞争力的得分数据，采用熵值法对各个指标进行赋权计算。</w:t>
      </w:r>
    </w:p>
    <w:p w14:paraId="104B6945">
      <w:pPr>
        <w:spacing w:after="0" w:line="360" w:lineRule="auto"/>
        <w:ind w:firstLine="200"/>
        <w:jc w:val="both"/>
        <w:rPr>
          <w:rFonts w:hint="eastAsia" w:ascii="宋体" w:hAnsi="宋体" w:eastAsia="宋体" w:cs="宋体"/>
          <w:color w:val="000000"/>
          <w:kern w:val="0"/>
          <w:sz w:val="24"/>
          <w14:ligatures w14:val="none"/>
        </w:rPr>
      </w:pPr>
      <w:r>
        <w:rPr>
          <w:rFonts w:hint="eastAsia" w:ascii="宋体" w:hAnsi="宋体" w:eastAsia="宋体" w:cs="宋体"/>
          <w:color w:val="000000"/>
          <w:kern w:val="0"/>
          <w:sz w:val="24"/>
          <w14:ligatures w14:val="none"/>
        </w:rPr>
        <w:t>（1）数据标准化</w:t>
      </w:r>
    </w:p>
    <w:p w14:paraId="381226B4">
      <w:pPr>
        <w:tabs>
          <w:tab w:val="left" w:pos="720"/>
        </w:tabs>
        <w:spacing w:after="0" w:line="360" w:lineRule="auto"/>
        <w:ind w:firstLine="200"/>
        <w:jc w:val="both"/>
        <w:rPr>
          <w:rFonts w:hint="eastAsia" w:ascii="宋体" w:hAnsi="宋体" w:eastAsia="宋体" w:cs="宋体"/>
          <w:color w:val="000000"/>
          <w:kern w:val="0"/>
          <w:sz w:val="24"/>
          <w14:ligatures w14:val="none"/>
        </w:rPr>
      </w:pPr>
      <w:r>
        <w:rPr>
          <w:rFonts w:hint="eastAsia" w:ascii="宋体" w:hAnsi="宋体" w:eastAsia="宋体" w:cs="宋体"/>
          <w:color w:val="000000"/>
          <w:kern w:val="0"/>
          <w:sz w:val="24"/>
          <w14:ligatures w14:val="none"/>
        </w:rPr>
        <w:t>在应用熵值法前，首先需要对原始数据进行标准化，以消除不同指标之间的量纲差异。此处采用常用的标准化方法有极差标准化（Min-Max标准化）运用此方法将原始数据映射到 [0, 1] 的区间，上述表格中均为正向指标，因此公式如下：</w:t>
      </w:r>
    </w:p>
    <w:p w14:paraId="2B63886E">
      <w:pPr>
        <w:tabs>
          <w:tab w:val="left" w:pos="720"/>
        </w:tabs>
        <w:spacing w:after="0" w:line="360" w:lineRule="auto"/>
        <w:jc w:val="right"/>
        <w:rPr>
          <w:rFonts w:hint="eastAsia" w:ascii="宋体" w:hAnsi="宋体" w:eastAsia="宋体" w:cs="宋体"/>
          <w:color w:val="000000"/>
          <w:kern w:val="0"/>
          <w:sz w:val="24"/>
          <w14:ligatures w14:val="none"/>
        </w:rPr>
      </w:pPr>
      <m:oMath>
        <m:r>
          <m:rPr/>
          <w:rPr>
            <w:rFonts w:hint="eastAsia" w:ascii="Cambria Math" w:hAnsi="Cambria Math" w:eastAsia="宋体" w:cs="宋体"/>
            <w:color w:val="000000"/>
            <w:kern w:val="0"/>
            <w:sz w:val="24"/>
            <w14:ligatures w14:val="none"/>
          </w:rPr>
          <m:t>xi</m:t>
        </m:r>
        <m:sSup>
          <m:sSupPr>
            <m:ctrlPr>
              <w:rPr>
                <w:rFonts w:ascii="Cambria Math" w:hAnsi="Cambria Math" w:eastAsia="宋体" w:cs="宋体"/>
                <w:i/>
                <w:color w:val="000000"/>
                <w:kern w:val="0"/>
                <w:sz w:val="24"/>
                <w14:ligatures w14:val="none"/>
              </w:rPr>
            </m:ctrlPr>
          </m:sSupPr>
          <m:e>
            <m:r>
              <m:rPr/>
              <w:rPr>
                <w:rFonts w:hint="eastAsia" w:ascii="Cambria Math" w:hAnsi="Cambria Math" w:eastAsia="宋体" w:cs="宋体"/>
                <w:color w:val="000000"/>
                <w:kern w:val="0"/>
                <w:sz w:val="24"/>
                <w14:ligatures w14:val="none"/>
              </w:rPr>
              <m:t>j</m:t>
            </m:r>
            <m:ctrlPr>
              <w:rPr>
                <w:rFonts w:ascii="Cambria Math" w:hAnsi="Cambria Math" w:eastAsia="宋体" w:cs="宋体"/>
                <w:i/>
                <w:color w:val="000000"/>
                <w:kern w:val="0"/>
                <w:sz w:val="24"/>
                <w14:ligatures w14:val="none"/>
              </w:rPr>
            </m:ctrlPr>
          </m:e>
          <m:sup>
            <m:r>
              <m:rPr/>
              <w:rPr>
                <w:rFonts w:hint="eastAsia" w:ascii="Cambria Math" w:hAnsi="Cambria Math" w:eastAsia="宋体" w:cs="宋体"/>
                <w:color w:val="000000"/>
                <w:kern w:val="0"/>
                <w:sz w:val="24"/>
                <w14:ligatures w14:val="none"/>
              </w:rPr>
              <m:t>'</m:t>
            </m:r>
            <m:ctrlPr>
              <w:rPr>
                <w:rFonts w:ascii="Cambria Math" w:hAnsi="Cambria Math" w:eastAsia="宋体" w:cs="宋体"/>
                <w:i/>
                <w:color w:val="000000"/>
                <w:kern w:val="0"/>
                <w:sz w:val="24"/>
                <w14:ligatures w14:val="none"/>
              </w:rPr>
            </m:ctrlPr>
          </m:sup>
        </m:sSup>
        <m:r>
          <m:rPr/>
          <w:rPr>
            <w:rFonts w:ascii="Cambria Math" w:hAnsi="Times New Roman" w:eastAsia="宋体" w:cs="Times New Roman"/>
            <w:color w:val="000000"/>
            <w:kern w:val="0"/>
            <w:sz w:val="24"/>
            <w14:ligatures w14:val="none"/>
          </w:rPr>
          <m:t>=</m:t>
        </m:r>
        <m:f>
          <m:fPr>
            <m:ctrlPr>
              <w:rPr>
                <w:rFonts w:ascii="Cambria Math" w:hAnsi="Cambria Math" w:eastAsia="宋体" w:cs="宋体"/>
                <w:i/>
                <w:color w:val="000000"/>
                <w:kern w:val="0"/>
                <w:sz w:val="24"/>
                <w14:ligatures w14:val="none"/>
              </w:rPr>
            </m:ctrlPr>
          </m:fPr>
          <m:num>
            <m:sSub>
              <m:sSubPr>
                <m:ctrlPr>
                  <w:rPr>
                    <w:rFonts w:ascii="Cambria Math" w:hAnsi="Cambria Math" w:eastAsia="宋体" w:cs="宋体"/>
                    <w:i/>
                    <w:color w:val="000000"/>
                    <w:kern w:val="0"/>
                    <w:sz w:val="24"/>
                    <w14:ligatures w14:val="none"/>
                  </w:rPr>
                </m:ctrlPr>
              </m:sSubPr>
              <m:e>
                <m:r>
                  <m:rPr/>
                  <w:rPr>
                    <w:rFonts w:hint="eastAsia" w:ascii="Cambria Math" w:hAnsi="Cambria Math" w:eastAsia="宋体" w:cs="宋体"/>
                    <w:color w:val="000000"/>
                    <w:kern w:val="0"/>
                    <w:sz w:val="24"/>
                    <w14:ligatures w14:val="none"/>
                  </w:rPr>
                  <m:t>x</m:t>
                </m:r>
                <m:ctrlPr>
                  <w:rPr>
                    <w:rFonts w:ascii="Cambria Math" w:hAnsi="Cambria Math" w:eastAsia="宋体" w:cs="宋体"/>
                    <w:i/>
                    <w:color w:val="000000"/>
                    <w:kern w:val="0"/>
                    <w:sz w:val="24"/>
                    <w14:ligatures w14:val="none"/>
                  </w:rPr>
                </m:ctrlPr>
              </m:e>
              <m:sub>
                <m:r>
                  <m:rPr/>
                  <w:rPr>
                    <w:rFonts w:hint="eastAsia" w:ascii="Cambria Math" w:hAnsi="Cambria Math" w:eastAsia="宋体" w:cs="宋体"/>
                    <w:color w:val="000000"/>
                    <w:kern w:val="0"/>
                    <w:sz w:val="24"/>
                    <w14:ligatures w14:val="none"/>
                  </w:rPr>
                  <m:t>ij</m:t>
                </m:r>
                <m:ctrlPr>
                  <w:rPr>
                    <w:rFonts w:ascii="Cambria Math" w:hAnsi="Cambria Math" w:eastAsia="宋体" w:cs="宋体"/>
                    <w:i/>
                    <w:color w:val="000000"/>
                    <w:kern w:val="0"/>
                    <w:sz w:val="24"/>
                    <w14:ligatures w14:val="none"/>
                  </w:rPr>
                </m:ctrlPr>
              </m:sub>
            </m:sSub>
            <m:r>
              <m:rPr/>
              <w:rPr>
                <w:rFonts w:ascii="Cambria Math" w:hAnsi="Cambria Math" w:eastAsia="宋体" w:cs="Cambria Math"/>
                <w:color w:val="000000"/>
                <w:kern w:val="0"/>
                <w:sz w:val="24"/>
                <w14:ligatures w14:val="none"/>
              </w:rPr>
              <m:t>−</m:t>
            </m:r>
            <m:r>
              <m:rPr/>
              <w:rPr>
                <w:rFonts w:hint="eastAsia" w:ascii="Cambria Math" w:hAnsi="Cambria Math" w:eastAsia="宋体" w:cs="宋体"/>
                <w:color w:val="000000"/>
                <w:kern w:val="0"/>
                <w:sz w:val="24"/>
                <w14:ligatures w14:val="none"/>
              </w:rPr>
              <m:t>MIN(</m:t>
            </m:r>
            <m:sSub>
              <m:sSubPr>
                <m:ctrlPr>
                  <w:rPr>
                    <w:rFonts w:ascii="Cambria Math" w:hAnsi="Cambria Math" w:eastAsia="宋体" w:cs="宋体"/>
                    <w:i/>
                    <w:color w:val="000000"/>
                    <w:kern w:val="0"/>
                    <w:sz w:val="24"/>
                    <w14:ligatures w14:val="none"/>
                  </w:rPr>
                </m:ctrlPr>
              </m:sSubPr>
              <m:e>
                <m:r>
                  <m:rPr/>
                  <w:rPr>
                    <w:rFonts w:hint="eastAsia" w:ascii="Cambria Math" w:hAnsi="Cambria Math" w:eastAsia="宋体" w:cs="宋体"/>
                    <w:color w:val="000000"/>
                    <w:kern w:val="0"/>
                    <w:sz w:val="24"/>
                    <w14:ligatures w14:val="none"/>
                  </w:rPr>
                  <m:t>x</m:t>
                </m:r>
                <m:ctrlPr>
                  <w:rPr>
                    <w:rFonts w:ascii="Cambria Math" w:hAnsi="Cambria Math" w:eastAsia="宋体" w:cs="宋体"/>
                    <w:i/>
                    <w:color w:val="000000"/>
                    <w:kern w:val="0"/>
                    <w:sz w:val="24"/>
                    <w14:ligatures w14:val="none"/>
                  </w:rPr>
                </m:ctrlPr>
              </m:e>
              <m:sub>
                <m:r>
                  <m:rPr/>
                  <w:rPr>
                    <w:rFonts w:hint="eastAsia" w:ascii="Cambria Math" w:hAnsi="Cambria Math" w:eastAsia="宋体" w:cs="宋体"/>
                    <w:color w:val="000000"/>
                    <w:kern w:val="0"/>
                    <w:sz w:val="24"/>
                    <w14:ligatures w14:val="none"/>
                  </w:rPr>
                  <m:t>j</m:t>
                </m:r>
                <m:ctrlPr>
                  <w:rPr>
                    <w:rFonts w:ascii="Cambria Math" w:hAnsi="Cambria Math" w:eastAsia="宋体" w:cs="宋体"/>
                    <w:i/>
                    <w:color w:val="000000"/>
                    <w:kern w:val="0"/>
                    <w:sz w:val="24"/>
                    <w14:ligatures w14:val="none"/>
                  </w:rPr>
                </m:ctrlPr>
              </m:sub>
            </m:sSub>
            <m:r>
              <m:rPr/>
              <w:rPr>
                <w:rFonts w:hint="eastAsia" w:ascii="Cambria Math" w:hAnsi="Cambria Math" w:eastAsia="宋体" w:cs="宋体"/>
                <w:color w:val="000000"/>
                <w:kern w:val="0"/>
                <w:sz w:val="24"/>
                <w14:ligatures w14:val="none"/>
              </w:rPr>
              <m:t>)</m:t>
            </m:r>
            <m:ctrlPr>
              <w:rPr>
                <w:rFonts w:ascii="Cambria Math" w:hAnsi="Cambria Math" w:eastAsia="宋体" w:cs="宋体"/>
                <w:i/>
                <w:color w:val="000000"/>
                <w:kern w:val="0"/>
                <w:sz w:val="24"/>
                <w14:ligatures w14:val="none"/>
              </w:rPr>
            </m:ctrlPr>
          </m:num>
          <m:den>
            <m:r>
              <m:rPr/>
              <w:rPr>
                <w:rFonts w:hint="eastAsia" w:ascii="Cambria Math" w:hAnsi="Cambria Math" w:eastAsia="宋体" w:cs="宋体"/>
                <w:color w:val="000000"/>
                <w:kern w:val="0"/>
                <w:sz w:val="24"/>
                <w14:ligatures w14:val="none"/>
              </w:rPr>
              <m:t>MAX</m:t>
            </m:r>
            <m:d>
              <m:dPr>
                <m:ctrlPr>
                  <w:rPr>
                    <w:rFonts w:ascii="Cambria Math" w:hAnsi="Cambria Math" w:eastAsia="宋体" w:cs="宋体"/>
                    <w:i/>
                    <w:color w:val="000000"/>
                    <w:kern w:val="0"/>
                    <w:sz w:val="24"/>
                    <w14:ligatures w14:val="none"/>
                  </w:rPr>
                </m:ctrlPr>
              </m:dPr>
              <m:e>
                <m:sSub>
                  <m:sSubPr>
                    <m:ctrlPr>
                      <w:rPr>
                        <w:rFonts w:ascii="Cambria Math" w:hAnsi="Cambria Math" w:eastAsia="宋体" w:cs="宋体"/>
                        <w:i/>
                        <w:color w:val="000000"/>
                        <w:kern w:val="0"/>
                        <w:sz w:val="24"/>
                        <w14:ligatures w14:val="none"/>
                      </w:rPr>
                    </m:ctrlPr>
                  </m:sSubPr>
                  <m:e>
                    <m:r>
                      <m:rPr/>
                      <w:rPr>
                        <w:rFonts w:hint="eastAsia" w:ascii="Cambria Math" w:hAnsi="Cambria Math" w:eastAsia="宋体" w:cs="宋体"/>
                        <w:color w:val="000000"/>
                        <w:kern w:val="0"/>
                        <w:sz w:val="24"/>
                        <w14:ligatures w14:val="none"/>
                      </w:rPr>
                      <m:t>x</m:t>
                    </m:r>
                    <m:ctrlPr>
                      <w:rPr>
                        <w:rFonts w:ascii="Cambria Math" w:hAnsi="Cambria Math" w:eastAsia="宋体" w:cs="宋体"/>
                        <w:i/>
                        <w:color w:val="000000"/>
                        <w:kern w:val="0"/>
                        <w:sz w:val="24"/>
                        <w14:ligatures w14:val="none"/>
                      </w:rPr>
                    </m:ctrlPr>
                  </m:e>
                  <m:sub>
                    <m:r>
                      <m:rPr/>
                      <w:rPr>
                        <w:rFonts w:hint="eastAsia" w:ascii="Cambria Math" w:hAnsi="Cambria Math" w:eastAsia="宋体" w:cs="宋体"/>
                        <w:color w:val="000000"/>
                        <w:kern w:val="0"/>
                        <w:sz w:val="24"/>
                        <w14:ligatures w14:val="none"/>
                      </w:rPr>
                      <m:t>j</m:t>
                    </m:r>
                    <m:ctrlPr>
                      <w:rPr>
                        <w:rFonts w:ascii="Cambria Math" w:hAnsi="Cambria Math" w:eastAsia="宋体" w:cs="宋体"/>
                        <w:i/>
                        <w:color w:val="000000"/>
                        <w:kern w:val="0"/>
                        <w:sz w:val="24"/>
                        <w14:ligatures w14:val="none"/>
                      </w:rPr>
                    </m:ctrlPr>
                  </m:sub>
                </m:sSub>
                <m:ctrlPr>
                  <w:rPr>
                    <w:rFonts w:ascii="Cambria Math" w:hAnsi="Cambria Math" w:eastAsia="宋体" w:cs="宋体"/>
                    <w:i/>
                    <w:color w:val="000000"/>
                    <w:kern w:val="0"/>
                    <w:sz w:val="24"/>
                    <w14:ligatures w14:val="none"/>
                  </w:rPr>
                </m:ctrlPr>
              </m:e>
            </m:d>
            <m:r>
              <m:rPr/>
              <w:rPr>
                <w:rFonts w:ascii="Cambria Math" w:hAnsi="Cambria Math" w:eastAsia="宋体" w:cs="Cambria Math"/>
                <w:color w:val="000000"/>
                <w:kern w:val="0"/>
                <w:sz w:val="24"/>
                <w14:ligatures w14:val="none"/>
              </w:rPr>
              <m:t>−</m:t>
            </m:r>
            <m:r>
              <m:rPr/>
              <w:rPr>
                <w:rFonts w:hint="eastAsia" w:ascii="Cambria Math" w:hAnsi="Cambria Math" w:eastAsia="宋体" w:cs="宋体"/>
                <w:color w:val="000000"/>
                <w:kern w:val="0"/>
                <w:sz w:val="24"/>
                <w14:ligatures w14:val="none"/>
              </w:rPr>
              <m:t>MIN(</m:t>
            </m:r>
            <m:sSub>
              <m:sSubPr>
                <m:ctrlPr>
                  <w:rPr>
                    <w:rFonts w:ascii="Cambria Math" w:hAnsi="Cambria Math" w:eastAsia="宋体" w:cs="宋体"/>
                    <w:i/>
                    <w:color w:val="000000"/>
                    <w:kern w:val="0"/>
                    <w:sz w:val="24"/>
                    <w14:ligatures w14:val="none"/>
                  </w:rPr>
                </m:ctrlPr>
              </m:sSubPr>
              <m:e>
                <m:r>
                  <m:rPr/>
                  <w:rPr>
                    <w:rFonts w:hint="eastAsia" w:ascii="Cambria Math" w:hAnsi="Cambria Math" w:eastAsia="宋体" w:cs="宋体"/>
                    <w:color w:val="000000"/>
                    <w:kern w:val="0"/>
                    <w:sz w:val="24"/>
                    <w14:ligatures w14:val="none"/>
                  </w:rPr>
                  <m:t>x</m:t>
                </m:r>
                <m:ctrlPr>
                  <w:rPr>
                    <w:rFonts w:ascii="Cambria Math" w:hAnsi="Cambria Math" w:eastAsia="宋体" w:cs="宋体"/>
                    <w:i/>
                    <w:color w:val="000000"/>
                    <w:kern w:val="0"/>
                    <w:sz w:val="24"/>
                    <w14:ligatures w14:val="none"/>
                  </w:rPr>
                </m:ctrlPr>
              </m:e>
              <m:sub>
                <m:r>
                  <m:rPr/>
                  <w:rPr>
                    <w:rFonts w:hint="eastAsia" w:ascii="Cambria Math" w:hAnsi="Cambria Math" w:eastAsia="宋体" w:cs="宋体"/>
                    <w:color w:val="000000"/>
                    <w:kern w:val="0"/>
                    <w:sz w:val="24"/>
                    <w14:ligatures w14:val="none"/>
                  </w:rPr>
                  <m:t>j</m:t>
                </m:r>
                <m:ctrlPr>
                  <w:rPr>
                    <w:rFonts w:ascii="Cambria Math" w:hAnsi="Cambria Math" w:eastAsia="宋体" w:cs="宋体"/>
                    <w:i/>
                    <w:color w:val="000000"/>
                    <w:kern w:val="0"/>
                    <w:sz w:val="24"/>
                    <w14:ligatures w14:val="none"/>
                  </w:rPr>
                </m:ctrlPr>
              </m:sub>
            </m:sSub>
            <m:r>
              <m:rPr/>
              <w:rPr>
                <w:rFonts w:hint="eastAsia" w:ascii="Cambria Math" w:hAnsi="Cambria Math" w:eastAsia="宋体" w:cs="宋体"/>
                <w:color w:val="000000"/>
                <w:kern w:val="0"/>
                <w:sz w:val="24"/>
                <w14:ligatures w14:val="none"/>
              </w:rPr>
              <m:t>)</m:t>
            </m:r>
            <m:ctrlPr>
              <w:rPr>
                <w:rFonts w:ascii="Cambria Math" w:hAnsi="Cambria Math" w:eastAsia="宋体" w:cs="宋体"/>
                <w:i/>
                <w:color w:val="000000"/>
                <w:kern w:val="0"/>
                <w:sz w:val="24"/>
                <w14:ligatures w14:val="none"/>
              </w:rPr>
            </m:ctrlPr>
          </m:den>
        </m:f>
      </m:oMath>
      <w:r>
        <w:rPr>
          <w:rFonts w:hint="eastAsia" w:ascii="宋体" w:hAnsi="宋体" w:eastAsia="宋体" w:cs="宋体"/>
          <w:color w:val="000000"/>
          <w:kern w:val="0"/>
          <w:sz w:val="24"/>
          <w14:ligatures w14:val="none"/>
        </w:rPr>
        <w:t xml:space="preserve">                      (1)</w:t>
      </w:r>
    </w:p>
    <w:p w14:paraId="2475B0EA">
      <w:pPr>
        <w:spacing w:after="0" w:line="360" w:lineRule="auto"/>
        <w:ind w:firstLine="480" w:firstLineChars="200"/>
        <w:jc w:val="both"/>
        <w:rPr>
          <w:rFonts w:hint="eastAsia" w:ascii="宋体" w:hAnsi="宋体" w:eastAsia="宋体" w:cs="宋体"/>
          <w:color w:val="000000"/>
          <w:kern w:val="0"/>
          <w:sz w:val="24"/>
          <w14:ligatures w14:val="none"/>
        </w:rPr>
      </w:pPr>
      <w:r>
        <w:rPr>
          <w:rFonts w:hint="eastAsia" w:ascii="宋体" w:hAnsi="宋体" w:eastAsia="宋体" w:cs="宋体"/>
          <w:color w:val="000000"/>
          <w:kern w:val="0"/>
          <w:sz w:val="24"/>
          <w14:ligatures w14:val="none"/>
        </w:rPr>
        <w:t>其中，x</w:t>
      </w:r>
      <w:r>
        <w:rPr>
          <w:rFonts w:hint="eastAsia" w:ascii="宋体" w:hAnsi="宋体" w:eastAsia="宋体" w:cs="宋体"/>
          <w:color w:val="000000"/>
          <w:kern w:val="0"/>
          <w:sz w:val="24"/>
          <w:vertAlign w:val="subscript"/>
          <w14:ligatures w14:val="none"/>
        </w:rPr>
        <w:t>ij</w:t>
      </w:r>
      <w:r>
        <w:rPr>
          <w:rFonts w:hint="eastAsia" w:ascii="宋体" w:hAnsi="宋体" w:eastAsia="宋体" w:cs="宋体"/>
          <w:color w:val="000000"/>
          <w:kern w:val="0"/>
          <w:sz w:val="24"/>
          <w14:ligatures w14:val="none"/>
        </w:rPr>
        <w:t> 为第i个评价对象在第j个指标上的原始值，min(x</w:t>
      </w:r>
      <w:r>
        <w:rPr>
          <w:rFonts w:hint="eastAsia" w:ascii="宋体" w:hAnsi="宋体" w:eastAsia="宋体" w:cs="宋体"/>
          <w:color w:val="000000"/>
          <w:kern w:val="0"/>
          <w:sz w:val="24"/>
          <w:vertAlign w:val="subscript"/>
          <w14:ligatures w14:val="none"/>
        </w:rPr>
        <w:t>j</w:t>
      </w:r>
      <w:r>
        <w:rPr>
          <w:rFonts w:hint="eastAsia" w:ascii="宋体" w:hAnsi="宋体" w:eastAsia="宋体" w:cs="宋体"/>
          <w:color w:val="000000"/>
          <w:kern w:val="0"/>
          <w:sz w:val="24"/>
          <w14:ligatures w14:val="none"/>
        </w:rPr>
        <w:t>) 和max(x</w:t>
      </w:r>
      <w:r>
        <w:rPr>
          <w:rFonts w:hint="eastAsia" w:ascii="宋体" w:hAnsi="宋体" w:eastAsia="宋体" w:cs="宋体"/>
          <w:color w:val="000000"/>
          <w:kern w:val="0"/>
          <w:sz w:val="24"/>
          <w:vertAlign w:val="subscript"/>
          <w14:ligatures w14:val="none"/>
        </w:rPr>
        <w:t>j</w:t>
      </w:r>
      <w:r>
        <w:rPr>
          <w:rFonts w:hint="eastAsia" w:ascii="宋体" w:hAnsi="宋体" w:eastAsia="宋体" w:cs="宋体"/>
          <w:color w:val="000000"/>
          <w:kern w:val="0"/>
          <w:sz w:val="24"/>
          <w14:ligatures w14:val="none"/>
        </w:rPr>
        <w:t>) 分别为第j个指标的最小值和最大值。标准化后，结果x</w:t>
      </w:r>
      <w:r>
        <w:rPr>
          <w:rFonts w:hint="eastAsia" w:ascii="宋体" w:hAnsi="宋体" w:eastAsia="宋体" w:cs="宋体"/>
          <w:color w:val="000000"/>
          <w:kern w:val="0"/>
          <w:sz w:val="24"/>
          <w:vertAlign w:val="subscript"/>
          <w14:ligatures w14:val="none"/>
        </w:rPr>
        <w:t>ij</w:t>
      </w:r>
      <w:r>
        <w:rPr>
          <w:rFonts w:hint="eastAsia" w:ascii="宋体" w:hAnsi="宋体" w:eastAsia="宋体" w:cs="宋体"/>
          <w:color w:val="000000"/>
          <w:kern w:val="0"/>
          <w:sz w:val="24"/>
          <w14:ligatures w14:val="none"/>
        </w:rPr>
        <w:t>为该指标的标准化值，范围在 0 到 1 之间。</w:t>
      </w:r>
    </w:p>
    <w:p w14:paraId="5210C963">
      <w:pPr>
        <w:spacing w:after="0" w:line="360" w:lineRule="auto"/>
        <w:ind w:firstLine="480" w:firstLineChars="200"/>
        <w:jc w:val="both"/>
        <w:rPr>
          <w:rFonts w:hint="eastAsia" w:ascii="宋体" w:hAnsi="宋体" w:eastAsia="宋体" w:cs="宋体"/>
          <w:color w:val="000000"/>
          <w:kern w:val="0"/>
          <w:sz w:val="24"/>
          <w14:ligatures w14:val="none"/>
        </w:rPr>
      </w:pPr>
      <w:r>
        <w:rPr>
          <w:rFonts w:hint="eastAsia" w:ascii="宋体" w:hAnsi="宋体" w:eastAsia="宋体" w:cs="宋体"/>
          <w:color w:val="000000"/>
          <w:kern w:val="0"/>
          <w:sz w:val="24"/>
          <w14:ligatures w14:val="none"/>
        </w:rPr>
        <w:t>（2）计算比例矩阵</w:t>
      </w:r>
    </w:p>
    <w:p w14:paraId="690AC6A2">
      <w:pPr>
        <w:spacing w:after="0" w:line="360" w:lineRule="auto"/>
        <w:ind w:firstLine="480" w:firstLineChars="200"/>
        <w:jc w:val="both"/>
        <w:rPr>
          <w:rFonts w:hint="eastAsia" w:ascii="宋体" w:hAnsi="宋体" w:eastAsia="宋体" w:cs="宋体"/>
          <w:color w:val="000000"/>
          <w:kern w:val="0"/>
          <w:sz w:val="24"/>
          <w14:ligatures w14:val="none"/>
        </w:rPr>
      </w:pPr>
      <w:r>
        <w:rPr>
          <w:rFonts w:hint="eastAsia" w:ascii="宋体" w:hAnsi="宋体" w:eastAsia="宋体" w:cs="宋体"/>
          <w:color w:val="000000"/>
          <w:kern w:val="0"/>
          <w:sz w:val="24"/>
          <w14:ligatures w14:val="none"/>
        </w:rPr>
        <w:t>对各标准化后的数值计算，得出其在第 i 年份所占比,比例矩阵公式子如下：</w:t>
      </w:r>
    </w:p>
    <w:p w14:paraId="5D7335BA">
      <w:pPr>
        <w:spacing w:after="0" w:line="360" w:lineRule="auto"/>
        <w:ind w:left="480"/>
        <w:jc w:val="right"/>
        <w:rPr>
          <w:rFonts w:hint="eastAsia" w:ascii="宋体" w:hAnsi="宋体" w:eastAsia="宋体" w:cs="宋体"/>
          <w:color w:val="000000"/>
          <w:kern w:val="0"/>
          <w:sz w:val="24"/>
          <w14:ligatures w14:val="none"/>
        </w:rPr>
      </w:pPr>
      <m:oMath>
        <m:sSub>
          <m:sSubPr>
            <m:ctrlPr>
              <w:rPr>
                <w:rFonts w:ascii="Cambria Math" w:hAnsi="Cambria Math" w:eastAsia="宋体" w:cs="宋体"/>
                <w:i/>
                <w:color w:val="000000"/>
                <w:kern w:val="0"/>
                <w:sz w:val="24"/>
                <w14:ligatures w14:val="none"/>
              </w:rPr>
            </m:ctrlPr>
          </m:sSubPr>
          <m:e>
            <m:r>
              <m:rPr/>
              <w:rPr>
                <w:rFonts w:hint="eastAsia" w:ascii="Cambria Math" w:hAnsi="Cambria Math" w:eastAsia="宋体" w:cs="宋体"/>
                <w:color w:val="000000"/>
                <w:kern w:val="0"/>
                <w:sz w:val="24"/>
                <w14:ligatures w14:val="none"/>
              </w:rPr>
              <m:t>p</m:t>
            </m:r>
            <m:ctrlPr>
              <w:rPr>
                <w:rFonts w:ascii="Cambria Math" w:hAnsi="Cambria Math" w:eastAsia="宋体" w:cs="宋体"/>
                <w:i/>
                <w:color w:val="000000"/>
                <w:kern w:val="0"/>
                <w:sz w:val="24"/>
                <w14:ligatures w14:val="none"/>
              </w:rPr>
            </m:ctrlPr>
          </m:e>
          <m:sub>
            <m:r>
              <m:rPr/>
              <w:rPr>
                <w:rFonts w:hint="eastAsia" w:ascii="Cambria Math" w:hAnsi="Cambria Math" w:eastAsia="宋体" w:cs="宋体"/>
                <w:color w:val="000000"/>
                <w:kern w:val="0"/>
                <w:sz w:val="24"/>
                <w14:ligatures w14:val="none"/>
              </w:rPr>
              <m:t>ij</m:t>
            </m:r>
            <m:ctrlPr>
              <w:rPr>
                <w:rFonts w:ascii="Cambria Math" w:hAnsi="Cambria Math" w:eastAsia="宋体" w:cs="宋体"/>
                <w:i/>
                <w:color w:val="000000"/>
                <w:kern w:val="0"/>
                <w:sz w:val="24"/>
                <w14:ligatures w14:val="none"/>
              </w:rPr>
            </m:ctrlPr>
          </m:sub>
        </m:sSub>
        <m:r>
          <m:rPr/>
          <w:rPr>
            <w:rFonts w:hint="eastAsia" w:ascii="Cambria Math" w:hAnsi="Cambria Math" w:eastAsia="宋体" w:cs="宋体"/>
            <w:color w:val="000000"/>
            <w:kern w:val="0"/>
            <w:sz w:val="24"/>
            <w14:ligatures w14:val="none"/>
          </w:rPr>
          <m:t>=</m:t>
        </m:r>
        <m:f>
          <m:fPr>
            <m:ctrlPr>
              <w:rPr>
                <w:rFonts w:ascii="Cambria Math" w:hAnsi="Cambria Math" w:eastAsia="宋体" w:cs="宋体"/>
                <w:i/>
                <w:color w:val="000000"/>
                <w:kern w:val="0"/>
                <w:sz w:val="24"/>
                <w14:ligatures w14:val="none"/>
              </w:rPr>
            </m:ctrlPr>
          </m:fPr>
          <m:num>
            <m:sSubSup>
              <m:sSubSupPr>
                <m:ctrlPr>
                  <w:rPr>
                    <w:rFonts w:ascii="Cambria Math" w:hAnsi="Cambria Math" w:eastAsia="宋体" w:cs="宋体"/>
                    <w:i/>
                    <w:color w:val="000000"/>
                    <w:kern w:val="0"/>
                    <w:sz w:val="24"/>
                    <w14:ligatures w14:val="none"/>
                  </w:rPr>
                </m:ctrlPr>
              </m:sSubSupPr>
              <m:e>
                <m:r>
                  <m:rPr/>
                  <w:rPr>
                    <w:rFonts w:hint="eastAsia" w:ascii="Cambria Math" w:hAnsi="Cambria Math" w:eastAsia="宋体" w:cs="宋体"/>
                    <w:color w:val="000000"/>
                    <w:kern w:val="0"/>
                    <w:sz w:val="24"/>
                    <w14:ligatures w14:val="none"/>
                  </w:rPr>
                  <m:t>x</m:t>
                </m:r>
                <m:ctrlPr>
                  <w:rPr>
                    <w:rFonts w:ascii="Cambria Math" w:hAnsi="Cambria Math" w:eastAsia="宋体" w:cs="宋体"/>
                    <w:i/>
                    <w:color w:val="000000"/>
                    <w:kern w:val="0"/>
                    <w:sz w:val="24"/>
                    <w14:ligatures w14:val="none"/>
                  </w:rPr>
                </m:ctrlPr>
              </m:e>
              <m:sub>
                <m:r>
                  <m:rPr/>
                  <w:rPr>
                    <w:rFonts w:hint="eastAsia" w:ascii="Cambria Math" w:hAnsi="Cambria Math" w:eastAsia="宋体" w:cs="宋体"/>
                    <w:color w:val="000000"/>
                    <w:kern w:val="0"/>
                    <w:sz w:val="24"/>
                    <w14:ligatures w14:val="none"/>
                  </w:rPr>
                  <m:t>ij</m:t>
                </m:r>
                <m:ctrlPr>
                  <w:rPr>
                    <w:rFonts w:ascii="Cambria Math" w:hAnsi="Cambria Math" w:eastAsia="宋体" w:cs="宋体"/>
                    <w:i/>
                    <w:color w:val="000000"/>
                    <w:kern w:val="0"/>
                    <w:sz w:val="24"/>
                    <w14:ligatures w14:val="none"/>
                  </w:rPr>
                </m:ctrlPr>
              </m:sub>
              <m:sup>
                <m:r>
                  <m:rPr/>
                  <w:rPr>
                    <w:rFonts w:hint="eastAsia" w:ascii="Cambria Math" w:hAnsi="Cambria Math" w:eastAsia="宋体" w:cs="宋体"/>
                    <w:color w:val="000000"/>
                    <w:kern w:val="0"/>
                    <w:sz w:val="24"/>
                    <w14:ligatures w14:val="none"/>
                  </w:rPr>
                  <m:t>'</m:t>
                </m:r>
                <m:ctrlPr>
                  <w:rPr>
                    <w:rFonts w:ascii="Cambria Math" w:hAnsi="Cambria Math" w:eastAsia="宋体" w:cs="宋体"/>
                    <w:i/>
                    <w:color w:val="000000"/>
                    <w:kern w:val="0"/>
                    <w:sz w:val="24"/>
                    <w14:ligatures w14:val="none"/>
                  </w:rPr>
                </m:ctrlPr>
              </m:sup>
            </m:sSubSup>
            <m:ctrlPr>
              <w:rPr>
                <w:rFonts w:ascii="Cambria Math" w:hAnsi="Cambria Math" w:eastAsia="宋体" w:cs="宋体"/>
                <w:i/>
                <w:color w:val="000000"/>
                <w:kern w:val="0"/>
                <w:sz w:val="24"/>
                <w14:ligatures w14:val="none"/>
              </w:rPr>
            </m:ctrlPr>
          </m:num>
          <m:den>
            <m:nary>
              <m:naryPr>
                <m:chr m:val="∑"/>
                <m:limLoc m:val="subSup"/>
                <m:ctrlPr>
                  <w:rPr>
                    <w:rFonts w:ascii="Cambria Math" w:hAnsi="Cambria Math" w:eastAsia="宋体" w:cs="宋体"/>
                    <w:i/>
                    <w:color w:val="000000"/>
                    <w:kern w:val="0"/>
                    <w:sz w:val="24"/>
                    <w14:ligatures w14:val="none"/>
                  </w:rPr>
                </m:ctrlPr>
              </m:naryPr>
              <m:sub>
                <m:r>
                  <m:rPr/>
                  <w:rPr>
                    <w:rFonts w:hint="eastAsia" w:ascii="Cambria Math" w:hAnsi="Cambria Math" w:eastAsia="宋体" w:cs="宋体"/>
                    <w:color w:val="000000"/>
                    <w:kern w:val="0"/>
                    <w:sz w:val="24"/>
                    <w14:ligatures w14:val="none"/>
                  </w:rPr>
                  <m:t>i=1</m:t>
                </m:r>
                <m:ctrlPr>
                  <w:rPr>
                    <w:rFonts w:ascii="Cambria Math" w:hAnsi="Cambria Math" w:eastAsia="宋体" w:cs="宋体"/>
                    <w:i/>
                    <w:color w:val="000000"/>
                    <w:kern w:val="0"/>
                    <w:sz w:val="24"/>
                    <w14:ligatures w14:val="none"/>
                  </w:rPr>
                </m:ctrlPr>
              </m:sub>
              <m:sup>
                <m:r>
                  <m:rPr/>
                  <w:rPr>
                    <w:rFonts w:hint="eastAsia" w:ascii="Cambria Math" w:hAnsi="Cambria Math" w:eastAsia="宋体" w:cs="宋体"/>
                    <w:color w:val="000000"/>
                    <w:kern w:val="0"/>
                    <w:sz w:val="24"/>
                    <w14:ligatures w14:val="none"/>
                  </w:rPr>
                  <m:t>m</m:t>
                </m:r>
                <m:ctrlPr>
                  <w:rPr>
                    <w:rFonts w:ascii="Cambria Math" w:hAnsi="Cambria Math" w:eastAsia="宋体" w:cs="宋体"/>
                    <w:i/>
                    <w:color w:val="000000"/>
                    <w:kern w:val="0"/>
                    <w:sz w:val="24"/>
                    <w14:ligatures w14:val="none"/>
                  </w:rPr>
                </m:ctrlPr>
              </m:sup>
              <m:e>
                <m:sSubSup>
                  <m:sSubSupPr>
                    <m:ctrlPr>
                      <w:rPr>
                        <w:rFonts w:ascii="Cambria Math" w:hAnsi="Cambria Math" w:eastAsia="宋体" w:cs="宋体"/>
                        <w:i/>
                        <w:color w:val="000000"/>
                        <w:kern w:val="0"/>
                        <w:sz w:val="24"/>
                        <w14:ligatures w14:val="none"/>
                      </w:rPr>
                    </m:ctrlPr>
                  </m:sSubSupPr>
                  <m:e>
                    <m:r>
                      <m:rPr/>
                      <w:rPr>
                        <w:rFonts w:hint="eastAsia" w:ascii="Cambria Math" w:hAnsi="Cambria Math" w:eastAsia="宋体" w:cs="宋体"/>
                        <w:color w:val="000000"/>
                        <w:kern w:val="0"/>
                        <w:sz w:val="24"/>
                        <w14:ligatures w14:val="none"/>
                      </w:rPr>
                      <m:t>x</m:t>
                    </m:r>
                    <m:ctrlPr>
                      <w:rPr>
                        <w:rFonts w:ascii="Cambria Math" w:hAnsi="Cambria Math" w:eastAsia="宋体" w:cs="宋体"/>
                        <w:i/>
                        <w:color w:val="000000"/>
                        <w:kern w:val="0"/>
                        <w:sz w:val="24"/>
                        <w14:ligatures w14:val="none"/>
                      </w:rPr>
                    </m:ctrlPr>
                  </m:e>
                  <m:sub>
                    <m:r>
                      <m:rPr/>
                      <w:rPr>
                        <w:rFonts w:hint="eastAsia" w:ascii="Cambria Math" w:hAnsi="Cambria Math" w:eastAsia="宋体" w:cs="宋体"/>
                        <w:color w:val="000000"/>
                        <w:kern w:val="0"/>
                        <w:sz w:val="24"/>
                        <w14:ligatures w14:val="none"/>
                      </w:rPr>
                      <m:t>ij</m:t>
                    </m:r>
                    <m:ctrlPr>
                      <w:rPr>
                        <w:rFonts w:ascii="Cambria Math" w:hAnsi="Cambria Math" w:eastAsia="宋体" w:cs="宋体"/>
                        <w:i/>
                        <w:color w:val="000000"/>
                        <w:kern w:val="0"/>
                        <w:sz w:val="24"/>
                        <w14:ligatures w14:val="none"/>
                      </w:rPr>
                    </m:ctrlPr>
                  </m:sub>
                  <m:sup>
                    <m:r>
                      <m:rPr/>
                      <w:rPr>
                        <w:rFonts w:hint="eastAsia" w:ascii="Cambria Math" w:hAnsi="Cambria Math" w:eastAsia="宋体" w:cs="宋体"/>
                        <w:color w:val="000000"/>
                        <w:kern w:val="0"/>
                        <w:sz w:val="24"/>
                        <w14:ligatures w14:val="none"/>
                      </w:rPr>
                      <m:t>'</m:t>
                    </m:r>
                    <m:ctrlPr>
                      <w:rPr>
                        <w:rFonts w:ascii="Cambria Math" w:hAnsi="Cambria Math" w:eastAsia="宋体" w:cs="宋体"/>
                        <w:i/>
                        <w:color w:val="000000"/>
                        <w:kern w:val="0"/>
                        <w:sz w:val="24"/>
                        <w14:ligatures w14:val="none"/>
                      </w:rPr>
                    </m:ctrlPr>
                  </m:sup>
                </m:sSubSup>
                <m:ctrlPr>
                  <w:rPr>
                    <w:rFonts w:ascii="Cambria Math" w:hAnsi="Cambria Math" w:eastAsia="宋体" w:cs="宋体"/>
                    <w:i/>
                    <w:color w:val="000000"/>
                    <w:kern w:val="0"/>
                    <w:sz w:val="24"/>
                    <w14:ligatures w14:val="none"/>
                  </w:rPr>
                </m:ctrlPr>
              </m:e>
            </m:nary>
            <m:ctrlPr>
              <w:rPr>
                <w:rFonts w:ascii="Cambria Math" w:hAnsi="Cambria Math" w:eastAsia="宋体" w:cs="宋体"/>
                <w:i/>
                <w:color w:val="000000"/>
                <w:kern w:val="0"/>
                <w:sz w:val="24"/>
                <w14:ligatures w14:val="none"/>
              </w:rPr>
            </m:ctrlPr>
          </m:den>
        </m:f>
      </m:oMath>
      <w:r>
        <w:rPr>
          <w:rFonts w:hint="eastAsia" w:ascii="宋体" w:hAnsi="宋体" w:eastAsia="宋体" w:cs="宋体"/>
          <w:color w:val="000000"/>
          <w:kern w:val="0"/>
          <w:sz w:val="24"/>
          <w14:ligatures w14:val="none"/>
        </w:rPr>
        <w:t xml:space="preserve">                            (2)</w:t>
      </w:r>
    </w:p>
    <w:p w14:paraId="27E10A98">
      <w:pPr>
        <w:spacing w:after="0" w:line="360" w:lineRule="auto"/>
        <w:ind w:firstLine="480" w:firstLineChars="200"/>
        <w:jc w:val="both"/>
        <w:rPr>
          <w:rFonts w:hint="eastAsia" w:ascii="宋体" w:hAnsi="宋体" w:eastAsia="宋体" w:cs="宋体"/>
          <w:color w:val="000000"/>
          <w:kern w:val="0"/>
          <w:sz w:val="24"/>
          <w14:ligatures w14:val="none"/>
        </w:rPr>
      </w:pPr>
      <w:r>
        <w:rPr>
          <w:rFonts w:hint="eastAsia" w:ascii="宋体" w:hAnsi="宋体" w:eastAsia="宋体" w:cs="宋体"/>
          <w:color w:val="000000"/>
          <w:kern w:val="0"/>
          <w:sz w:val="24"/>
          <w14:ligatures w14:val="none"/>
        </w:rPr>
        <w:t>(3)</w:t>
      </w:r>
      <w:r>
        <w:rPr>
          <w:rFonts w:hint="eastAsia" w:ascii="宋体" w:hAnsi="宋体" w:eastAsia="宋体" w:cs="宋体"/>
          <w:sz w:val="24"/>
          <w14:ligatures w14:val="none"/>
        </w:rPr>
        <w:t xml:space="preserve"> </w:t>
      </w:r>
      <w:r>
        <w:rPr>
          <w:rFonts w:hint="eastAsia" w:ascii="宋体" w:hAnsi="宋体" w:eastAsia="宋体" w:cs="宋体"/>
          <w:color w:val="000000"/>
          <w:kern w:val="0"/>
          <w:sz w:val="24"/>
          <w14:ligatures w14:val="none"/>
        </w:rPr>
        <w:t>计算熵值</w:t>
      </w:r>
    </w:p>
    <w:p w14:paraId="7F6043E1">
      <w:pPr>
        <w:spacing w:after="0" w:line="360" w:lineRule="auto"/>
        <w:ind w:firstLine="480" w:firstLineChars="200"/>
        <w:jc w:val="both"/>
        <w:rPr>
          <w:rFonts w:hint="eastAsia" w:ascii="宋体" w:hAnsi="宋体" w:eastAsia="宋体" w:cs="宋体"/>
          <w:color w:val="000000"/>
          <w:kern w:val="0"/>
          <w:sz w:val="24"/>
          <w14:ligatures w14:val="none"/>
        </w:rPr>
      </w:pPr>
      <w:r>
        <w:rPr>
          <w:rFonts w:hint="eastAsia" w:ascii="宋体" w:hAnsi="宋体" w:eastAsia="宋体" w:cs="宋体"/>
          <w:color w:val="000000"/>
          <w:kern w:val="0"/>
          <w:sz w:val="24"/>
          <w14:ligatures w14:val="none"/>
        </w:rPr>
        <w:t>熵值反映了指标的信息量，信息越多，熵值越高。计算每个指标的熵值E</w:t>
      </w:r>
      <w:r>
        <w:rPr>
          <w:rFonts w:hint="eastAsia" w:ascii="宋体" w:hAnsi="宋体" w:eastAsia="宋体" w:cs="宋体"/>
          <w:color w:val="000000"/>
          <w:kern w:val="0"/>
          <w:sz w:val="24"/>
          <w:vertAlign w:val="subscript"/>
          <w14:ligatures w14:val="none"/>
        </w:rPr>
        <w:t>j</w:t>
      </w:r>
      <w:r>
        <w:rPr>
          <w:rFonts w:hint="eastAsia" w:ascii="宋体" w:hAnsi="宋体" w:eastAsia="宋体" w:cs="宋体"/>
          <w:color w:val="000000"/>
          <w:kern w:val="0"/>
          <w:sz w:val="24"/>
          <w14:ligatures w14:val="none"/>
        </w:rPr>
        <w:t>的公式如下：</w:t>
      </w:r>
    </w:p>
    <w:p w14:paraId="2B1906B3">
      <w:pPr>
        <w:spacing w:after="0" w:line="360" w:lineRule="auto"/>
        <w:jc w:val="right"/>
        <w:rPr>
          <w:rFonts w:hint="eastAsia" w:ascii="宋体" w:hAnsi="宋体" w:eastAsia="宋体" w:cs="宋体"/>
          <w:color w:val="000000"/>
          <w:kern w:val="0"/>
          <w:sz w:val="24"/>
          <w14:ligatures w14:val="none"/>
        </w:rPr>
      </w:pPr>
      <m:oMath>
        <m:sSub>
          <m:sSubPr>
            <m:ctrlPr>
              <w:rPr>
                <w:rFonts w:ascii="Cambria Math" w:hAnsi="Cambria Math" w:eastAsia="宋体" w:cs="宋体"/>
                <w:i/>
                <w:color w:val="000000"/>
                <w:kern w:val="0"/>
                <w:sz w:val="24"/>
                <w14:ligatures w14:val="none"/>
              </w:rPr>
            </m:ctrlPr>
          </m:sSubPr>
          <m:e>
            <m:r>
              <m:rPr/>
              <w:rPr>
                <w:rFonts w:hint="eastAsia" w:ascii="Cambria Math" w:hAnsi="Cambria Math" w:eastAsia="宋体" w:cs="宋体"/>
                <w:color w:val="000000"/>
                <w:kern w:val="0"/>
                <w:sz w:val="24"/>
                <w14:ligatures w14:val="none"/>
              </w:rPr>
              <m:t>E</m:t>
            </m:r>
            <m:ctrlPr>
              <w:rPr>
                <w:rFonts w:ascii="Cambria Math" w:hAnsi="Cambria Math" w:eastAsia="宋体" w:cs="宋体"/>
                <w:i/>
                <w:color w:val="000000"/>
                <w:kern w:val="0"/>
                <w:sz w:val="24"/>
                <w14:ligatures w14:val="none"/>
              </w:rPr>
            </m:ctrlPr>
          </m:e>
          <m:sub>
            <m:r>
              <m:rPr/>
              <w:rPr>
                <w:rFonts w:hint="eastAsia" w:ascii="Cambria Math" w:hAnsi="Cambria Math" w:eastAsia="宋体" w:cs="宋体"/>
                <w:color w:val="000000"/>
                <w:kern w:val="0"/>
                <w:sz w:val="24"/>
                <w14:ligatures w14:val="none"/>
              </w:rPr>
              <m:t>j</m:t>
            </m:r>
            <m:ctrlPr>
              <w:rPr>
                <w:rFonts w:ascii="Cambria Math" w:hAnsi="Cambria Math" w:eastAsia="宋体" w:cs="宋体"/>
                <w:i/>
                <w:color w:val="000000"/>
                <w:kern w:val="0"/>
                <w:sz w:val="24"/>
                <w14:ligatures w14:val="none"/>
              </w:rPr>
            </m:ctrlPr>
          </m:sub>
        </m:sSub>
        <m:r>
          <m:rPr/>
          <w:rPr>
            <w:rFonts w:hint="eastAsia" w:ascii="Cambria Math" w:hAnsi="Cambria Math" w:eastAsia="宋体" w:cs="宋体"/>
            <w:color w:val="000000"/>
            <w:kern w:val="0"/>
            <w:sz w:val="24"/>
            <w14:ligatures w14:val="none"/>
          </w:rPr>
          <m:t>=</m:t>
        </m:r>
        <m:r>
          <m:rPr/>
          <w:rPr>
            <w:rFonts w:ascii="Cambria Math" w:hAnsi="Cambria Math" w:eastAsia="宋体" w:cs="Cambria Math"/>
            <w:color w:val="000000"/>
            <w:kern w:val="0"/>
            <w:sz w:val="24"/>
            <w14:ligatures w14:val="none"/>
          </w:rPr>
          <m:t>−</m:t>
        </m:r>
        <m:r>
          <m:rPr/>
          <w:rPr>
            <w:rFonts w:hint="eastAsia" w:ascii="Cambria Math" w:hAnsi="Cambria Math" w:eastAsia="宋体" w:cs="宋体"/>
            <w:color w:val="000000"/>
            <w:kern w:val="0"/>
            <w:sz w:val="24"/>
            <w14:ligatures w14:val="none"/>
          </w:rPr>
          <m:t>K</m:t>
        </m:r>
        <m:nary>
          <m:naryPr>
            <m:chr m:val="∑"/>
            <m:limLoc m:val="undOvr"/>
            <m:ctrlPr>
              <w:rPr>
                <w:rFonts w:ascii="Cambria Math" w:hAnsi="Cambria Math" w:eastAsia="宋体" w:cs="宋体"/>
                <w:i/>
                <w:color w:val="000000"/>
                <w:kern w:val="0"/>
                <w:sz w:val="24"/>
                <w14:ligatures w14:val="none"/>
              </w:rPr>
            </m:ctrlPr>
          </m:naryPr>
          <m:sub>
            <m:r>
              <m:rPr/>
              <w:rPr>
                <w:rFonts w:hint="eastAsia" w:ascii="Cambria Math" w:hAnsi="Cambria Math" w:eastAsia="宋体" w:cs="宋体"/>
                <w:color w:val="000000"/>
                <w:kern w:val="0"/>
                <w:sz w:val="24"/>
                <w14:ligatures w14:val="none"/>
              </w:rPr>
              <m:t>i=1</m:t>
            </m:r>
            <m:ctrlPr>
              <w:rPr>
                <w:rFonts w:ascii="Cambria Math" w:hAnsi="Cambria Math" w:eastAsia="宋体" w:cs="宋体"/>
                <w:i/>
                <w:color w:val="000000"/>
                <w:kern w:val="0"/>
                <w:sz w:val="24"/>
                <w14:ligatures w14:val="none"/>
              </w:rPr>
            </m:ctrlPr>
          </m:sub>
          <m:sup>
            <m:r>
              <m:rPr/>
              <w:rPr>
                <w:rFonts w:hint="eastAsia" w:ascii="Cambria Math" w:hAnsi="Cambria Math" w:eastAsia="宋体" w:cs="宋体"/>
                <w:color w:val="000000"/>
                <w:kern w:val="0"/>
                <w:sz w:val="24"/>
                <w14:ligatures w14:val="none"/>
              </w:rPr>
              <m:t>m</m:t>
            </m:r>
            <m:ctrlPr>
              <w:rPr>
                <w:rFonts w:ascii="Cambria Math" w:hAnsi="Cambria Math" w:eastAsia="宋体" w:cs="宋体"/>
                <w:i/>
                <w:color w:val="000000"/>
                <w:kern w:val="0"/>
                <w:sz w:val="24"/>
                <w14:ligatures w14:val="none"/>
              </w:rPr>
            </m:ctrlPr>
          </m:sup>
          <m:e>
            <m:sSub>
              <m:sSubPr>
                <m:ctrlPr>
                  <w:rPr>
                    <w:rFonts w:ascii="Cambria Math" w:hAnsi="Cambria Math" w:eastAsia="宋体" w:cs="宋体"/>
                    <w:i/>
                    <w:color w:val="000000"/>
                    <w:kern w:val="0"/>
                    <w:sz w:val="24"/>
                    <w14:ligatures w14:val="none"/>
                  </w:rPr>
                </m:ctrlPr>
              </m:sSubPr>
              <m:e>
                <m:r>
                  <m:rPr/>
                  <w:rPr>
                    <w:rFonts w:hint="eastAsia" w:ascii="Cambria Math" w:hAnsi="Cambria Math" w:eastAsia="宋体" w:cs="宋体"/>
                    <w:color w:val="000000"/>
                    <w:kern w:val="0"/>
                    <w:sz w:val="24"/>
                    <w14:ligatures w14:val="none"/>
                  </w:rPr>
                  <m:t>p</m:t>
                </m:r>
                <m:ctrlPr>
                  <w:rPr>
                    <w:rFonts w:ascii="Cambria Math" w:hAnsi="Cambria Math" w:eastAsia="宋体" w:cs="宋体"/>
                    <w:i/>
                    <w:color w:val="000000"/>
                    <w:kern w:val="0"/>
                    <w:sz w:val="24"/>
                    <w14:ligatures w14:val="none"/>
                  </w:rPr>
                </m:ctrlPr>
              </m:e>
              <m:sub>
                <m:r>
                  <m:rPr/>
                  <w:rPr>
                    <w:rFonts w:hint="eastAsia" w:ascii="Cambria Math" w:hAnsi="Cambria Math" w:eastAsia="宋体" w:cs="宋体"/>
                    <w:color w:val="000000"/>
                    <w:kern w:val="0"/>
                    <w:sz w:val="24"/>
                    <w14:ligatures w14:val="none"/>
                  </w:rPr>
                  <m:t>ij</m:t>
                </m:r>
                <m:ctrlPr>
                  <w:rPr>
                    <w:rFonts w:ascii="Cambria Math" w:hAnsi="Cambria Math" w:eastAsia="宋体" w:cs="宋体"/>
                    <w:i/>
                    <w:color w:val="000000"/>
                    <w:kern w:val="0"/>
                    <w:sz w:val="24"/>
                    <w14:ligatures w14:val="none"/>
                  </w:rPr>
                </m:ctrlPr>
              </m:sub>
            </m:sSub>
            <m:func>
              <m:funcPr>
                <m:ctrlPr>
                  <w:rPr>
                    <w:rFonts w:ascii="Cambria Math" w:hAnsi="Cambria Math" w:eastAsia="宋体" w:cs="宋体"/>
                    <w:i/>
                    <w:color w:val="000000"/>
                    <w:kern w:val="0"/>
                    <w:sz w:val="24"/>
                    <w14:ligatures w14:val="none"/>
                  </w:rPr>
                </m:ctrlPr>
              </m:funcPr>
              <m:fName>
                <m:r>
                  <m:rPr>
                    <m:sty m:val="p"/>
                  </m:rPr>
                  <w:rPr>
                    <w:rFonts w:hint="eastAsia" w:ascii="Cambria Math" w:hAnsi="Cambria Math" w:eastAsia="宋体" w:cs="宋体"/>
                    <w:color w:val="000000"/>
                    <w:kern w:val="0"/>
                    <w:sz w:val="24"/>
                    <w14:ligatures w14:val="none"/>
                  </w:rPr>
                  <m:t>ln</m:t>
                </m:r>
                <m:ctrlPr>
                  <w:rPr>
                    <w:rFonts w:ascii="Cambria Math" w:hAnsi="Cambria Math" w:eastAsia="宋体" w:cs="宋体"/>
                    <w:i/>
                    <w:color w:val="000000"/>
                    <w:kern w:val="0"/>
                    <w:sz w:val="24"/>
                    <w14:ligatures w14:val="none"/>
                  </w:rPr>
                </m:ctrlPr>
              </m:fName>
              <m:e>
                <m:sSub>
                  <m:sSubPr>
                    <m:ctrlPr>
                      <w:rPr>
                        <w:rFonts w:ascii="Cambria Math" w:hAnsi="Cambria Math" w:eastAsia="宋体" w:cs="宋体"/>
                        <w:i/>
                        <w:color w:val="000000"/>
                        <w:kern w:val="0"/>
                        <w:sz w:val="24"/>
                        <w14:ligatures w14:val="none"/>
                      </w:rPr>
                    </m:ctrlPr>
                  </m:sSubPr>
                  <m:e>
                    <m:r>
                      <m:rPr/>
                      <w:rPr>
                        <w:rFonts w:hint="eastAsia" w:ascii="Cambria Math" w:hAnsi="Cambria Math" w:eastAsia="宋体" w:cs="宋体"/>
                        <w:color w:val="000000"/>
                        <w:kern w:val="0"/>
                        <w:sz w:val="24"/>
                        <w14:ligatures w14:val="none"/>
                      </w:rPr>
                      <m:t>p</m:t>
                    </m:r>
                    <m:ctrlPr>
                      <w:rPr>
                        <w:rFonts w:ascii="Cambria Math" w:hAnsi="Cambria Math" w:eastAsia="宋体" w:cs="宋体"/>
                        <w:i/>
                        <w:color w:val="000000"/>
                        <w:kern w:val="0"/>
                        <w:sz w:val="24"/>
                        <w14:ligatures w14:val="none"/>
                      </w:rPr>
                    </m:ctrlPr>
                  </m:e>
                  <m:sub>
                    <m:r>
                      <m:rPr/>
                      <w:rPr>
                        <w:rFonts w:hint="eastAsia" w:ascii="Cambria Math" w:hAnsi="Cambria Math" w:eastAsia="宋体" w:cs="宋体"/>
                        <w:color w:val="000000"/>
                        <w:kern w:val="0"/>
                        <w:sz w:val="24"/>
                        <w14:ligatures w14:val="none"/>
                      </w:rPr>
                      <m:t>ij</m:t>
                    </m:r>
                    <m:ctrlPr>
                      <w:rPr>
                        <w:rFonts w:ascii="Cambria Math" w:hAnsi="Cambria Math" w:eastAsia="宋体" w:cs="宋体"/>
                        <w:i/>
                        <w:color w:val="000000"/>
                        <w:kern w:val="0"/>
                        <w:sz w:val="24"/>
                        <w14:ligatures w14:val="none"/>
                      </w:rPr>
                    </m:ctrlPr>
                  </m:sub>
                </m:sSub>
                <m:ctrlPr>
                  <w:rPr>
                    <w:rFonts w:ascii="Cambria Math" w:hAnsi="Cambria Math" w:eastAsia="宋体" w:cs="宋体"/>
                    <w:i/>
                    <w:color w:val="000000"/>
                    <w:kern w:val="0"/>
                    <w:sz w:val="24"/>
                    <w14:ligatures w14:val="none"/>
                  </w:rPr>
                </m:ctrlPr>
              </m:e>
            </m:func>
            <m:ctrlPr>
              <w:rPr>
                <w:rFonts w:ascii="Cambria Math" w:hAnsi="Cambria Math" w:eastAsia="宋体" w:cs="宋体"/>
                <w:i/>
                <w:color w:val="000000"/>
                <w:kern w:val="0"/>
                <w:sz w:val="24"/>
                <w14:ligatures w14:val="none"/>
              </w:rPr>
            </m:ctrlPr>
          </m:e>
        </m:nary>
      </m:oMath>
      <w:r>
        <w:rPr>
          <w:rFonts w:hint="eastAsia" w:ascii="宋体" w:hAnsi="宋体" w:eastAsia="宋体" w:cs="宋体"/>
          <w:color w:val="000000"/>
          <w:kern w:val="0"/>
          <w:sz w:val="24"/>
          <w14:ligatures w14:val="none"/>
        </w:rPr>
        <w:t xml:space="preserve">                      (3)</w:t>
      </w:r>
    </w:p>
    <w:p w14:paraId="7A22D385">
      <w:pPr>
        <w:spacing w:after="0" w:line="360" w:lineRule="auto"/>
        <w:ind w:firstLine="480" w:firstLineChars="200"/>
        <w:jc w:val="both"/>
        <w:rPr>
          <w:rFonts w:hint="eastAsia" w:ascii="宋体" w:hAnsi="宋体" w:eastAsia="宋体" w:cs="宋体"/>
          <w:color w:val="000000"/>
          <w:kern w:val="0"/>
          <w:sz w:val="24"/>
          <w14:ligatures w14:val="none"/>
        </w:rPr>
      </w:pPr>
      <w:r>
        <w:rPr>
          <w:rFonts w:hint="eastAsia" w:ascii="宋体" w:hAnsi="宋体" w:eastAsia="宋体" w:cs="宋体"/>
          <w:color w:val="000000"/>
          <w:kern w:val="0"/>
          <w:sz w:val="24"/>
          <w14:ligatures w14:val="none"/>
        </w:rPr>
        <w:t>其中，K是一个规范化常数，计算方式为：</w:t>
      </w:r>
    </w:p>
    <w:p w14:paraId="251994FF">
      <w:pPr>
        <w:spacing w:after="0" w:line="360" w:lineRule="auto"/>
        <w:ind w:firstLine="480" w:firstLineChars="200"/>
        <w:jc w:val="right"/>
        <w:rPr>
          <w:rFonts w:hint="eastAsia" w:ascii="宋体" w:hAnsi="宋体" w:eastAsia="宋体" w:cs="宋体"/>
          <w:color w:val="000000"/>
          <w:kern w:val="0"/>
          <w:sz w:val="24"/>
          <w14:ligatures w14:val="none"/>
        </w:rPr>
      </w:pPr>
      <m:oMath>
        <m:r>
          <m:rPr/>
          <w:rPr>
            <w:rFonts w:hint="eastAsia" w:ascii="Cambria Math" w:hAnsi="Cambria Math" w:eastAsia="宋体" w:cs="宋体"/>
            <w:color w:val="000000"/>
            <w:kern w:val="0"/>
            <w:sz w:val="24"/>
            <w14:ligatures w14:val="none"/>
          </w:rPr>
          <m:t>K=</m:t>
        </m:r>
        <m:f>
          <m:fPr>
            <m:ctrlPr>
              <w:rPr>
                <w:rFonts w:ascii="Cambria Math" w:hAnsi="Cambria Math" w:eastAsia="宋体" w:cs="宋体"/>
                <w:i/>
                <w:color w:val="000000"/>
                <w:kern w:val="0"/>
                <w:sz w:val="24"/>
                <w14:ligatures w14:val="none"/>
              </w:rPr>
            </m:ctrlPr>
          </m:fPr>
          <m:num>
            <m:r>
              <m:rPr/>
              <w:rPr>
                <w:rFonts w:hint="eastAsia" w:ascii="Cambria Math" w:hAnsi="Cambria Math" w:eastAsia="宋体" w:cs="宋体"/>
                <w:color w:val="000000"/>
                <w:kern w:val="0"/>
                <w:sz w:val="24"/>
                <w14:ligatures w14:val="none"/>
              </w:rPr>
              <m:t>1</m:t>
            </m:r>
            <m:ctrlPr>
              <w:rPr>
                <w:rFonts w:ascii="Cambria Math" w:hAnsi="Cambria Math" w:eastAsia="宋体" w:cs="宋体"/>
                <w:i/>
                <w:color w:val="000000"/>
                <w:kern w:val="0"/>
                <w:sz w:val="24"/>
                <w14:ligatures w14:val="none"/>
              </w:rPr>
            </m:ctrlPr>
          </m:num>
          <m:den>
            <m:func>
              <m:funcPr>
                <m:ctrlPr>
                  <w:rPr>
                    <w:rFonts w:ascii="Cambria Math" w:hAnsi="Cambria Math" w:eastAsia="宋体" w:cs="宋体"/>
                    <w:i/>
                    <w:color w:val="000000"/>
                    <w:kern w:val="0"/>
                    <w:sz w:val="24"/>
                    <w14:ligatures w14:val="none"/>
                  </w:rPr>
                </m:ctrlPr>
              </m:funcPr>
              <m:fName>
                <m:r>
                  <m:rPr>
                    <m:sty m:val="p"/>
                  </m:rPr>
                  <w:rPr>
                    <w:rFonts w:hint="eastAsia" w:ascii="Cambria Math" w:hAnsi="Cambria Math" w:eastAsia="宋体" w:cs="宋体"/>
                    <w:color w:val="000000"/>
                    <w:kern w:val="0"/>
                    <w:sz w:val="24"/>
                    <w14:ligatures w14:val="none"/>
                  </w:rPr>
                  <m:t>ln</m:t>
                </m:r>
                <m:ctrlPr>
                  <w:rPr>
                    <w:rFonts w:ascii="Cambria Math" w:hAnsi="Cambria Math" w:eastAsia="宋体" w:cs="宋体"/>
                    <w:i/>
                    <w:color w:val="000000"/>
                    <w:kern w:val="0"/>
                    <w:sz w:val="24"/>
                    <w14:ligatures w14:val="none"/>
                  </w:rPr>
                </m:ctrlPr>
              </m:fName>
              <m:e>
                <m:r>
                  <m:rPr/>
                  <w:rPr>
                    <w:rFonts w:hint="eastAsia" w:ascii="Cambria Math" w:hAnsi="Cambria Math" w:eastAsia="宋体" w:cs="宋体"/>
                    <w:color w:val="000000"/>
                    <w:kern w:val="0"/>
                    <w:sz w:val="24"/>
                    <w14:ligatures w14:val="none"/>
                  </w:rPr>
                  <m:t>m</m:t>
                </m:r>
                <m:ctrlPr>
                  <w:rPr>
                    <w:rFonts w:ascii="Cambria Math" w:hAnsi="Cambria Math" w:eastAsia="宋体" w:cs="宋体"/>
                    <w:i/>
                    <w:color w:val="000000"/>
                    <w:kern w:val="0"/>
                    <w:sz w:val="24"/>
                    <w14:ligatures w14:val="none"/>
                  </w:rPr>
                </m:ctrlPr>
              </m:e>
            </m:func>
            <m:ctrlPr>
              <w:rPr>
                <w:rFonts w:ascii="Cambria Math" w:hAnsi="Cambria Math" w:eastAsia="宋体" w:cs="宋体"/>
                <w:i/>
                <w:color w:val="000000"/>
                <w:kern w:val="0"/>
                <w:sz w:val="24"/>
                <w14:ligatures w14:val="none"/>
              </w:rPr>
            </m:ctrlPr>
          </m:den>
        </m:f>
      </m:oMath>
      <w:r>
        <w:rPr>
          <w:rFonts w:hint="eastAsia" w:ascii="宋体" w:hAnsi="宋体" w:eastAsia="宋体" w:cs="宋体"/>
          <w:color w:val="000000"/>
          <w:kern w:val="0"/>
          <w:sz w:val="24"/>
          <w14:ligatures w14:val="none"/>
        </w:rPr>
        <w:t xml:space="preserve">                               (4)</w:t>
      </w:r>
    </w:p>
    <w:p w14:paraId="6175C1E4">
      <w:pPr>
        <w:spacing w:after="0" w:line="360" w:lineRule="auto"/>
        <w:ind w:firstLine="480" w:firstLineChars="200"/>
        <w:jc w:val="both"/>
        <w:rPr>
          <w:rFonts w:hint="eastAsia" w:ascii="宋体" w:hAnsi="宋体" w:eastAsia="宋体" w:cs="宋体"/>
          <w:color w:val="000000"/>
          <w:kern w:val="0"/>
          <w:sz w:val="24"/>
          <w14:ligatures w14:val="none"/>
        </w:rPr>
      </w:pPr>
      <w:r>
        <w:rPr>
          <w:rFonts w:hint="eastAsia" w:ascii="宋体" w:hAnsi="宋体" w:eastAsia="宋体" w:cs="宋体"/>
          <w:color w:val="000000"/>
          <w:kern w:val="0"/>
          <w:sz w:val="24"/>
          <w14:ligatures w14:val="none"/>
        </w:rPr>
        <w:t>此处的m是评价对象的总数。熵值E</w:t>
      </w:r>
      <w:r>
        <w:rPr>
          <w:rFonts w:hint="eastAsia" w:ascii="宋体" w:hAnsi="宋体" w:eastAsia="宋体" w:cs="宋体"/>
          <w:color w:val="000000"/>
          <w:kern w:val="0"/>
          <w:sz w:val="24"/>
          <w:vertAlign w:val="subscript"/>
          <w14:ligatures w14:val="none"/>
        </w:rPr>
        <w:t>j</w:t>
      </w:r>
      <w:r>
        <w:rPr>
          <w:rFonts w:hint="eastAsia" w:ascii="宋体" w:hAnsi="宋体" w:eastAsia="宋体" w:cs="宋体"/>
          <w:color w:val="000000"/>
          <w:kern w:val="0"/>
          <w:sz w:val="24"/>
          <w14:ligatures w14:val="none"/>
        </w:rPr>
        <w:t>的结果在 [0, 1] 之间，值越低，说明该指标信息集中，反之则信息分散。</w:t>
      </w:r>
    </w:p>
    <w:p w14:paraId="7D9C3E10">
      <w:pPr>
        <w:spacing w:after="0" w:line="360" w:lineRule="auto"/>
        <w:ind w:firstLine="480" w:firstLineChars="200"/>
        <w:jc w:val="both"/>
        <w:rPr>
          <w:rFonts w:hint="eastAsia" w:ascii="宋体" w:hAnsi="宋体" w:eastAsia="宋体" w:cs="宋体"/>
          <w:color w:val="000000"/>
          <w:kern w:val="0"/>
          <w:sz w:val="24"/>
          <w14:ligatures w14:val="none"/>
        </w:rPr>
      </w:pPr>
      <w:r>
        <w:rPr>
          <w:rFonts w:hint="eastAsia" w:ascii="宋体" w:hAnsi="宋体" w:eastAsia="宋体" w:cs="宋体"/>
          <w:color w:val="000000"/>
          <w:kern w:val="0"/>
          <w:sz w:val="24"/>
          <w14:ligatures w14:val="none"/>
        </w:rPr>
        <w:t>(4)计算指标权重</w:t>
      </w:r>
    </w:p>
    <w:p w14:paraId="6E05DDC7">
      <w:pPr>
        <w:spacing w:after="0" w:line="360" w:lineRule="auto"/>
        <w:ind w:firstLine="480" w:firstLineChars="200"/>
        <w:jc w:val="both"/>
        <w:rPr>
          <w:rFonts w:hint="eastAsia" w:ascii="宋体" w:hAnsi="宋体" w:eastAsia="宋体" w:cs="宋体"/>
          <w:color w:val="000000"/>
          <w:kern w:val="0"/>
          <w:sz w:val="24"/>
          <w14:ligatures w14:val="none"/>
        </w:rPr>
      </w:pPr>
      <w:r>
        <w:rPr>
          <w:rFonts w:hint="eastAsia" w:ascii="宋体" w:hAnsi="宋体" w:eastAsia="宋体" w:cs="宋体"/>
          <w:color w:val="000000"/>
          <w:kern w:val="0"/>
          <w:sz w:val="24"/>
          <w14:ligatures w14:val="none"/>
        </w:rPr>
        <w:t>可以根据熵值，计算每个指标的权重w</w:t>
      </w:r>
      <w:r>
        <w:rPr>
          <w:rFonts w:hint="eastAsia" w:ascii="宋体" w:hAnsi="宋体" w:eastAsia="宋体" w:cs="宋体"/>
          <w:color w:val="000000"/>
          <w:kern w:val="0"/>
          <w:sz w:val="24"/>
          <w:vertAlign w:val="subscript"/>
          <w14:ligatures w14:val="none"/>
        </w:rPr>
        <w:t>j</w:t>
      </w:r>
      <w:r>
        <w:rPr>
          <w:rFonts w:hint="eastAsia" w:ascii="宋体" w:hAnsi="宋体" w:eastAsia="宋体" w:cs="宋体"/>
          <w:color w:val="000000"/>
          <w:kern w:val="0"/>
          <w:sz w:val="24"/>
          <w14:ligatures w14:val="none"/>
        </w:rPr>
        <w:t>，权重反映了指标的重要性。权重的计算公式为:</w:t>
      </w:r>
    </w:p>
    <w:p w14:paraId="7219FFC5">
      <w:pPr>
        <w:spacing w:after="0" w:line="360" w:lineRule="auto"/>
        <w:ind w:firstLine="480" w:firstLineChars="200"/>
        <w:jc w:val="right"/>
        <w:rPr>
          <w:rFonts w:hint="eastAsia" w:ascii="宋体" w:hAnsi="宋体" w:eastAsia="宋体" w:cs="宋体"/>
          <w:color w:val="000000"/>
          <w:kern w:val="0"/>
          <w:sz w:val="24"/>
          <w14:ligatures w14:val="none"/>
        </w:rPr>
      </w:pPr>
      <m:oMath>
        <m:sSub>
          <m:sSubPr>
            <m:ctrlPr>
              <w:rPr>
                <w:rFonts w:ascii="Cambria Math" w:hAnsi="Cambria Math" w:eastAsia="宋体" w:cs="宋体"/>
                <w:i/>
                <w:color w:val="000000"/>
                <w:kern w:val="0"/>
                <w:sz w:val="24"/>
                <w14:ligatures w14:val="none"/>
              </w:rPr>
            </m:ctrlPr>
          </m:sSubPr>
          <m:e>
            <m:r>
              <m:rPr/>
              <w:rPr>
                <w:rFonts w:hint="eastAsia" w:ascii="Cambria Math" w:hAnsi="Cambria Math" w:eastAsia="宋体" w:cs="宋体"/>
                <w:color w:val="000000"/>
                <w:kern w:val="0"/>
                <w:sz w:val="24"/>
                <w14:ligatures w14:val="none"/>
              </w:rPr>
              <m:t>w</m:t>
            </m:r>
            <m:ctrlPr>
              <w:rPr>
                <w:rFonts w:ascii="Cambria Math" w:hAnsi="Cambria Math" w:eastAsia="宋体" w:cs="宋体"/>
                <w:i/>
                <w:color w:val="000000"/>
                <w:kern w:val="0"/>
                <w:sz w:val="24"/>
                <w14:ligatures w14:val="none"/>
              </w:rPr>
            </m:ctrlPr>
          </m:e>
          <m:sub>
            <m:r>
              <m:rPr/>
              <w:rPr>
                <w:rFonts w:hint="eastAsia" w:ascii="Cambria Math" w:hAnsi="Cambria Math" w:eastAsia="宋体" w:cs="宋体"/>
                <w:color w:val="000000"/>
                <w:kern w:val="0"/>
                <w:sz w:val="24"/>
                <w14:ligatures w14:val="none"/>
              </w:rPr>
              <m:t>j</m:t>
            </m:r>
            <m:ctrlPr>
              <w:rPr>
                <w:rFonts w:ascii="Cambria Math" w:hAnsi="Cambria Math" w:eastAsia="宋体" w:cs="宋体"/>
                <w:i/>
                <w:color w:val="000000"/>
                <w:kern w:val="0"/>
                <w:sz w:val="24"/>
                <w14:ligatures w14:val="none"/>
              </w:rPr>
            </m:ctrlPr>
          </m:sub>
        </m:sSub>
        <m:r>
          <m:rPr/>
          <w:rPr>
            <w:rFonts w:hint="eastAsia" w:ascii="Cambria Math" w:hAnsi="Cambria Math" w:eastAsia="宋体" w:cs="宋体"/>
            <w:color w:val="000000"/>
            <w:kern w:val="0"/>
            <w:sz w:val="24"/>
            <w14:ligatures w14:val="none"/>
          </w:rPr>
          <m:t>=</m:t>
        </m:r>
        <m:f>
          <m:fPr>
            <m:ctrlPr>
              <w:rPr>
                <w:rFonts w:ascii="Cambria Math" w:hAnsi="Cambria Math" w:eastAsia="宋体" w:cs="宋体"/>
                <w:i/>
                <w:color w:val="000000"/>
                <w:kern w:val="0"/>
                <w:sz w:val="24"/>
                <w14:ligatures w14:val="none"/>
              </w:rPr>
            </m:ctrlPr>
          </m:fPr>
          <m:num>
            <m:r>
              <m:rPr/>
              <w:rPr>
                <w:rFonts w:hint="eastAsia" w:ascii="Cambria Math" w:hAnsi="Cambria Math" w:eastAsia="宋体" w:cs="宋体"/>
                <w:color w:val="000000"/>
                <w:kern w:val="0"/>
                <w:sz w:val="24"/>
                <w14:ligatures w14:val="none"/>
              </w:rPr>
              <m:t>1</m:t>
            </m:r>
            <m:r>
              <m:rPr/>
              <w:rPr>
                <w:rFonts w:ascii="Cambria Math" w:hAnsi="Cambria Math" w:eastAsia="宋体" w:cs="Cambria Math"/>
                <w:color w:val="000000"/>
                <w:kern w:val="0"/>
                <w:sz w:val="24"/>
                <w14:ligatures w14:val="none"/>
              </w:rPr>
              <m:t>−</m:t>
            </m:r>
            <m:sSub>
              <m:sSubPr>
                <m:ctrlPr>
                  <w:rPr>
                    <w:rFonts w:ascii="Cambria Math" w:hAnsi="Cambria Math" w:eastAsia="宋体" w:cs="宋体"/>
                    <w:i/>
                    <w:color w:val="000000"/>
                    <w:kern w:val="0"/>
                    <w:sz w:val="24"/>
                    <w14:ligatures w14:val="none"/>
                  </w:rPr>
                </m:ctrlPr>
              </m:sSubPr>
              <m:e>
                <m:r>
                  <m:rPr/>
                  <w:rPr>
                    <w:rFonts w:hint="eastAsia" w:ascii="Cambria Math" w:hAnsi="Cambria Math" w:eastAsia="宋体" w:cs="宋体"/>
                    <w:color w:val="000000"/>
                    <w:kern w:val="0"/>
                    <w:sz w:val="24"/>
                    <w14:ligatures w14:val="none"/>
                  </w:rPr>
                  <m:t>E</m:t>
                </m:r>
                <m:ctrlPr>
                  <w:rPr>
                    <w:rFonts w:ascii="Cambria Math" w:hAnsi="Cambria Math" w:eastAsia="宋体" w:cs="宋体"/>
                    <w:i/>
                    <w:color w:val="000000"/>
                    <w:kern w:val="0"/>
                    <w:sz w:val="24"/>
                    <w14:ligatures w14:val="none"/>
                  </w:rPr>
                </m:ctrlPr>
              </m:e>
              <m:sub>
                <m:r>
                  <m:rPr/>
                  <w:rPr>
                    <w:rFonts w:hint="eastAsia" w:ascii="Cambria Math" w:hAnsi="Cambria Math" w:eastAsia="宋体" w:cs="宋体"/>
                    <w:color w:val="000000"/>
                    <w:kern w:val="0"/>
                    <w:sz w:val="24"/>
                    <w14:ligatures w14:val="none"/>
                  </w:rPr>
                  <m:t>j</m:t>
                </m:r>
                <m:ctrlPr>
                  <w:rPr>
                    <w:rFonts w:ascii="Cambria Math" w:hAnsi="Cambria Math" w:eastAsia="宋体" w:cs="宋体"/>
                    <w:i/>
                    <w:color w:val="000000"/>
                    <w:kern w:val="0"/>
                    <w:sz w:val="24"/>
                    <w14:ligatures w14:val="none"/>
                  </w:rPr>
                </m:ctrlPr>
              </m:sub>
            </m:sSub>
            <m:ctrlPr>
              <w:rPr>
                <w:rFonts w:ascii="Cambria Math" w:hAnsi="Cambria Math" w:eastAsia="宋体" w:cs="宋体"/>
                <w:i/>
                <w:color w:val="000000"/>
                <w:kern w:val="0"/>
                <w:sz w:val="24"/>
                <w14:ligatures w14:val="none"/>
              </w:rPr>
            </m:ctrlPr>
          </m:num>
          <m:den>
            <m:nary>
              <m:naryPr>
                <m:chr m:val="∑"/>
                <m:limLoc m:val="subSup"/>
                <m:ctrlPr>
                  <w:rPr>
                    <w:rFonts w:ascii="Cambria Math" w:hAnsi="Cambria Math" w:eastAsia="宋体" w:cs="宋体"/>
                    <w:i/>
                    <w:color w:val="000000"/>
                    <w:kern w:val="0"/>
                    <w:sz w:val="24"/>
                    <w14:ligatures w14:val="none"/>
                  </w:rPr>
                </m:ctrlPr>
              </m:naryPr>
              <m:sub>
                <m:r>
                  <m:rPr/>
                  <w:rPr>
                    <w:rFonts w:hint="eastAsia" w:ascii="Cambria Math" w:hAnsi="Cambria Math" w:eastAsia="宋体" w:cs="宋体"/>
                    <w:color w:val="000000"/>
                    <w:kern w:val="0"/>
                    <w:sz w:val="24"/>
                    <w14:ligatures w14:val="none"/>
                  </w:rPr>
                  <m:t>j=1</m:t>
                </m:r>
                <m:ctrlPr>
                  <w:rPr>
                    <w:rFonts w:ascii="Cambria Math" w:hAnsi="Cambria Math" w:eastAsia="宋体" w:cs="宋体"/>
                    <w:i/>
                    <w:color w:val="000000"/>
                    <w:kern w:val="0"/>
                    <w:sz w:val="24"/>
                    <w14:ligatures w14:val="none"/>
                  </w:rPr>
                </m:ctrlPr>
              </m:sub>
              <m:sup>
                <m:r>
                  <m:rPr/>
                  <w:rPr>
                    <w:rFonts w:hint="eastAsia" w:ascii="Cambria Math" w:hAnsi="Cambria Math" w:eastAsia="宋体" w:cs="宋体"/>
                    <w:color w:val="000000"/>
                    <w:kern w:val="0"/>
                    <w:sz w:val="24"/>
                    <w14:ligatures w14:val="none"/>
                  </w:rPr>
                  <m:t>n</m:t>
                </m:r>
                <m:ctrlPr>
                  <w:rPr>
                    <w:rFonts w:ascii="Cambria Math" w:hAnsi="Cambria Math" w:eastAsia="宋体" w:cs="宋体"/>
                    <w:i/>
                    <w:color w:val="000000"/>
                    <w:kern w:val="0"/>
                    <w:sz w:val="24"/>
                    <w14:ligatures w14:val="none"/>
                  </w:rPr>
                </m:ctrlPr>
              </m:sup>
              <m:e>
                <m:r>
                  <m:rPr/>
                  <w:rPr>
                    <w:rFonts w:hint="eastAsia" w:ascii="Cambria Math" w:hAnsi="Cambria Math" w:eastAsia="宋体" w:cs="宋体"/>
                    <w:color w:val="000000"/>
                    <w:kern w:val="0"/>
                    <w:sz w:val="24"/>
                    <w14:ligatures w14:val="none"/>
                  </w:rPr>
                  <m:t>(1</m:t>
                </m:r>
                <m:r>
                  <m:rPr/>
                  <w:rPr>
                    <w:rFonts w:ascii="Cambria Math" w:hAnsi="Cambria Math" w:eastAsia="宋体" w:cs="Cambria Math"/>
                    <w:color w:val="000000"/>
                    <w:kern w:val="0"/>
                    <w:sz w:val="24"/>
                    <w14:ligatures w14:val="none"/>
                  </w:rPr>
                  <m:t>−</m:t>
                </m:r>
                <m:sSub>
                  <m:sSubPr>
                    <m:ctrlPr>
                      <w:rPr>
                        <w:rFonts w:ascii="Cambria Math" w:hAnsi="Cambria Math" w:eastAsia="宋体" w:cs="宋体"/>
                        <w:i/>
                        <w:color w:val="000000"/>
                        <w:kern w:val="0"/>
                        <w:sz w:val="24"/>
                        <w14:ligatures w14:val="none"/>
                      </w:rPr>
                    </m:ctrlPr>
                  </m:sSubPr>
                  <m:e>
                    <m:r>
                      <m:rPr/>
                      <w:rPr>
                        <w:rFonts w:hint="eastAsia" w:ascii="Cambria Math" w:hAnsi="Cambria Math" w:eastAsia="宋体" w:cs="宋体"/>
                        <w:color w:val="000000"/>
                        <w:kern w:val="0"/>
                        <w:sz w:val="24"/>
                        <w14:ligatures w14:val="none"/>
                      </w:rPr>
                      <m:t>E</m:t>
                    </m:r>
                    <m:ctrlPr>
                      <w:rPr>
                        <w:rFonts w:ascii="Cambria Math" w:hAnsi="Cambria Math" w:eastAsia="宋体" w:cs="宋体"/>
                        <w:i/>
                        <w:color w:val="000000"/>
                        <w:kern w:val="0"/>
                        <w:sz w:val="24"/>
                        <w14:ligatures w14:val="none"/>
                      </w:rPr>
                    </m:ctrlPr>
                  </m:e>
                  <m:sub>
                    <m:r>
                      <m:rPr/>
                      <w:rPr>
                        <w:rFonts w:hint="eastAsia" w:ascii="Cambria Math" w:hAnsi="Cambria Math" w:eastAsia="宋体" w:cs="宋体"/>
                        <w:color w:val="000000"/>
                        <w:kern w:val="0"/>
                        <w:sz w:val="24"/>
                        <w14:ligatures w14:val="none"/>
                      </w:rPr>
                      <m:t>j</m:t>
                    </m:r>
                    <m:ctrlPr>
                      <w:rPr>
                        <w:rFonts w:ascii="Cambria Math" w:hAnsi="Cambria Math" w:eastAsia="宋体" w:cs="宋体"/>
                        <w:i/>
                        <w:color w:val="000000"/>
                        <w:kern w:val="0"/>
                        <w:sz w:val="24"/>
                        <w14:ligatures w14:val="none"/>
                      </w:rPr>
                    </m:ctrlPr>
                  </m:sub>
                </m:sSub>
                <m:r>
                  <m:rPr/>
                  <w:rPr>
                    <w:rFonts w:hint="eastAsia" w:ascii="Cambria Math" w:hAnsi="Cambria Math" w:eastAsia="宋体" w:cs="宋体"/>
                    <w:color w:val="000000"/>
                    <w:kern w:val="0"/>
                    <w:sz w:val="24"/>
                    <w14:ligatures w14:val="none"/>
                  </w:rPr>
                  <m:t>)</m:t>
                </m:r>
                <m:ctrlPr>
                  <w:rPr>
                    <w:rFonts w:ascii="Cambria Math" w:hAnsi="Cambria Math" w:eastAsia="宋体" w:cs="宋体"/>
                    <w:i/>
                    <w:color w:val="000000"/>
                    <w:kern w:val="0"/>
                    <w:sz w:val="24"/>
                    <w14:ligatures w14:val="none"/>
                  </w:rPr>
                </m:ctrlPr>
              </m:e>
            </m:nary>
            <m:ctrlPr>
              <w:rPr>
                <w:rFonts w:ascii="Cambria Math" w:hAnsi="Cambria Math" w:eastAsia="宋体" w:cs="宋体"/>
                <w:i/>
                <w:color w:val="000000"/>
                <w:kern w:val="0"/>
                <w:sz w:val="24"/>
                <w14:ligatures w14:val="none"/>
              </w:rPr>
            </m:ctrlPr>
          </m:den>
        </m:f>
      </m:oMath>
      <w:r>
        <w:rPr>
          <w:rFonts w:hint="eastAsia" w:ascii="宋体" w:hAnsi="宋体" w:eastAsia="宋体" w:cs="宋体"/>
          <w:color w:val="000000"/>
          <w:kern w:val="0"/>
          <w:sz w:val="24"/>
          <w14:ligatures w14:val="none"/>
        </w:rPr>
        <w:t xml:space="preserve">                          (5)</w:t>
      </w:r>
    </w:p>
    <w:p w14:paraId="6A7618BB">
      <w:pPr>
        <w:spacing w:after="0" w:line="360" w:lineRule="auto"/>
        <w:ind w:firstLine="480" w:firstLineChars="200"/>
        <w:jc w:val="both"/>
        <w:rPr>
          <w:rFonts w:hint="eastAsia" w:ascii="宋体" w:hAnsi="宋体" w:eastAsia="宋体" w:cs="宋体"/>
          <w:color w:val="000000"/>
          <w:kern w:val="0"/>
          <w:sz w:val="24"/>
          <w14:ligatures w14:val="none"/>
        </w:rPr>
      </w:pPr>
    </w:p>
    <w:p w14:paraId="4F9FBAFD">
      <w:pPr>
        <w:spacing w:after="0" w:line="360" w:lineRule="auto"/>
        <w:jc w:val="both"/>
        <w:rPr>
          <w:rFonts w:hint="eastAsia" w:ascii="宋体" w:hAnsi="宋体" w:eastAsia="宋体" w:cs="宋体"/>
          <w:color w:val="000000"/>
          <w:kern w:val="0"/>
          <w:sz w:val="24"/>
          <w14:ligatures w14:val="none"/>
        </w:rPr>
      </w:pPr>
      <w:r>
        <w:rPr>
          <w:rFonts w:hint="eastAsia" w:ascii="宋体" w:hAnsi="宋体" w:eastAsia="宋体" w:cs="宋体"/>
          <w:color w:val="000000"/>
          <w:kern w:val="0"/>
          <w:sz w:val="24"/>
          <w14:ligatures w14:val="none"/>
        </w:rPr>
        <w:t>通过该公式，我们可以得到每个指标的权重，使得所有指标的权重之和为1。权重的计算过程确保了指标的重要性能够反映在最终的评价中。</w:t>
      </w:r>
    </w:p>
    <w:p w14:paraId="3DD55BD2">
      <w:pPr>
        <w:spacing w:after="0" w:line="360" w:lineRule="auto"/>
        <w:ind w:firstLine="480" w:firstLineChars="200"/>
        <w:jc w:val="both"/>
        <w:rPr>
          <w:rFonts w:hint="eastAsia" w:ascii="宋体" w:hAnsi="宋体" w:eastAsia="宋体" w:cs="宋体"/>
          <w:color w:val="000000"/>
          <w:kern w:val="0"/>
          <w:sz w:val="24"/>
          <w14:ligatures w14:val="none"/>
        </w:rPr>
      </w:pPr>
      <w:r>
        <w:rPr>
          <w:rFonts w:hint="eastAsia" w:ascii="宋体" w:hAnsi="宋体" w:eastAsia="宋体" w:cs="宋体"/>
          <w:color w:val="000000"/>
          <w:kern w:val="0"/>
          <w:sz w:val="24"/>
          <w14:ligatures w14:val="none"/>
        </w:rPr>
        <w:t>(5)变量相关性矩阵计算</w:t>
      </w:r>
    </w:p>
    <w:p w14:paraId="3D304DF2">
      <w:pPr>
        <w:spacing w:after="0" w:line="360" w:lineRule="auto"/>
        <w:jc w:val="both"/>
        <w:rPr>
          <w:rFonts w:hint="eastAsia" w:ascii="宋体" w:hAnsi="宋体" w:eastAsia="宋体" w:cs="宋体"/>
          <w:color w:val="000000"/>
          <w:kern w:val="0"/>
          <w:sz w:val="24"/>
          <w14:ligatures w14:val="none"/>
        </w:rPr>
      </w:pPr>
      <w:r>
        <w:rPr>
          <w:rFonts w:hint="eastAsia" w:ascii="宋体" w:hAnsi="宋体" w:eastAsia="宋体" w:cs="宋体"/>
          <w:color w:val="000000"/>
          <w:kern w:val="0"/>
          <w:sz w:val="24"/>
          <w14:ligatures w14:val="none"/>
        </w:rPr>
        <w:t>本研究采用双维度量化分析方法体系，通过变量相关性矩阵（图3）与残差诊断图（图4）构建起"关联特征-模型适配"的复合分析框架。变量相关性矩阵基于Spearman秩相关系数算法计算，其数学表达为：</w:t>
      </w:r>
    </w:p>
    <w:p w14:paraId="012B21C6">
      <w:pPr>
        <w:spacing w:after="0" w:line="360" w:lineRule="auto"/>
        <w:ind w:firstLine="480" w:firstLineChars="200"/>
        <w:jc w:val="right"/>
        <w:rPr>
          <w:rFonts w:hint="eastAsia" w:ascii="宋体" w:hAnsi="宋体" w:eastAsia="宋体" w:cs="宋体"/>
          <w:color w:val="000000"/>
          <w:kern w:val="0"/>
          <w:sz w:val="24"/>
          <w14:ligatures w14:val="none"/>
        </w:rPr>
      </w:pPr>
      <m:oMath>
        <m:r>
          <m:rPr/>
          <w:rPr>
            <w:rFonts w:ascii="Cambria Math" w:hAnsi="Cambria Math" w:eastAsia="宋体" w:cs="宋体"/>
            <w:color w:val="000000"/>
            <w:kern w:val="0"/>
            <w:sz w:val="24"/>
            <w14:ligatures w14:val="none"/>
          </w:rPr>
          <m:t>ρ</m:t>
        </m:r>
        <m:r>
          <m:rPr/>
          <w:rPr>
            <w:rFonts w:hint="eastAsia" w:ascii="Cambria Math" w:hAnsi="Cambria Math" w:eastAsia="宋体" w:cs="宋体"/>
            <w:color w:val="000000"/>
            <w:kern w:val="0"/>
            <w:sz w:val="24"/>
            <w14:ligatures w14:val="none"/>
          </w:rPr>
          <m:t>=</m:t>
        </m:r>
        <m:r>
          <m:rPr/>
          <w:rPr>
            <w:rFonts w:ascii="Cambria Math" w:hAnsi="Cambria Math" w:eastAsia="宋体" w:cs="宋体"/>
            <w:color w:val="000000"/>
            <w:kern w:val="0"/>
            <w:sz w:val="24"/>
            <w14:ligatures w14:val="none"/>
          </w:rPr>
          <m:t>1−</m:t>
        </m:r>
        <m:f>
          <m:fPr>
            <m:ctrlPr>
              <w:rPr>
                <w:rFonts w:ascii="Cambria Math" w:hAnsi="Cambria Math" w:eastAsia="宋体" w:cs="宋体"/>
                <w:i/>
                <w:color w:val="000000"/>
                <w:kern w:val="0"/>
                <w:sz w:val="24"/>
                <w14:ligatures w14:val="none"/>
              </w:rPr>
            </m:ctrlPr>
          </m:fPr>
          <m:num>
            <m:r>
              <m:rPr/>
              <w:rPr>
                <w:rFonts w:ascii="Cambria Math" w:hAnsi="Cambria Math" w:eastAsia="宋体" w:cs="宋体"/>
                <w:color w:val="000000"/>
                <w:kern w:val="0"/>
                <w:sz w:val="24"/>
                <w14:ligatures w14:val="none"/>
              </w:rPr>
              <m:t>6</m:t>
            </m:r>
            <m:sSubSup>
              <m:sSubSupPr>
                <m:ctrlPr>
                  <w:rPr>
                    <w:rFonts w:ascii="Cambria Math" w:hAnsi="Cambria Math" w:eastAsia="宋体" w:cs="宋体"/>
                    <w:i/>
                    <w:color w:val="000000"/>
                    <w:kern w:val="0"/>
                    <w:sz w:val="24"/>
                    <w14:ligatures w14:val="none"/>
                  </w:rPr>
                </m:ctrlPr>
              </m:sSubSupPr>
              <m:e>
                <m:nary>
                  <m:naryPr>
                    <m:chr m:val="∑"/>
                    <m:limLoc m:val="undOvr"/>
                    <m:subHide m:val="1"/>
                    <m:supHide m:val="1"/>
                    <m:ctrlPr>
                      <w:rPr>
                        <w:rFonts w:ascii="Cambria Math" w:hAnsi="Cambria Math" w:eastAsia="宋体" w:cs="宋体"/>
                        <w:i/>
                        <w:color w:val="000000"/>
                        <w:kern w:val="0"/>
                        <w:sz w:val="24"/>
                        <w14:ligatures w14:val="none"/>
                      </w:rPr>
                    </m:ctrlPr>
                  </m:naryPr>
                  <m:sub>
                    <m:ctrlPr>
                      <w:rPr>
                        <w:rFonts w:ascii="Cambria Math" w:hAnsi="Cambria Math" w:eastAsia="宋体" w:cs="宋体"/>
                        <w:i/>
                        <w:color w:val="000000"/>
                        <w:kern w:val="0"/>
                        <w:sz w:val="24"/>
                        <w14:ligatures w14:val="none"/>
                      </w:rPr>
                    </m:ctrlPr>
                  </m:sub>
                  <m:sup>
                    <m:ctrlPr>
                      <w:rPr>
                        <w:rFonts w:ascii="Cambria Math" w:hAnsi="Cambria Math" w:eastAsia="宋体" w:cs="宋体"/>
                        <w:i/>
                        <w:color w:val="000000"/>
                        <w:kern w:val="0"/>
                        <w:sz w:val="24"/>
                        <w14:ligatures w14:val="none"/>
                      </w:rPr>
                    </m:ctrlPr>
                  </m:sup>
                  <m:e>
                    <m:r>
                      <m:rPr/>
                      <w:rPr>
                        <w:rFonts w:ascii="Cambria Math" w:hAnsi="Cambria Math" w:eastAsia="宋体" w:cs="宋体"/>
                        <w:color w:val="000000"/>
                        <w:kern w:val="0"/>
                        <w:sz w:val="24"/>
                        <w14:ligatures w14:val="none"/>
                      </w:rPr>
                      <m:t>d</m:t>
                    </m:r>
                    <m:ctrlPr>
                      <w:rPr>
                        <w:rFonts w:ascii="Cambria Math" w:hAnsi="Cambria Math" w:eastAsia="宋体" w:cs="宋体"/>
                        <w:i/>
                        <w:color w:val="000000"/>
                        <w:kern w:val="0"/>
                        <w:sz w:val="24"/>
                        <w14:ligatures w14:val="none"/>
                      </w:rPr>
                    </m:ctrlPr>
                  </m:e>
                </m:nary>
                <m:ctrlPr>
                  <w:rPr>
                    <w:rFonts w:ascii="Cambria Math" w:hAnsi="Cambria Math" w:eastAsia="宋体" w:cs="宋体"/>
                    <w:i/>
                    <w:color w:val="000000"/>
                    <w:kern w:val="0"/>
                    <w:sz w:val="24"/>
                    <w14:ligatures w14:val="none"/>
                  </w:rPr>
                </m:ctrlPr>
              </m:e>
              <m:sub>
                <m:r>
                  <m:rPr/>
                  <w:rPr>
                    <w:rFonts w:ascii="Cambria Math" w:hAnsi="Cambria Math" w:eastAsia="宋体" w:cs="宋体"/>
                    <w:color w:val="000000"/>
                    <w:kern w:val="0"/>
                    <w:sz w:val="24"/>
                    <w14:ligatures w14:val="none"/>
                  </w:rPr>
                  <m:t>i</m:t>
                </m:r>
                <m:ctrlPr>
                  <w:rPr>
                    <w:rFonts w:ascii="Cambria Math" w:hAnsi="Cambria Math" w:eastAsia="宋体" w:cs="宋体"/>
                    <w:i/>
                    <w:color w:val="000000"/>
                    <w:kern w:val="0"/>
                    <w:sz w:val="24"/>
                    <w14:ligatures w14:val="none"/>
                  </w:rPr>
                </m:ctrlPr>
              </m:sub>
              <m:sup>
                <m:r>
                  <m:rPr/>
                  <w:rPr>
                    <w:rFonts w:ascii="Cambria Math" w:hAnsi="Cambria Math" w:eastAsia="宋体" w:cs="宋体"/>
                    <w:color w:val="000000"/>
                    <w:kern w:val="0"/>
                    <w:sz w:val="24"/>
                    <w14:ligatures w14:val="none"/>
                  </w:rPr>
                  <m:t>2</m:t>
                </m:r>
                <m:ctrlPr>
                  <w:rPr>
                    <w:rFonts w:ascii="Cambria Math" w:hAnsi="Cambria Math" w:eastAsia="宋体" w:cs="宋体"/>
                    <w:i/>
                    <w:color w:val="000000"/>
                    <w:kern w:val="0"/>
                    <w:sz w:val="24"/>
                    <w14:ligatures w14:val="none"/>
                  </w:rPr>
                </m:ctrlPr>
              </m:sup>
            </m:sSubSup>
            <m:ctrlPr>
              <w:rPr>
                <w:rFonts w:ascii="Cambria Math" w:hAnsi="Cambria Math" w:eastAsia="宋体" w:cs="宋体"/>
                <w:i/>
                <w:color w:val="000000"/>
                <w:kern w:val="0"/>
                <w:sz w:val="24"/>
                <w14:ligatures w14:val="none"/>
              </w:rPr>
            </m:ctrlPr>
          </m:num>
          <m:den>
            <m:r>
              <m:rPr/>
              <w:rPr>
                <w:rFonts w:ascii="Cambria Math" w:hAnsi="Cambria Math" w:eastAsia="宋体" w:cs="宋体"/>
                <w:color w:val="000000"/>
                <w:kern w:val="0"/>
                <w:sz w:val="24"/>
                <w14:ligatures w14:val="none"/>
              </w:rPr>
              <m:t>n(n</m:t>
            </m:r>
            <m:sSup>
              <m:sSupPr>
                <m:ctrlPr>
                  <w:rPr>
                    <w:rFonts w:ascii="Cambria Math" w:hAnsi="Cambria Math" w:eastAsia="宋体" w:cs="宋体"/>
                    <w:i/>
                    <w:color w:val="000000"/>
                    <w:kern w:val="0"/>
                    <w:sz w:val="24"/>
                    <w14:ligatures w14:val="none"/>
                  </w:rPr>
                </m:ctrlPr>
              </m:sSupPr>
              <m:e>
                <m:r>
                  <m:rPr/>
                  <w:rPr>
                    <w:rFonts w:ascii="Cambria Math" w:hAnsi="Cambria Math" w:eastAsia="宋体" w:cs="宋体"/>
                    <w:color w:val="000000"/>
                    <w:kern w:val="0"/>
                    <w:sz w:val="24"/>
                    <w14:ligatures w14:val="none"/>
                  </w:rPr>
                  <m:t>n</m:t>
                </m:r>
                <m:ctrlPr>
                  <w:rPr>
                    <w:rFonts w:ascii="Cambria Math" w:hAnsi="Cambria Math" w:eastAsia="宋体" w:cs="宋体"/>
                    <w:i/>
                    <w:color w:val="000000"/>
                    <w:kern w:val="0"/>
                    <w:sz w:val="24"/>
                    <w14:ligatures w14:val="none"/>
                  </w:rPr>
                </m:ctrlPr>
              </m:e>
              <m:sup>
                <m:r>
                  <m:rPr/>
                  <w:rPr>
                    <w:rFonts w:ascii="Cambria Math" w:hAnsi="Cambria Math" w:eastAsia="宋体" w:cs="宋体"/>
                    <w:color w:val="000000"/>
                    <w:kern w:val="0"/>
                    <w:sz w:val="24"/>
                    <w14:ligatures w14:val="none"/>
                  </w:rPr>
                  <m:t>2</m:t>
                </m:r>
                <m:ctrlPr>
                  <w:rPr>
                    <w:rFonts w:ascii="Cambria Math" w:hAnsi="Cambria Math" w:eastAsia="宋体" w:cs="宋体"/>
                    <w:i/>
                    <w:color w:val="000000"/>
                    <w:kern w:val="0"/>
                    <w:sz w:val="24"/>
                    <w14:ligatures w14:val="none"/>
                  </w:rPr>
                </m:ctrlPr>
              </m:sup>
            </m:sSup>
            <m:r>
              <m:rPr/>
              <w:rPr>
                <w:rFonts w:ascii="Cambria Math" w:hAnsi="Cambria Math" w:eastAsia="宋体" w:cs="宋体"/>
                <w:color w:val="000000"/>
                <w:kern w:val="0"/>
                <w:sz w:val="24"/>
                <w14:ligatures w14:val="none"/>
              </w:rPr>
              <m:t>−1)</m:t>
            </m:r>
            <m:ctrlPr>
              <w:rPr>
                <w:rFonts w:ascii="Cambria Math" w:hAnsi="Cambria Math" w:eastAsia="宋体" w:cs="宋体"/>
                <w:i/>
                <w:color w:val="000000"/>
                <w:kern w:val="0"/>
                <w:sz w:val="24"/>
                <w14:ligatures w14:val="none"/>
              </w:rPr>
            </m:ctrlPr>
          </m:den>
        </m:f>
      </m:oMath>
      <w:r>
        <w:rPr>
          <w:rFonts w:hint="eastAsia" w:ascii="宋体" w:hAnsi="宋体" w:eastAsia="宋体" w:cs="宋体"/>
          <w:color w:val="000000"/>
          <w:kern w:val="0"/>
          <w:sz w:val="24"/>
          <w14:ligatures w14:val="none"/>
        </w:rPr>
        <w:t xml:space="preserve">                          (6)</w:t>
      </w:r>
    </w:p>
    <w:p w14:paraId="6EBB48C6">
      <w:pPr>
        <w:spacing w:after="0" w:line="360" w:lineRule="auto"/>
        <w:jc w:val="both"/>
        <w:rPr>
          <w:rFonts w:ascii="宋体" w:hAnsi="宋体" w:eastAsia="宋体" w:cs="宋体"/>
          <w:color w:val="000000"/>
          <w:kern w:val="0"/>
          <w:sz w:val="24"/>
          <w14:ligatures w14:val="none"/>
        </w:rPr>
      </w:pPr>
      <w:r>
        <w:rPr>
          <w:rFonts w:hint="eastAsia" w:ascii="宋体" w:hAnsi="宋体" w:eastAsia="宋体" w:cs="宋体"/>
          <w:color w:val="000000"/>
          <w:kern w:val="0"/>
          <w:sz w:val="24"/>
          <w14:ligatures w14:val="none"/>
        </w:rPr>
        <w:t>式中，d</w:t>
      </w:r>
      <w:r>
        <w:rPr>
          <w:rFonts w:ascii="宋体" w:hAnsi="宋体" w:eastAsia="宋体" w:cs="宋体"/>
          <w:color w:val="000000"/>
          <w:kern w:val="0"/>
          <w:sz w:val="24"/>
          <w14:ligatures w14:val="none"/>
        </w:rPr>
        <w:t>i表示变量排序序数差，n=11为江西省地级市样本量。该算法突破传统Pearson相关系数对正态分布的严格假设，能够有效捕捉文化旅游等非对称分布数据的关联特征。显著性检验采用Bonferroni校正法，控制多重比较带来的Ⅰ类错误膨胀，置信水平设定为α=0.01。</w:t>
      </w:r>
    </w:p>
    <w:p w14:paraId="276FA658">
      <w:pPr>
        <w:spacing w:after="0" w:line="360" w:lineRule="auto"/>
        <w:ind w:firstLine="420" w:firstLineChars="0"/>
        <w:jc w:val="left"/>
        <w:rPr>
          <w:rFonts w:hint="default" w:ascii="宋体" w:hAnsi="宋体" w:eastAsia="宋体" w:cs="宋体"/>
          <w:color w:val="000000"/>
          <w:kern w:val="0"/>
          <w:sz w:val="24"/>
          <w:szCs w:val="24"/>
          <w:lang w:val="en-US" w:eastAsia="zh-CN" w:bidi="ar-SA"/>
          <w14:ligatures w14:val="none"/>
        </w:rPr>
      </w:pPr>
      <w:r>
        <w:rPr>
          <w:rFonts w:hint="eastAsia" w:ascii="宋体" w:hAnsi="宋体" w:eastAsia="宋体" w:cs="宋体"/>
          <w:color w:val="000000"/>
          <w:kern w:val="0"/>
          <w:sz w:val="24"/>
          <w14:ligatures w14:val="none"/>
        </w:rPr>
        <w:t>(</w:t>
      </w:r>
      <w:r>
        <w:rPr>
          <w:rFonts w:hint="eastAsia" w:ascii="宋体" w:hAnsi="宋体" w:eastAsia="宋体" w:cs="宋体"/>
          <w:color w:val="000000"/>
          <w:kern w:val="0"/>
          <w:sz w:val="24"/>
          <w:lang w:val="en-US" w:eastAsia="zh-CN"/>
          <w14:ligatures w14:val="none"/>
        </w:rPr>
        <w:t>6</w:t>
      </w:r>
      <w:r>
        <w:rPr>
          <w:rFonts w:hint="eastAsia" w:ascii="宋体" w:hAnsi="宋体" w:eastAsia="宋体" w:cs="宋体"/>
          <w:color w:val="000000"/>
          <w:kern w:val="0"/>
          <w:sz w:val="24"/>
          <w14:ligatures w14:val="none"/>
        </w:rPr>
        <w:t>)</w:t>
      </w:r>
      <w:r>
        <w:rPr>
          <w:rFonts w:hint="eastAsia" w:ascii="宋体" w:hAnsi="宋体" w:eastAsia="宋体" w:cs="宋体"/>
          <w:color w:val="000000"/>
          <w:kern w:val="0"/>
          <w:sz w:val="24"/>
          <w:szCs w:val="24"/>
          <w:lang w:val="en-US" w:eastAsia="zh-CN" w:bidi="ar-SA"/>
          <w14:ligatures w14:val="none"/>
        </w:rPr>
        <w:t>Poolability 检验</w:t>
      </w:r>
    </w:p>
    <w:p w14:paraId="585BEF73">
      <w:pPr>
        <w:spacing w:after="0" w:line="360" w:lineRule="auto"/>
        <w:jc w:val="left"/>
        <w:rPr>
          <w:rFonts w:hint="default" w:ascii="宋体" w:hAnsi="宋体" w:eastAsia="宋体" w:cs="宋体"/>
          <w:color w:val="000000"/>
          <w:kern w:val="0"/>
          <w:sz w:val="24"/>
          <w:szCs w:val="24"/>
          <w:lang w:val="en-US" w:eastAsia="zh-CN" w:bidi="ar-SA"/>
          <w14:ligatures w14:val="none"/>
        </w:rPr>
      </w:pPr>
      <w:r>
        <w:rPr>
          <w:rFonts w:hint="default" w:ascii="宋体" w:hAnsi="宋体" w:eastAsia="宋体" w:cs="宋体"/>
          <w:color w:val="000000"/>
          <w:kern w:val="0"/>
          <w:sz w:val="24"/>
          <w:szCs w:val="24"/>
          <w:lang w:val="en-US" w:eastAsia="zh-CN" w:bidi="ar-SA"/>
          <w14:ligatures w14:val="none"/>
        </w:rPr>
        <w:t>有多种统计量可用于 Poolability 检验，其中比较常见的是 F 检验。在进行 F 检验时，需要先估计两个模型，一个是合并模型（假设所有个体和时间的数据都可以合并，即不存在个体固定效应和时间固定效应），另一个是包含个体固定效应和时间固定效应的双向固定效应模型。然后，根据两个模型的残差平方和构造 F 统计量，其计算公式为：</w:t>
      </w:r>
    </w:p>
    <w:p w14:paraId="2232C8EF">
      <w:pPr>
        <w:spacing w:after="0" w:line="360" w:lineRule="auto"/>
        <w:ind w:left="2100" w:leftChars="0" w:firstLine="420" w:firstLineChars="0"/>
        <w:jc w:val="left"/>
        <w:rPr>
          <w:rFonts w:hint="default" w:ascii="宋体" w:hAnsi="宋体" w:eastAsia="宋体" w:cs="宋体"/>
          <w:color w:val="000000"/>
          <w:kern w:val="0"/>
          <w:sz w:val="24"/>
          <w:szCs w:val="24"/>
          <w:lang w:val="en-US" w:eastAsia="zh-CN" w:bidi="ar-SA"/>
          <w14:ligatures w14:val="none"/>
        </w:rPr>
      </w:pPr>
      <m:oMath>
        <m:r>
          <m:rPr/>
          <w:rPr>
            <w:rFonts w:hint="default" w:ascii="Cambria Math" w:hAnsi="Cambria Math" w:eastAsia="宋体" w:cs="宋体"/>
            <w:color w:val="000000"/>
            <w:kern w:val="0"/>
            <w:sz w:val="24"/>
            <w:lang w:val="en-US" w:eastAsia="zh-CN"/>
            <w14:ligatures w14:val="none"/>
          </w:rPr>
          <m:t>F=</m:t>
        </m:r>
        <m:f>
          <m:fPr>
            <m:ctrlPr>
              <w:rPr>
                <w:rFonts w:hint="default" w:ascii="Cambria Math" w:hAnsi="Cambria Math" w:eastAsia="宋体" w:cs="宋体"/>
                <w:i/>
                <w:color w:val="000000"/>
                <w:kern w:val="0"/>
                <w:sz w:val="24"/>
                <w:lang w:val="en-US" w:eastAsia="zh-CN"/>
                <w14:ligatures w14:val="none"/>
              </w:rPr>
            </m:ctrlPr>
          </m:fPr>
          <m:num>
            <m:f>
              <m:fPr>
                <m:type m:val="skw"/>
                <m:ctrlPr>
                  <w:rPr>
                    <w:rFonts w:hint="default" w:ascii="Cambria Math" w:hAnsi="Cambria Math" w:eastAsia="宋体" w:cs="宋体"/>
                    <w:i/>
                    <w:color w:val="000000"/>
                    <w:kern w:val="0"/>
                    <w:sz w:val="24"/>
                    <w:lang w:val="en-US" w:eastAsia="zh-CN"/>
                    <w14:ligatures w14:val="none"/>
                  </w:rPr>
                </m:ctrlPr>
              </m:fPr>
              <m:num>
                <m:r>
                  <m:rPr/>
                  <w:rPr>
                    <w:rFonts w:hint="default" w:ascii="Cambria Math" w:hAnsi="Cambria Math" w:eastAsia="宋体" w:cs="宋体"/>
                    <w:color w:val="000000"/>
                    <w:kern w:val="0"/>
                    <w:sz w:val="24"/>
                    <w:lang w:val="en-US" w:eastAsia="zh-CN"/>
                    <w14:ligatures w14:val="none"/>
                  </w:rPr>
                  <m:t>(</m:t>
                </m:r>
                <m:sSub>
                  <m:sSubPr>
                    <m:ctrlPr>
                      <w:rPr>
                        <w:rFonts w:hint="default" w:ascii="Cambria Math" w:hAnsi="Cambria Math" w:eastAsia="宋体" w:cs="宋体"/>
                        <w:i/>
                        <w:color w:val="000000"/>
                        <w:kern w:val="0"/>
                        <w:sz w:val="24"/>
                        <w:lang w:val="en-US" w:eastAsia="zh-CN"/>
                        <w14:ligatures w14:val="none"/>
                      </w:rPr>
                    </m:ctrlPr>
                  </m:sSubPr>
                  <m:e>
                    <m:r>
                      <m:rPr/>
                      <w:rPr>
                        <w:rFonts w:hint="default" w:ascii="Cambria Math" w:hAnsi="Cambria Math" w:eastAsia="宋体" w:cs="宋体"/>
                        <w:color w:val="000000"/>
                        <w:kern w:val="0"/>
                        <w:sz w:val="24"/>
                        <w:lang w:val="en-US" w:eastAsia="zh-CN"/>
                        <w14:ligatures w14:val="none"/>
                      </w:rPr>
                      <m:t>RSS</m:t>
                    </m:r>
                    <m:ctrlPr>
                      <w:rPr>
                        <w:rFonts w:hint="default" w:ascii="Cambria Math" w:hAnsi="Cambria Math" w:eastAsia="宋体" w:cs="宋体"/>
                        <w:i/>
                        <w:color w:val="000000"/>
                        <w:kern w:val="0"/>
                        <w:sz w:val="24"/>
                        <w:lang w:val="en-US" w:eastAsia="zh-CN"/>
                        <w14:ligatures w14:val="none"/>
                      </w:rPr>
                    </m:ctrlPr>
                  </m:e>
                  <m:sub>
                    <m:r>
                      <m:rPr/>
                      <w:rPr>
                        <w:rFonts w:hint="default" w:ascii="Cambria Math" w:hAnsi="Cambria Math" w:eastAsia="宋体" w:cs="宋体"/>
                        <w:color w:val="000000"/>
                        <w:kern w:val="0"/>
                        <w:sz w:val="24"/>
                        <w:lang w:val="en-US" w:eastAsia="zh-CN"/>
                        <w14:ligatures w14:val="none"/>
                      </w:rPr>
                      <m:t>r</m:t>
                    </m:r>
                    <m:ctrlPr>
                      <w:rPr>
                        <w:rFonts w:hint="default" w:ascii="Cambria Math" w:hAnsi="Cambria Math" w:eastAsia="宋体" w:cs="宋体"/>
                        <w:i/>
                        <w:color w:val="000000"/>
                        <w:kern w:val="0"/>
                        <w:sz w:val="24"/>
                        <w:lang w:val="en-US" w:eastAsia="zh-CN"/>
                        <w14:ligatures w14:val="none"/>
                      </w:rPr>
                    </m:ctrlPr>
                  </m:sub>
                </m:sSub>
                <m:r>
                  <m:rPr/>
                  <w:rPr>
                    <w:rFonts w:hint="default" w:ascii="Cambria Math" w:hAnsi="Cambria Math" w:eastAsia="宋体" w:cs="宋体"/>
                    <w:color w:val="000000"/>
                    <w:kern w:val="0"/>
                    <w:sz w:val="24"/>
                    <w:lang w:val="en-US" w:eastAsia="zh-CN"/>
                    <w14:ligatures w14:val="none"/>
                  </w:rPr>
                  <m:t>−</m:t>
                </m:r>
                <m:sSub>
                  <m:sSubPr>
                    <m:ctrlPr>
                      <w:rPr>
                        <w:rFonts w:hint="default" w:ascii="Cambria Math" w:hAnsi="Cambria Math" w:eastAsia="宋体" w:cs="宋体"/>
                        <w:i/>
                        <w:color w:val="000000"/>
                        <w:kern w:val="0"/>
                        <w:sz w:val="24"/>
                        <w:lang w:val="en-US" w:eastAsia="zh-CN"/>
                        <w14:ligatures w14:val="none"/>
                      </w:rPr>
                    </m:ctrlPr>
                  </m:sSubPr>
                  <m:e>
                    <m:r>
                      <m:rPr/>
                      <w:rPr>
                        <w:rFonts w:hint="default" w:ascii="Cambria Math" w:hAnsi="Cambria Math" w:eastAsia="宋体" w:cs="宋体"/>
                        <w:color w:val="000000"/>
                        <w:kern w:val="0"/>
                        <w:sz w:val="24"/>
                        <w:lang w:val="en-US" w:eastAsia="zh-CN"/>
                        <w14:ligatures w14:val="none"/>
                      </w:rPr>
                      <m:t>RSS</m:t>
                    </m:r>
                    <m:ctrlPr>
                      <w:rPr>
                        <w:rFonts w:hint="default" w:ascii="Cambria Math" w:hAnsi="Cambria Math" w:eastAsia="宋体" w:cs="宋体"/>
                        <w:i/>
                        <w:color w:val="000000"/>
                        <w:kern w:val="0"/>
                        <w:sz w:val="24"/>
                        <w:lang w:val="en-US" w:eastAsia="zh-CN"/>
                        <w14:ligatures w14:val="none"/>
                      </w:rPr>
                    </m:ctrlPr>
                  </m:e>
                  <m:sub>
                    <m:r>
                      <m:rPr/>
                      <w:rPr>
                        <w:rFonts w:hint="default" w:ascii="Cambria Math" w:hAnsi="Cambria Math" w:eastAsia="宋体" w:cs="宋体"/>
                        <w:color w:val="000000"/>
                        <w:kern w:val="0"/>
                        <w:sz w:val="24"/>
                        <w:lang w:val="en-US" w:eastAsia="zh-CN"/>
                        <w14:ligatures w14:val="none"/>
                      </w:rPr>
                      <m:t>u</m:t>
                    </m:r>
                    <m:ctrlPr>
                      <w:rPr>
                        <w:rFonts w:hint="default" w:ascii="Cambria Math" w:hAnsi="Cambria Math" w:eastAsia="宋体" w:cs="宋体"/>
                        <w:i/>
                        <w:color w:val="000000"/>
                        <w:kern w:val="0"/>
                        <w:sz w:val="24"/>
                        <w:lang w:val="en-US" w:eastAsia="zh-CN"/>
                        <w14:ligatures w14:val="none"/>
                      </w:rPr>
                    </m:ctrlPr>
                  </m:sub>
                </m:sSub>
                <m:r>
                  <m:rPr/>
                  <w:rPr>
                    <w:rFonts w:hint="default" w:ascii="Cambria Math" w:hAnsi="Cambria Math" w:eastAsia="宋体" w:cs="宋体"/>
                    <w:color w:val="000000"/>
                    <w:kern w:val="0"/>
                    <w:sz w:val="24"/>
                    <w:lang w:val="en-US" w:eastAsia="zh-CN"/>
                    <w14:ligatures w14:val="none"/>
                  </w:rPr>
                  <m:t>)</m:t>
                </m:r>
                <m:ctrlPr>
                  <w:rPr>
                    <w:rFonts w:hint="default" w:ascii="Cambria Math" w:hAnsi="Cambria Math" w:eastAsia="宋体" w:cs="宋体"/>
                    <w:i/>
                    <w:color w:val="000000"/>
                    <w:kern w:val="0"/>
                    <w:sz w:val="24"/>
                    <w:lang w:val="en-US" w:eastAsia="zh-CN"/>
                    <w14:ligatures w14:val="none"/>
                  </w:rPr>
                </m:ctrlPr>
              </m:num>
              <m:den>
                <m:r>
                  <m:rPr/>
                  <w:rPr>
                    <w:rFonts w:hint="default" w:ascii="Cambria Math" w:hAnsi="Cambria Math" w:eastAsia="宋体" w:cs="宋体"/>
                    <w:color w:val="000000"/>
                    <w:kern w:val="0"/>
                    <w:sz w:val="24"/>
                    <w:lang w:val="en-US" w:eastAsia="zh-CN"/>
                    <w14:ligatures w14:val="none"/>
                  </w:rPr>
                  <m:t>q</m:t>
                </m:r>
                <m:ctrlPr>
                  <w:rPr>
                    <w:rFonts w:hint="default" w:ascii="Cambria Math" w:hAnsi="Cambria Math" w:eastAsia="宋体" w:cs="宋体"/>
                    <w:i/>
                    <w:color w:val="000000"/>
                    <w:kern w:val="0"/>
                    <w:sz w:val="24"/>
                    <w:lang w:val="en-US" w:eastAsia="zh-CN"/>
                    <w14:ligatures w14:val="none"/>
                  </w:rPr>
                </m:ctrlPr>
              </m:den>
            </m:f>
            <m:ctrlPr>
              <w:rPr>
                <w:rFonts w:hint="default" w:ascii="Cambria Math" w:hAnsi="Cambria Math" w:eastAsia="宋体" w:cs="宋体"/>
                <w:i/>
                <w:color w:val="000000"/>
                <w:kern w:val="0"/>
                <w:sz w:val="24"/>
                <w:lang w:val="en-US" w:eastAsia="zh-CN"/>
                <w14:ligatures w14:val="none"/>
              </w:rPr>
            </m:ctrlPr>
          </m:num>
          <m:den>
            <m:f>
              <m:fPr>
                <m:type m:val="skw"/>
                <m:ctrlPr>
                  <w:rPr>
                    <w:rFonts w:hint="default" w:ascii="Cambria Math" w:hAnsi="Cambria Math" w:eastAsia="宋体" w:cs="宋体"/>
                    <w:i/>
                    <w:color w:val="000000"/>
                    <w:kern w:val="0"/>
                    <w:sz w:val="24"/>
                    <w:lang w:val="en-US" w:eastAsia="zh-CN"/>
                    <w14:ligatures w14:val="none"/>
                  </w:rPr>
                </m:ctrlPr>
              </m:fPr>
              <m:num>
                <m:sSub>
                  <m:sSubPr>
                    <m:ctrlPr>
                      <w:rPr>
                        <w:rFonts w:hint="default" w:ascii="Cambria Math" w:hAnsi="Cambria Math" w:eastAsia="宋体" w:cs="宋体"/>
                        <w:i/>
                        <w:color w:val="000000"/>
                        <w:kern w:val="0"/>
                        <w:sz w:val="24"/>
                        <w:lang w:val="en-US" w:eastAsia="zh-CN"/>
                        <w14:ligatures w14:val="none"/>
                      </w:rPr>
                    </m:ctrlPr>
                  </m:sSubPr>
                  <m:e>
                    <m:r>
                      <m:rPr/>
                      <w:rPr>
                        <w:rFonts w:hint="default" w:ascii="Cambria Math" w:hAnsi="Cambria Math" w:eastAsia="宋体" w:cs="宋体"/>
                        <w:color w:val="000000"/>
                        <w:kern w:val="0"/>
                        <w:sz w:val="24"/>
                        <w:lang w:val="en-US" w:eastAsia="zh-CN"/>
                        <w14:ligatures w14:val="none"/>
                      </w:rPr>
                      <m:t>RSS</m:t>
                    </m:r>
                    <m:ctrlPr>
                      <w:rPr>
                        <w:rFonts w:hint="default" w:ascii="Cambria Math" w:hAnsi="Cambria Math" w:eastAsia="宋体" w:cs="宋体"/>
                        <w:i/>
                        <w:color w:val="000000"/>
                        <w:kern w:val="0"/>
                        <w:sz w:val="24"/>
                        <w:lang w:val="en-US" w:eastAsia="zh-CN"/>
                        <w14:ligatures w14:val="none"/>
                      </w:rPr>
                    </m:ctrlPr>
                  </m:e>
                  <m:sub>
                    <m:r>
                      <m:rPr/>
                      <w:rPr>
                        <w:rFonts w:hint="default" w:ascii="Cambria Math" w:hAnsi="Cambria Math" w:eastAsia="宋体" w:cs="宋体"/>
                        <w:color w:val="000000"/>
                        <w:kern w:val="0"/>
                        <w:sz w:val="24"/>
                        <w:lang w:val="en-US" w:eastAsia="zh-CN"/>
                        <w14:ligatures w14:val="none"/>
                      </w:rPr>
                      <m:t>u</m:t>
                    </m:r>
                    <m:ctrlPr>
                      <w:rPr>
                        <w:rFonts w:hint="default" w:ascii="Cambria Math" w:hAnsi="Cambria Math" w:eastAsia="宋体" w:cs="宋体"/>
                        <w:i/>
                        <w:color w:val="000000"/>
                        <w:kern w:val="0"/>
                        <w:sz w:val="24"/>
                        <w:lang w:val="en-US" w:eastAsia="zh-CN"/>
                        <w14:ligatures w14:val="none"/>
                      </w:rPr>
                    </m:ctrlPr>
                  </m:sub>
                </m:sSub>
                <m:ctrlPr>
                  <w:rPr>
                    <w:rFonts w:hint="default" w:ascii="Cambria Math" w:hAnsi="Cambria Math" w:eastAsia="宋体" w:cs="宋体"/>
                    <w:i/>
                    <w:color w:val="000000"/>
                    <w:kern w:val="0"/>
                    <w:sz w:val="24"/>
                    <w:lang w:val="en-US" w:eastAsia="zh-CN"/>
                    <w14:ligatures w14:val="none"/>
                  </w:rPr>
                </m:ctrlPr>
              </m:num>
              <m:den>
                <m:r>
                  <m:rPr/>
                  <w:rPr>
                    <w:rFonts w:hint="default" w:ascii="Cambria Math" w:hAnsi="Cambria Math" w:eastAsia="宋体" w:cs="宋体"/>
                    <w:color w:val="000000"/>
                    <w:kern w:val="0"/>
                    <w:sz w:val="24"/>
                    <w:lang w:val="en-US" w:eastAsia="zh-CN"/>
                    <w14:ligatures w14:val="none"/>
                  </w:rPr>
                  <m:t>(nT−k)</m:t>
                </m:r>
                <m:ctrlPr>
                  <w:rPr>
                    <w:rFonts w:hint="default" w:ascii="Cambria Math" w:hAnsi="Cambria Math" w:eastAsia="宋体" w:cs="宋体"/>
                    <w:i/>
                    <w:color w:val="000000"/>
                    <w:kern w:val="0"/>
                    <w:sz w:val="24"/>
                    <w:lang w:val="en-US" w:eastAsia="zh-CN"/>
                    <w14:ligatures w14:val="none"/>
                  </w:rPr>
                </m:ctrlPr>
              </m:den>
            </m:f>
            <m:ctrlPr>
              <w:rPr>
                <w:rFonts w:hint="default" w:ascii="Cambria Math" w:hAnsi="Cambria Math" w:eastAsia="宋体" w:cs="宋体"/>
                <w:i/>
                <w:color w:val="000000"/>
                <w:kern w:val="0"/>
                <w:sz w:val="24"/>
                <w:lang w:val="en-US" w:eastAsia="zh-CN"/>
                <w14:ligatures w14:val="none"/>
              </w:rPr>
            </m:ctrlPr>
          </m:den>
        </m:f>
      </m:oMath>
      <w:r>
        <w:rPr>
          <w:rFonts w:hint="eastAsia" w:ascii="宋体" w:hAnsi="宋体" w:eastAsia="宋体" w:cs="宋体"/>
          <w:color w:val="000000"/>
          <w:kern w:val="0"/>
          <w:sz w:val="24"/>
          <w14:ligatures w14:val="none"/>
        </w:rPr>
        <w:t xml:space="preserve">     </w:t>
      </w:r>
      <w:r>
        <w:rPr>
          <w:rFonts w:hint="eastAsia" w:ascii="宋体" w:hAnsi="宋体" w:eastAsia="宋体" w:cs="宋体"/>
          <w:color w:val="000000"/>
          <w:kern w:val="0"/>
          <w:sz w:val="24"/>
          <w:lang w:val="en-US" w:eastAsia="zh-CN"/>
          <w14:ligatures w14:val="none"/>
        </w:rPr>
        <w:t xml:space="preserve">       </w:t>
      </w:r>
      <w:r>
        <w:rPr>
          <w:rFonts w:hint="eastAsia" w:ascii="宋体" w:hAnsi="宋体" w:eastAsia="宋体" w:cs="宋体"/>
          <w:color w:val="000000"/>
          <w:kern w:val="0"/>
          <w:sz w:val="24"/>
          <w14:ligatures w14:val="none"/>
        </w:rPr>
        <w:t xml:space="preserve"> </w:t>
      </w:r>
      <w:r>
        <w:rPr>
          <w:rFonts w:hint="eastAsia" w:ascii="宋体" w:hAnsi="宋体" w:eastAsia="宋体" w:cs="宋体"/>
          <w:color w:val="000000"/>
          <w:kern w:val="0"/>
          <w:sz w:val="24"/>
          <w:lang w:val="en-US" w:eastAsia="zh-CN"/>
          <w14:ligatures w14:val="none"/>
        </w:rPr>
        <w:t xml:space="preserve">  </w:t>
      </w:r>
      <w:r>
        <w:rPr>
          <w:rFonts w:hint="eastAsia" w:ascii="宋体" w:hAnsi="宋体" w:eastAsia="宋体" w:cs="宋体"/>
          <w:color w:val="000000"/>
          <w:kern w:val="0"/>
          <w:sz w:val="24"/>
          <w14:ligatures w14:val="none"/>
        </w:rPr>
        <w:t xml:space="preserve">      </w:t>
      </w:r>
      <w:r>
        <w:rPr>
          <w:rFonts w:hint="eastAsia" w:ascii="宋体" w:hAnsi="宋体" w:eastAsia="宋体" w:cs="宋体"/>
          <w:color w:val="000000"/>
          <w:kern w:val="0"/>
          <w:sz w:val="24"/>
          <w:lang w:val="en-US" w:eastAsia="zh-CN"/>
          <w14:ligatures w14:val="none"/>
        </w:rPr>
        <w:t xml:space="preserve">  </w:t>
      </w:r>
      <w:r>
        <w:rPr>
          <w:rFonts w:hint="eastAsia" w:ascii="宋体" w:hAnsi="宋体" w:eastAsia="宋体" w:cs="宋体"/>
          <w:color w:val="000000"/>
          <w:kern w:val="0"/>
          <w:sz w:val="24"/>
          <w14:ligatures w14:val="none"/>
        </w:rPr>
        <w:t xml:space="preserve">   (</w:t>
      </w:r>
      <w:r>
        <w:rPr>
          <w:rFonts w:hint="eastAsia" w:ascii="宋体" w:hAnsi="宋体" w:eastAsia="宋体" w:cs="宋体"/>
          <w:color w:val="000000"/>
          <w:kern w:val="0"/>
          <w:sz w:val="24"/>
          <w:lang w:val="en-US" w:eastAsia="zh-CN"/>
          <w14:ligatures w14:val="none"/>
        </w:rPr>
        <w:t>7</w:t>
      </w:r>
      <w:r>
        <w:rPr>
          <w:rFonts w:hint="eastAsia" w:ascii="宋体" w:hAnsi="宋体" w:eastAsia="宋体" w:cs="宋体"/>
          <w:color w:val="000000"/>
          <w:kern w:val="0"/>
          <w:sz w:val="24"/>
          <w14:ligatures w14:val="none"/>
        </w:rPr>
        <w:t>)</w:t>
      </w:r>
    </w:p>
    <w:p w14:paraId="2321BA48">
      <w:pPr>
        <w:spacing w:after="0" w:line="360" w:lineRule="auto"/>
        <w:ind w:firstLine="420" w:firstLineChars="0"/>
        <w:jc w:val="left"/>
        <w:rPr>
          <w:rFonts w:hint="eastAsia" w:ascii="宋体" w:hAnsi="宋体" w:eastAsia="宋体" w:cs="宋体"/>
          <w:color w:val="000000"/>
          <w:kern w:val="0"/>
          <w:sz w:val="24"/>
          <w:szCs w:val="24"/>
          <w:lang w:val="en-US" w:eastAsia="zh-CN" w:bidi="ar-SA"/>
          <w14:ligatures w14:val="none"/>
        </w:rPr>
      </w:pPr>
      <w:r>
        <w:rPr>
          <w:rFonts w:hint="eastAsia" w:ascii="宋体" w:hAnsi="宋体" w:eastAsia="宋体" w:cs="宋体"/>
          <w:color w:val="000000"/>
          <w:kern w:val="0"/>
          <w:sz w:val="24"/>
          <w:szCs w:val="24"/>
          <w:lang w:val="en-US" w:eastAsia="zh-CN" w:bidi="ar-SA"/>
          <w14:ligatures w14:val="none"/>
        </w:rPr>
        <w:t>其中</w:t>
      </w:r>
      <m:oMath>
        <m:sSub>
          <m:sSubPr>
            <m:ctrlPr>
              <w:rPr>
                <w:rFonts w:hint="default" w:ascii="Cambria Math" w:hAnsi="Cambria Math" w:eastAsia="宋体" w:cs="宋体"/>
                <w:i/>
                <w:color w:val="000000"/>
                <w:kern w:val="0"/>
                <w:sz w:val="24"/>
                <w:lang w:val="en-US" w:eastAsia="zh-CN"/>
                <w14:ligatures w14:val="none"/>
              </w:rPr>
            </m:ctrlPr>
          </m:sSubPr>
          <m:e>
            <m:r>
              <m:rPr/>
              <w:rPr>
                <w:rFonts w:hint="default" w:ascii="Cambria Math" w:hAnsi="Cambria Math" w:eastAsia="宋体" w:cs="宋体"/>
                <w:color w:val="000000"/>
                <w:kern w:val="0"/>
                <w:sz w:val="24"/>
                <w:lang w:val="en-US" w:eastAsia="zh-CN"/>
                <w14:ligatures w14:val="none"/>
              </w:rPr>
              <m:t>RSS</m:t>
            </m:r>
            <m:ctrlPr>
              <w:rPr>
                <w:rFonts w:hint="default" w:ascii="Cambria Math" w:hAnsi="Cambria Math" w:eastAsia="宋体" w:cs="宋体"/>
                <w:i/>
                <w:color w:val="000000"/>
                <w:kern w:val="0"/>
                <w:sz w:val="24"/>
                <w:lang w:val="en-US" w:eastAsia="zh-CN"/>
                <w14:ligatures w14:val="none"/>
              </w:rPr>
            </m:ctrlPr>
          </m:e>
          <m:sub>
            <m:r>
              <m:rPr/>
              <w:rPr>
                <w:rFonts w:hint="default" w:ascii="Cambria Math" w:hAnsi="Cambria Math" w:eastAsia="宋体" w:cs="宋体"/>
                <w:color w:val="000000"/>
                <w:kern w:val="0"/>
                <w:sz w:val="24"/>
                <w:lang w:val="en-US" w:eastAsia="zh-CN"/>
                <w14:ligatures w14:val="none"/>
              </w:rPr>
              <m:t>r</m:t>
            </m:r>
            <m:ctrlPr>
              <w:rPr>
                <w:rFonts w:hint="default" w:ascii="Cambria Math" w:hAnsi="Cambria Math" w:eastAsia="宋体" w:cs="宋体"/>
                <w:i/>
                <w:color w:val="000000"/>
                <w:kern w:val="0"/>
                <w:sz w:val="24"/>
                <w:lang w:val="en-US" w:eastAsia="zh-CN"/>
                <w14:ligatures w14:val="none"/>
              </w:rPr>
            </m:ctrlPr>
          </m:sub>
        </m:sSub>
      </m:oMath>
      <w:r>
        <w:rPr>
          <w:rFonts w:hint="default" w:ascii="宋体" w:hAnsi="宋体" w:eastAsia="宋体" w:cs="宋体"/>
          <w:color w:val="000000"/>
          <w:kern w:val="0"/>
          <w:sz w:val="24"/>
          <w:szCs w:val="24"/>
          <w:lang w:val="en-US" w:eastAsia="zh-CN" w:bidi="ar-SA"/>
          <w14:ligatures w14:val="none"/>
        </w:rPr>
        <w:t>是合并模型的残差平方和，</w:t>
      </w:r>
      <m:oMath>
        <m:sSub>
          <m:sSubPr>
            <m:ctrlPr>
              <w:rPr>
                <w:rFonts w:hint="default" w:ascii="Cambria Math" w:hAnsi="Cambria Math" w:eastAsia="宋体" w:cs="宋体"/>
                <w:i/>
                <w:color w:val="000000"/>
                <w:kern w:val="0"/>
                <w:sz w:val="24"/>
                <w:lang w:val="en-US" w:eastAsia="zh-CN"/>
                <w14:ligatures w14:val="none"/>
              </w:rPr>
            </m:ctrlPr>
          </m:sSubPr>
          <m:e>
            <m:r>
              <m:rPr/>
              <w:rPr>
                <w:rFonts w:hint="default" w:ascii="Cambria Math" w:hAnsi="Cambria Math" w:eastAsia="宋体" w:cs="宋体"/>
                <w:color w:val="000000"/>
                <w:kern w:val="0"/>
                <w:sz w:val="24"/>
                <w:lang w:val="en-US" w:eastAsia="zh-CN"/>
                <w14:ligatures w14:val="none"/>
              </w:rPr>
              <m:t>RSS</m:t>
            </m:r>
            <m:ctrlPr>
              <w:rPr>
                <w:rFonts w:hint="default" w:ascii="Cambria Math" w:hAnsi="Cambria Math" w:eastAsia="宋体" w:cs="宋体"/>
                <w:i/>
                <w:color w:val="000000"/>
                <w:kern w:val="0"/>
                <w:sz w:val="24"/>
                <w:lang w:val="en-US" w:eastAsia="zh-CN"/>
                <w14:ligatures w14:val="none"/>
              </w:rPr>
            </m:ctrlPr>
          </m:e>
          <m:sub>
            <m:r>
              <m:rPr/>
              <w:rPr>
                <w:rFonts w:hint="default" w:ascii="Cambria Math" w:hAnsi="Cambria Math" w:eastAsia="宋体" w:cs="宋体"/>
                <w:color w:val="000000"/>
                <w:kern w:val="0"/>
                <w:sz w:val="24"/>
                <w:lang w:val="en-US" w:eastAsia="zh-CN"/>
                <w14:ligatures w14:val="none"/>
              </w:rPr>
              <m:t>u</m:t>
            </m:r>
            <m:ctrlPr>
              <w:rPr>
                <w:rFonts w:hint="default" w:ascii="Cambria Math" w:hAnsi="Cambria Math" w:eastAsia="宋体" w:cs="宋体"/>
                <w:i/>
                <w:color w:val="000000"/>
                <w:kern w:val="0"/>
                <w:sz w:val="24"/>
                <w:lang w:val="en-US" w:eastAsia="zh-CN"/>
                <w14:ligatures w14:val="none"/>
              </w:rPr>
            </m:ctrlPr>
          </m:sub>
        </m:sSub>
      </m:oMath>
      <w:r>
        <w:rPr>
          <w:rFonts w:hint="default" w:ascii="宋体" w:hAnsi="宋体" w:eastAsia="宋体" w:cs="宋体"/>
          <w:color w:val="000000"/>
          <w:kern w:val="0"/>
          <w:sz w:val="24"/>
          <w:szCs w:val="24"/>
          <w:lang w:val="en-US" w:eastAsia="zh-CN" w:bidi="ar-SA"/>
          <w14:ligatures w14:val="none"/>
        </w:rPr>
        <w:t>是双向固定效应模型的残差平方和，q是约束条件的个数（在这里等于个体固定效应和时间固定效应的参数个数之和），n是个体的数量，T是时间期数，k是解释变量的个数（包括常数项）。</w:t>
      </w:r>
    </w:p>
    <w:p w14:paraId="3BE273F0">
      <w:pPr>
        <w:spacing w:after="0" w:line="360" w:lineRule="auto"/>
        <w:ind w:firstLine="2568" w:firstLineChars="1070"/>
        <w:jc w:val="left"/>
        <w:rPr>
          <w:rFonts w:hint="default" w:ascii="宋体" w:hAnsi="宋体" w:eastAsia="宋体" w:cs="宋体"/>
          <w:color w:val="000000"/>
          <w:kern w:val="0"/>
          <w:sz w:val="24"/>
          <w:szCs w:val="24"/>
          <w:lang w:val="en-US" w:eastAsia="zh-CN" w:bidi="ar-SA"/>
          <w14:ligatures w14:val="none"/>
        </w:rPr>
      </w:pPr>
    </w:p>
    <w:p w14:paraId="7837E016">
      <w:pPr>
        <w:pStyle w:val="3"/>
        <w:spacing w:line="360" w:lineRule="auto"/>
        <w:rPr>
          <w:rFonts w:ascii="宋体" w:hAnsi="宋体" w:eastAsia="宋体"/>
          <w:b/>
          <w:bCs/>
          <w:color w:val="auto"/>
          <w:sz w:val="28"/>
          <w:szCs w:val="28"/>
        </w:rPr>
      </w:pPr>
      <w:bookmarkStart w:id="33" w:name="_Toc9242"/>
      <w:r>
        <w:rPr>
          <w:rFonts w:hint="eastAsia" w:ascii="宋体" w:hAnsi="宋体" w:eastAsia="宋体"/>
          <w:b/>
          <w:bCs/>
          <w:color w:val="auto"/>
          <w:sz w:val="28"/>
          <w:szCs w:val="28"/>
        </w:rPr>
        <w:t>3.</w:t>
      </w:r>
      <w:r>
        <w:rPr>
          <w:rFonts w:hint="eastAsia" w:ascii="宋体" w:hAnsi="宋体" w:eastAsia="宋体"/>
          <w:b/>
          <w:bCs/>
          <w:color w:val="auto"/>
          <w:sz w:val="28"/>
          <w:szCs w:val="28"/>
          <w:lang w:val="en-US" w:eastAsia="zh-CN"/>
        </w:rPr>
        <w:t>4</w:t>
      </w:r>
      <w:r>
        <w:rPr>
          <w:rFonts w:hint="eastAsia" w:ascii="宋体" w:hAnsi="宋体" w:eastAsia="宋体"/>
          <w:b/>
          <w:bCs/>
          <w:color w:val="auto"/>
          <w:sz w:val="28"/>
          <w:szCs w:val="28"/>
        </w:rPr>
        <w:t>指标体系构建</w:t>
      </w:r>
      <w:bookmarkEnd w:id="33"/>
    </w:p>
    <w:p w14:paraId="129CA707">
      <w:pPr>
        <w:spacing w:after="0" w:line="360" w:lineRule="auto"/>
        <w:ind w:firstLine="480" w:firstLineChars="200"/>
        <w:jc w:val="both"/>
        <w:rPr>
          <w:rFonts w:hint="eastAsia" w:ascii="宋体" w:hAnsi="宋体" w:eastAsia="宋体" w:cs="宋体"/>
          <w:color w:val="000000"/>
          <w:kern w:val="0"/>
          <w:sz w:val="24"/>
          <w14:ligatures w14:val="none"/>
        </w:rPr>
      </w:pPr>
      <w:r>
        <w:rPr>
          <w:rFonts w:hint="eastAsia" w:ascii="宋体" w:hAnsi="宋体" w:eastAsia="宋体" w:cs="宋体"/>
          <w:color w:val="000000"/>
          <w:kern w:val="0"/>
          <w:sz w:val="24"/>
          <w14:ligatures w14:val="none"/>
        </w:rPr>
        <w:t>本文遵循评价体系科学性、系统性、数据可得性的三大构建原则，构建过程如下：首先，通过阅读国内关于旅游竞争力评价指标体系的相关文献，按照统计指标的使用频率和指标的类别，对代表性指标进行了整理、分类和总结。其次，在参考已有的旅游竞争力指标体系的基础上，综合滕进（2024）等学者研究和使用的指标，初步构建了江西省城市旅游竞争力评价指标体系的框架（见表1）。下表数据均来源于《中国统计年鉴》（2009年-2022年）以及各地级市统计公报。</w:t>
      </w:r>
    </w:p>
    <w:p w14:paraId="1EC074E9">
      <w:pPr>
        <w:spacing w:after="0" w:line="360" w:lineRule="auto"/>
        <w:ind w:firstLine="480" w:firstLineChars="200"/>
        <w:jc w:val="both"/>
        <w:rPr>
          <w:rFonts w:hint="eastAsia" w:ascii="宋体" w:hAnsi="宋体" w:eastAsia="宋体" w:cs="宋体"/>
          <w:color w:val="000000"/>
          <w:kern w:val="0"/>
          <w:sz w:val="24"/>
          <w14:ligatures w14:val="none"/>
        </w:rPr>
      </w:pPr>
    </w:p>
    <w:p w14:paraId="5851DF6B">
      <w:pPr>
        <w:spacing w:after="0" w:line="360" w:lineRule="auto"/>
        <w:jc w:val="center"/>
        <w:rPr>
          <w:rFonts w:hint="eastAsia" w:ascii="宋体" w:hAnsi="宋体" w:eastAsia="宋体" w:cs="宋体"/>
          <w:b/>
          <w:bCs/>
          <w:szCs w:val="22"/>
          <w14:ligatures w14:val="none"/>
        </w:rPr>
      </w:pPr>
      <w:r>
        <w:rPr>
          <w:rFonts w:hint="eastAsia" w:ascii="宋体" w:hAnsi="宋体" w:eastAsia="宋体" w:cs="宋体"/>
          <w:b/>
          <w:bCs/>
          <w:szCs w:val="22"/>
          <w14:ligatures w14:val="none"/>
        </w:rPr>
        <w:t>表1  江西省地级市旅游业竞争力测度体系</w:t>
      </w:r>
    </w:p>
    <w:tbl>
      <w:tblPr>
        <w:tblStyle w:val="26"/>
        <w:tblW w:w="8620" w:type="dxa"/>
        <w:jc w:val="center"/>
        <w:tblLayout w:type="autofit"/>
        <w:tblCellMar>
          <w:top w:w="0" w:type="dxa"/>
          <w:left w:w="108" w:type="dxa"/>
          <w:bottom w:w="0" w:type="dxa"/>
          <w:right w:w="108" w:type="dxa"/>
        </w:tblCellMar>
      </w:tblPr>
      <w:tblGrid>
        <w:gridCol w:w="1940"/>
        <w:gridCol w:w="2280"/>
        <w:gridCol w:w="3820"/>
        <w:gridCol w:w="580"/>
      </w:tblGrid>
      <w:tr w14:paraId="0FDDA046">
        <w:tblPrEx>
          <w:tblCellMar>
            <w:top w:w="0" w:type="dxa"/>
            <w:left w:w="108" w:type="dxa"/>
            <w:bottom w:w="0" w:type="dxa"/>
            <w:right w:w="108" w:type="dxa"/>
          </w:tblCellMar>
        </w:tblPrEx>
        <w:trPr>
          <w:trHeight w:val="280" w:hRule="atLeast"/>
          <w:jc w:val="center"/>
        </w:trPr>
        <w:tc>
          <w:tcPr>
            <w:tcW w:w="1940" w:type="dxa"/>
            <w:tcBorders>
              <w:top w:val="single" w:color="auto" w:sz="4" w:space="0"/>
              <w:left w:val="nil"/>
              <w:bottom w:val="single" w:color="auto" w:sz="4" w:space="0"/>
              <w:right w:val="nil"/>
            </w:tcBorders>
            <w:shd w:val="clear" w:color="auto" w:fill="auto"/>
            <w:noWrap/>
            <w:vAlign w:val="bottom"/>
          </w:tcPr>
          <w:p w14:paraId="57F4DE5E">
            <w:pPr>
              <w:widowControl/>
              <w:spacing w:after="0" w:line="360" w:lineRule="auto"/>
              <w:jc w:val="center"/>
              <w:rPr>
                <w:rFonts w:hint="eastAsia" w:ascii="宋体" w:hAnsi="宋体" w:eastAsia="宋体" w:cs="宋体"/>
                <w:color w:val="000000"/>
                <w:kern w:val="0"/>
                <w:szCs w:val="22"/>
                <w14:ligatures w14:val="none"/>
              </w:rPr>
            </w:pPr>
            <w:r>
              <w:rPr>
                <w:rFonts w:hint="eastAsia" w:ascii="宋体" w:hAnsi="宋体" w:eastAsia="宋体" w:cs="宋体"/>
                <w:color w:val="000000"/>
                <w:kern w:val="0"/>
                <w:szCs w:val="22"/>
                <w14:ligatures w14:val="none"/>
              </w:rPr>
              <w:t>目标层</w:t>
            </w:r>
          </w:p>
        </w:tc>
        <w:tc>
          <w:tcPr>
            <w:tcW w:w="2280" w:type="dxa"/>
            <w:tcBorders>
              <w:top w:val="single" w:color="auto" w:sz="4" w:space="0"/>
              <w:left w:val="nil"/>
              <w:bottom w:val="single" w:color="auto" w:sz="4" w:space="0"/>
              <w:right w:val="nil"/>
            </w:tcBorders>
            <w:shd w:val="clear" w:color="auto" w:fill="auto"/>
            <w:noWrap/>
            <w:vAlign w:val="bottom"/>
          </w:tcPr>
          <w:p w14:paraId="68039576">
            <w:pPr>
              <w:widowControl/>
              <w:spacing w:after="0" w:line="360" w:lineRule="auto"/>
              <w:jc w:val="center"/>
              <w:rPr>
                <w:rFonts w:hint="eastAsia" w:ascii="宋体" w:hAnsi="宋体" w:eastAsia="宋体" w:cs="宋体"/>
                <w:color w:val="000000"/>
                <w:kern w:val="0"/>
                <w:szCs w:val="22"/>
                <w14:ligatures w14:val="none"/>
              </w:rPr>
            </w:pPr>
            <w:r>
              <w:rPr>
                <w:rFonts w:hint="eastAsia" w:ascii="宋体" w:hAnsi="宋体" w:eastAsia="宋体" w:cs="宋体"/>
                <w:color w:val="000000"/>
                <w:kern w:val="0"/>
                <w:szCs w:val="22"/>
                <w14:ligatures w14:val="none"/>
              </w:rPr>
              <w:t>准则层</w:t>
            </w:r>
          </w:p>
        </w:tc>
        <w:tc>
          <w:tcPr>
            <w:tcW w:w="3820" w:type="dxa"/>
            <w:tcBorders>
              <w:top w:val="single" w:color="auto" w:sz="4" w:space="0"/>
              <w:left w:val="nil"/>
              <w:bottom w:val="single" w:color="auto" w:sz="4" w:space="0"/>
              <w:right w:val="nil"/>
            </w:tcBorders>
            <w:shd w:val="clear" w:color="auto" w:fill="auto"/>
            <w:noWrap/>
            <w:vAlign w:val="bottom"/>
          </w:tcPr>
          <w:p w14:paraId="6C89BD7C">
            <w:pPr>
              <w:widowControl/>
              <w:spacing w:after="0" w:line="360" w:lineRule="auto"/>
              <w:jc w:val="center"/>
              <w:rPr>
                <w:rFonts w:hint="eastAsia" w:ascii="宋体" w:hAnsi="宋体" w:eastAsia="宋体" w:cs="宋体"/>
                <w:color w:val="000000"/>
                <w:kern w:val="0"/>
                <w:szCs w:val="22"/>
                <w14:ligatures w14:val="none"/>
              </w:rPr>
            </w:pPr>
            <w:r>
              <w:rPr>
                <w:rFonts w:hint="eastAsia" w:ascii="宋体" w:hAnsi="宋体" w:eastAsia="宋体" w:cs="宋体"/>
                <w:color w:val="000000"/>
                <w:kern w:val="0"/>
                <w:szCs w:val="22"/>
                <w14:ligatures w14:val="none"/>
              </w:rPr>
              <w:t>指标层及单位</w:t>
            </w:r>
          </w:p>
        </w:tc>
        <w:tc>
          <w:tcPr>
            <w:tcW w:w="580" w:type="dxa"/>
            <w:tcBorders>
              <w:top w:val="single" w:color="auto" w:sz="4" w:space="0"/>
              <w:left w:val="nil"/>
              <w:bottom w:val="single" w:color="auto" w:sz="4" w:space="0"/>
              <w:right w:val="nil"/>
            </w:tcBorders>
            <w:shd w:val="clear" w:color="auto" w:fill="auto"/>
            <w:noWrap/>
            <w:vAlign w:val="bottom"/>
          </w:tcPr>
          <w:p w14:paraId="7B373448">
            <w:pPr>
              <w:widowControl/>
              <w:spacing w:after="0" w:line="360" w:lineRule="auto"/>
              <w:jc w:val="center"/>
              <w:rPr>
                <w:rFonts w:hint="eastAsia" w:ascii="宋体" w:hAnsi="宋体" w:eastAsia="宋体" w:cs="宋体"/>
                <w:color w:val="000000"/>
                <w:kern w:val="0"/>
                <w:szCs w:val="22"/>
                <w14:ligatures w14:val="none"/>
              </w:rPr>
            </w:pPr>
            <w:r>
              <w:rPr>
                <w:rFonts w:hint="eastAsia" w:ascii="宋体" w:hAnsi="宋体" w:eastAsia="宋体" w:cs="宋体"/>
                <w:color w:val="000000"/>
                <w:kern w:val="0"/>
                <w:szCs w:val="22"/>
                <w14:ligatures w14:val="none"/>
              </w:rPr>
              <w:t>性质</w:t>
            </w:r>
          </w:p>
        </w:tc>
      </w:tr>
      <w:tr w14:paraId="13B1A523">
        <w:tblPrEx>
          <w:tblCellMar>
            <w:top w:w="0" w:type="dxa"/>
            <w:left w:w="108" w:type="dxa"/>
            <w:bottom w:w="0" w:type="dxa"/>
            <w:right w:w="108" w:type="dxa"/>
          </w:tblCellMar>
        </w:tblPrEx>
        <w:trPr>
          <w:trHeight w:val="280" w:hRule="atLeast"/>
          <w:jc w:val="center"/>
        </w:trPr>
        <w:tc>
          <w:tcPr>
            <w:tcW w:w="1940" w:type="dxa"/>
            <w:tcBorders>
              <w:top w:val="nil"/>
              <w:left w:val="nil"/>
              <w:bottom w:val="nil"/>
              <w:right w:val="nil"/>
            </w:tcBorders>
            <w:shd w:val="clear" w:color="auto" w:fill="auto"/>
            <w:noWrap/>
            <w:vAlign w:val="bottom"/>
          </w:tcPr>
          <w:p w14:paraId="445A697B">
            <w:pPr>
              <w:widowControl/>
              <w:spacing w:after="0" w:line="360" w:lineRule="auto"/>
              <w:jc w:val="center"/>
              <w:rPr>
                <w:rFonts w:hint="eastAsia" w:ascii="宋体" w:hAnsi="宋体" w:eastAsia="宋体" w:cs="宋体"/>
                <w:color w:val="000000"/>
                <w:kern w:val="0"/>
                <w:szCs w:val="22"/>
                <w14:ligatures w14:val="none"/>
              </w:rPr>
            </w:pPr>
          </w:p>
        </w:tc>
        <w:tc>
          <w:tcPr>
            <w:tcW w:w="2280" w:type="dxa"/>
            <w:tcBorders>
              <w:top w:val="nil"/>
              <w:left w:val="nil"/>
              <w:bottom w:val="nil"/>
              <w:right w:val="nil"/>
            </w:tcBorders>
            <w:shd w:val="clear" w:color="auto" w:fill="auto"/>
            <w:noWrap/>
            <w:vAlign w:val="bottom"/>
          </w:tcPr>
          <w:p w14:paraId="5B8D7B88">
            <w:pPr>
              <w:widowControl/>
              <w:spacing w:after="0" w:line="360" w:lineRule="auto"/>
              <w:jc w:val="center"/>
              <w:rPr>
                <w:rFonts w:hint="eastAsia" w:ascii="宋体" w:hAnsi="宋体" w:eastAsia="宋体" w:cs="宋体"/>
                <w:kern w:val="0"/>
                <w:szCs w:val="22"/>
                <w14:ligatures w14:val="none"/>
              </w:rPr>
            </w:pPr>
          </w:p>
        </w:tc>
        <w:tc>
          <w:tcPr>
            <w:tcW w:w="3820" w:type="dxa"/>
            <w:tcBorders>
              <w:top w:val="nil"/>
              <w:left w:val="nil"/>
              <w:bottom w:val="nil"/>
              <w:right w:val="nil"/>
            </w:tcBorders>
            <w:shd w:val="clear" w:color="auto" w:fill="auto"/>
            <w:noWrap/>
            <w:vAlign w:val="bottom"/>
          </w:tcPr>
          <w:p w14:paraId="5DC9072B">
            <w:pPr>
              <w:widowControl/>
              <w:spacing w:after="0" w:line="360" w:lineRule="auto"/>
              <w:jc w:val="center"/>
              <w:rPr>
                <w:rFonts w:hint="eastAsia" w:ascii="宋体" w:hAnsi="宋体" w:eastAsia="宋体" w:cs="宋体"/>
                <w:color w:val="000000"/>
                <w:kern w:val="0"/>
                <w:szCs w:val="22"/>
                <w14:ligatures w14:val="none"/>
              </w:rPr>
            </w:pPr>
            <w:r>
              <w:rPr>
                <w:rFonts w:hint="eastAsia" w:ascii="宋体" w:hAnsi="宋体" w:eastAsia="宋体" w:cs="宋体"/>
                <w:color w:val="000000"/>
                <w:kern w:val="0"/>
                <w:szCs w:val="22"/>
                <w14:ligatures w14:val="none"/>
              </w:rPr>
              <w:t>C1 5A级景区数量（个）</w:t>
            </w:r>
          </w:p>
        </w:tc>
        <w:tc>
          <w:tcPr>
            <w:tcW w:w="580" w:type="dxa"/>
            <w:tcBorders>
              <w:top w:val="nil"/>
              <w:left w:val="nil"/>
              <w:bottom w:val="nil"/>
              <w:right w:val="nil"/>
            </w:tcBorders>
            <w:shd w:val="clear" w:color="auto" w:fill="auto"/>
            <w:noWrap/>
            <w:vAlign w:val="bottom"/>
          </w:tcPr>
          <w:p w14:paraId="0424D2A5">
            <w:pPr>
              <w:widowControl/>
              <w:spacing w:after="0" w:line="360" w:lineRule="auto"/>
              <w:jc w:val="center"/>
              <w:rPr>
                <w:rFonts w:hint="eastAsia" w:ascii="宋体" w:hAnsi="宋体" w:eastAsia="宋体" w:cs="宋体"/>
                <w:color w:val="000000"/>
                <w:kern w:val="0"/>
                <w:szCs w:val="22"/>
                <w14:ligatures w14:val="none"/>
              </w:rPr>
            </w:pPr>
            <w:r>
              <w:rPr>
                <w:rFonts w:hint="eastAsia" w:ascii="宋体" w:hAnsi="宋体" w:eastAsia="宋体" w:cs="宋体"/>
                <w:color w:val="000000"/>
                <w:kern w:val="0"/>
                <w:szCs w:val="22"/>
                <w14:ligatures w14:val="none"/>
              </w:rPr>
              <w:t>正</w:t>
            </w:r>
          </w:p>
        </w:tc>
      </w:tr>
      <w:tr w14:paraId="6FD791E4">
        <w:tblPrEx>
          <w:tblCellMar>
            <w:top w:w="0" w:type="dxa"/>
            <w:left w:w="108" w:type="dxa"/>
            <w:bottom w:w="0" w:type="dxa"/>
            <w:right w:w="108" w:type="dxa"/>
          </w:tblCellMar>
        </w:tblPrEx>
        <w:trPr>
          <w:trHeight w:val="280" w:hRule="atLeast"/>
          <w:jc w:val="center"/>
        </w:trPr>
        <w:tc>
          <w:tcPr>
            <w:tcW w:w="1940" w:type="dxa"/>
            <w:tcBorders>
              <w:top w:val="nil"/>
              <w:left w:val="nil"/>
              <w:bottom w:val="nil"/>
              <w:right w:val="nil"/>
            </w:tcBorders>
            <w:shd w:val="clear" w:color="auto" w:fill="auto"/>
            <w:noWrap/>
            <w:vAlign w:val="bottom"/>
          </w:tcPr>
          <w:p w14:paraId="2118F51A">
            <w:pPr>
              <w:widowControl/>
              <w:spacing w:after="0" w:line="360" w:lineRule="auto"/>
              <w:jc w:val="center"/>
              <w:rPr>
                <w:rFonts w:hint="eastAsia" w:ascii="宋体" w:hAnsi="宋体" w:eastAsia="宋体" w:cs="宋体"/>
                <w:color w:val="000000"/>
                <w:kern w:val="0"/>
                <w:szCs w:val="22"/>
                <w14:ligatures w14:val="none"/>
              </w:rPr>
            </w:pPr>
          </w:p>
        </w:tc>
        <w:tc>
          <w:tcPr>
            <w:tcW w:w="2280" w:type="dxa"/>
            <w:tcBorders>
              <w:top w:val="nil"/>
              <w:left w:val="nil"/>
              <w:bottom w:val="nil"/>
              <w:right w:val="nil"/>
            </w:tcBorders>
            <w:shd w:val="clear" w:color="auto" w:fill="auto"/>
            <w:noWrap/>
            <w:vAlign w:val="bottom"/>
          </w:tcPr>
          <w:p w14:paraId="557FA190">
            <w:pPr>
              <w:widowControl/>
              <w:spacing w:after="0" w:line="360" w:lineRule="auto"/>
              <w:jc w:val="center"/>
              <w:rPr>
                <w:rFonts w:hint="eastAsia" w:ascii="宋体" w:hAnsi="宋体" w:eastAsia="宋体" w:cs="宋体"/>
                <w:color w:val="000000"/>
                <w:kern w:val="0"/>
                <w:szCs w:val="22"/>
                <w14:ligatures w14:val="none"/>
              </w:rPr>
            </w:pPr>
            <w:r>
              <w:rPr>
                <w:rFonts w:hint="eastAsia" w:ascii="宋体" w:hAnsi="宋体" w:eastAsia="宋体" w:cs="宋体"/>
                <w:color w:val="000000"/>
                <w:kern w:val="0"/>
                <w:szCs w:val="22"/>
                <w14:ligatures w14:val="none"/>
              </w:rPr>
              <w:t>B1 旅游资源禀赋</w:t>
            </w:r>
          </w:p>
        </w:tc>
        <w:tc>
          <w:tcPr>
            <w:tcW w:w="3820" w:type="dxa"/>
            <w:tcBorders>
              <w:top w:val="nil"/>
              <w:left w:val="nil"/>
              <w:bottom w:val="nil"/>
              <w:right w:val="nil"/>
            </w:tcBorders>
            <w:shd w:val="clear" w:color="auto" w:fill="auto"/>
            <w:noWrap/>
            <w:vAlign w:val="bottom"/>
          </w:tcPr>
          <w:p w14:paraId="1C65F738">
            <w:pPr>
              <w:widowControl/>
              <w:spacing w:after="0" w:line="360" w:lineRule="auto"/>
              <w:jc w:val="center"/>
              <w:rPr>
                <w:rFonts w:hint="eastAsia" w:ascii="宋体" w:hAnsi="宋体" w:eastAsia="宋体" w:cs="宋体"/>
                <w:color w:val="000000"/>
                <w:kern w:val="0"/>
                <w:szCs w:val="22"/>
                <w14:ligatures w14:val="none"/>
              </w:rPr>
            </w:pPr>
            <w:r>
              <w:rPr>
                <w:rFonts w:hint="eastAsia" w:ascii="宋体" w:hAnsi="宋体" w:eastAsia="宋体" w:cs="宋体"/>
                <w:color w:val="000000"/>
                <w:kern w:val="0"/>
                <w:szCs w:val="22"/>
                <w14:ligatures w14:val="none"/>
              </w:rPr>
              <w:t>C2 全国重点文物保护单位（个）</w:t>
            </w:r>
          </w:p>
        </w:tc>
        <w:tc>
          <w:tcPr>
            <w:tcW w:w="580" w:type="dxa"/>
            <w:tcBorders>
              <w:top w:val="nil"/>
              <w:left w:val="nil"/>
              <w:bottom w:val="nil"/>
              <w:right w:val="nil"/>
            </w:tcBorders>
            <w:shd w:val="clear" w:color="auto" w:fill="auto"/>
            <w:noWrap/>
            <w:vAlign w:val="bottom"/>
          </w:tcPr>
          <w:p w14:paraId="0EC9D406">
            <w:pPr>
              <w:widowControl/>
              <w:spacing w:after="0" w:line="360" w:lineRule="auto"/>
              <w:jc w:val="center"/>
              <w:rPr>
                <w:rFonts w:hint="eastAsia" w:ascii="宋体" w:hAnsi="宋体" w:eastAsia="宋体" w:cs="宋体"/>
                <w:color w:val="000000"/>
                <w:kern w:val="0"/>
                <w:szCs w:val="22"/>
                <w14:ligatures w14:val="none"/>
              </w:rPr>
            </w:pPr>
            <w:r>
              <w:rPr>
                <w:rFonts w:hint="eastAsia" w:ascii="宋体" w:hAnsi="宋体" w:eastAsia="宋体" w:cs="宋体"/>
                <w:color w:val="000000"/>
                <w:kern w:val="0"/>
                <w:szCs w:val="22"/>
                <w14:ligatures w14:val="none"/>
              </w:rPr>
              <w:t>正</w:t>
            </w:r>
          </w:p>
        </w:tc>
      </w:tr>
      <w:tr w14:paraId="2C85916E">
        <w:tblPrEx>
          <w:tblCellMar>
            <w:top w:w="0" w:type="dxa"/>
            <w:left w:w="108" w:type="dxa"/>
            <w:bottom w:w="0" w:type="dxa"/>
            <w:right w:w="108" w:type="dxa"/>
          </w:tblCellMar>
        </w:tblPrEx>
        <w:trPr>
          <w:trHeight w:val="280" w:hRule="atLeast"/>
          <w:jc w:val="center"/>
        </w:trPr>
        <w:tc>
          <w:tcPr>
            <w:tcW w:w="1940" w:type="dxa"/>
            <w:tcBorders>
              <w:top w:val="nil"/>
              <w:left w:val="nil"/>
              <w:bottom w:val="nil"/>
              <w:right w:val="nil"/>
            </w:tcBorders>
            <w:shd w:val="clear" w:color="auto" w:fill="auto"/>
            <w:noWrap/>
            <w:vAlign w:val="bottom"/>
          </w:tcPr>
          <w:p w14:paraId="3C04BC02">
            <w:pPr>
              <w:widowControl/>
              <w:spacing w:after="0" w:line="360" w:lineRule="auto"/>
              <w:jc w:val="center"/>
              <w:rPr>
                <w:rFonts w:hint="eastAsia" w:ascii="宋体" w:hAnsi="宋体" w:eastAsia="宋体" w:cs="宋体"/>
                <w:color w:val="000000"/>
                <w:kern w:val="0"/>
                <w:szCs w:val="22"/>
                <w14:ligatures w14:val="none"/>
              </w:rPr>
            </w:pPr>
          </w:p>
        </w:tc>
        <w:tc>
          <w:tcPr>
            <w:tcW w:w="2280" w:type="dxa"/>
            <w:tcBorders>
              <w:top w:val="nil"/>
              <w:left w:val="nil"/>
              <w:bottom w:val="single" w:color="auto" w:sz="4" w:space="0"/>
              <w:right w:val="nil"/>
            </w:tcBorders>
            <w:shd w:val="clear" w:color="auto" w:fill="auto"/>
            <w:noWrap/>
            <w:vAlign w:val="bottom"/>
          </w:tcPr>
          <w:p w14:paraId="1CAD6D06">
            <w:pPr>
              <w:widowControl/>
              <w:spacing w:after="0" w:line="360" w:lineRule="auto"/>
              <w:jc w:val="center"/>
              <w:rPr>
                <w:rFonts w:hint="eastAsia" w:ascii="宋体" w:hAnsi="宋体" w:eastAsia="宋体" w:cs="宋体"/>
                <w:color w:val="000000"/>
                <w:kern w:val="0"/>
                <w:szCs w:val="22"/>
                <w14:ligatures w14:val="none"/>
              </w:rPr>
            </w:pPr>
          </w:p>
        </w:tc>
        <w:tc>
          <w:tcPr>
            <w:tcW w:w="3820" w:type="dxa"/>
            <w:tcBorders>
              <w:top w:val="nil"/>
              <w:left w:val="nil"/>
              <w:bottom w:val="single" w:color="auto" w:sz="4" w:space="0"/>
              <w:right w:val="nil"/>
            </w:tcBorders>
            <w:shd w:val="clear" w:color="auto" w:fill="auto"/>
            <w:noWrap/>
            <w:vAlign w:val="bottom"/>
          </w:tcPr>
          <w:p w14:paraId="443C3FEB">
            <w:pPr>
              <w:widowControl/>
              <w:spacing w:after="0" w:line="360" w:lineRule="auto"/>
              <w:jc w:val="center"/>
              <w:rPr>
                <w:rFonts w:hint="eastAsia" w:ascii="宋体" w:hAnsi="宋体" w:eastAsia="宋体" w:cs="宋体"/>
                <w:color w:val="000000"/>
                <w:kern w:val="0"/>
                <w:szCs w:val="22"/>
                <w14:ligatures w14:val="none"/>
              </w:rPr>
            </w:pPr>
            <w:r>
              <w:rPr>
                <w:rFonts w:hint="eastAsia" w:ascii="宋体" w:hAnsi="宋体" w:eastAsia="宋体" w:cs="宋体"/>
                <w:color w:val="000000"/>
                <w:kern w:val="0"/>
                <w:szCs w:val="22"/>
                <w14:ligatures w14:val="none"/>
              </w:rPr>
              <w:t>C3 博物馆数量（个）</w:t>
            </w:r>
          </w:p>
        </w:tc>
        <w:tc>
          <w:tcPr>
            <w:tcW w:w="580" w:type="dxa"/>
            <w:tcBorders>
              <w:top w:val="nil"/>
              <w:left w:val="nil"/>
              <w:bottom w:val="single" w:color="auto" w:sz="4" w:space="0"/>
              <w:right w:val="nil"/>
            </w:tcBorders>
            <w:shd w:val="clear" w:color="auto" w:fill="auto"/>
            <w:noWrap/>
            <w:vAlign w:val="bottom"/>
          </w:tcPr>
          <w:p w14:paraId="566CF1D0">
            <w:pPr>
              <w:widowControl/>
              <w:spacing w:after="0" w:line="360" w:lineRule="auto"/>
              <w:jc w:val="center"/>
              <w:rPr>
                <w:rFonts w:hint="eastAsia" w:ascii="宋体" w:hAnsi="宋体" w:eastAsia="宋体" w:cs="宋体"/>
                <w:color w:val="000000"/>
                <w:kern w:val="0"/>
                <w:szCs w:val="22"/>
                <w14:ligatures w14:val="none"/>
              </w:rPr>
            </w:pPr>
            <w:r>
              <w:rPr>
                <w:rFonts w:hint="eastAsia" w:ascii="宋体" w:hAnsi="宋体" w:eastAsia="宋体" w:cs="宋体"/>
                <w:color w:val="000000"/>
                <w:kern w:val="0"/>
                <w:szCs w:val="22"/>
                <w14:ligatures w14:val="none"/>
              </w:rPr>
              <w:t>正</w:t>
            </w:r>
          </w:p>
        </w:tc>
      </w:tr>
      <w:tr w14:paraId="2858BC94">
        <w:tblPrEx>
          <w:tblCellMar>
            <w:top w:w="0" w:type="dxa"/>
            <w:left w:w="108" w:type="dxa"/>
            <w:bottom w:w="0" w:type="dxa"/>
            <w:right w:w="108" w:type="dxa"/>
          </w:tblCellMar>
        </w:tblPrEx>
        <w:trPr>
          <w:trHeight w:val="280" w:hRule="atLeast"/>
          <w:jc w:val="center"/>
        </w:trPr>
        <w:tc>
          <w:tcPr>
            <w:tcW w:w="1940" w:type="dxa"/>
            <w:tcBorders>
              <w:top w:val="nil"/>
              <w:left w:val="nil"/>
              <w:bottom w:val="nil"/>
              <w:right w:val="nil"/>
            </w:tcBorders>
            <w:shd w:val="clear" w:color="auto" w:fill="auto"/>
            <w:noWrap/>
            <w:vAlign w:val="bottom"/>
          </w:tcPr>
          <w:p w14:paraId="1B28ECC6">
            <w:pPr>
              <w:widowControl/>
              <w:spacing w:after="0" w:line="360" w:lineRule="auto"/>
              <w:jc w:val="center"/>
              <w:rPr>
                <w:rFonts w:hint="eastAsia" w:ascii="宋体" w:hAnsi="宋体" w:eastAsia="宋体" w:cs="宋体"/>
                <w:color w:val="000000"/>
                <w:kern w:val="0"/>
                <w:szCs w:val="22"/>
                <w14:ligatures w14:val="none"/>
              </w:rPr>
            </w:pPr>
          </w:p>
        </w:tc>
        <w:tc>
          <w:tcPr>
            <w:tcW w:w="2280" w:type="dxa"/>
            <w:tcBorders>
              <w:top w:val="nil"/>
              <w:left w:val="nil"/>
              <w:bottom w:val="nil"/>
              <w:right w:val="nil"/>
            </w:tcBorders>
            <w:shd w:val="clear" w:color="auto" w:fill="auto"/>
            <w:noWrap/>
            <w:vAlign w:val="bottom"/>
          </w:tcPr>
          <w:p w14:paraId="0C102A2B">
            <w:pPr>
              <w:widowControl/>
              <w:spacing w:after="0" w:line="360" w:lineRule="auto"/>
              <w:jc w:val="center"/>
              <w:rPr>
                <w:rFonts w:hint="eastAsia" w:ascii="宋体" w:hAnsi="宋体" w:eastAsia="宋体" w:cs="宋体"/>
                <w:kern w:val="0"/>
                <w:szCs w:val="22"/>
                <w14:ligatures w14:val="none"/>
              </w:rPr>
            </w:pPr>
          </w:p>
        </w:tc>
        <w:tc>
          <w:tcPr>
            <w:tcW w:w="3820" w:type="dxa"/>
            <w:tcBorders>
              <w:top w:val="nil"/>
              <w:left w:val="nil"/>
              <w:bottom w:val="nil"/>
              <w:right w:val="nil"/>
            </w:tcBorders>
            <w:shd w:val="clear" w:color="auto" w:fill="auto"/>
            <w:noWrap/>
            <w:vAlign w:val="bottom"/>
          </w:tcPr>
          <w:p w14:paraId="632E7CF9">
            <w:pPr>
              <w:widowControl/>
              <w:spacing w:after="0" w:line="360" w:lineRule="auto"/>
              <w:jc w:val="center"/>
              <w:rPr>
                <w:rFonts w:hint="eastAsia" w:ascii="宋体" w:hAnsi="宋体" w:eastAsia="宋体" w:cs="宋体"/>
                <w:color w:val="000000"/>
                <w:kern w:val="0"/>
                <w:szCs w:val="22"/>
                <w14:ligatures w14:val="none"/>
              </w:rPr>
            </w:pPr>
            <w:r>
              <w:rPr>
                <w:rFonts w:hint="eastAsia" w:ascii="宋体" w:hAnsi="宋体" w:eastAsia="宋体" w:cs="宋体"/>
                <w:color w:val="000000"/>
                <w:kern w:val="0"/>
                <w:szCs w:val="22"/>
                <w14:ligatures w14:val="none"/>
              </w:rPr>
              <w:t>C4 人均地区生产总值（元）</w:t>
            </w:r>
          </w:p>
        </w:tc>
        <w:tc>
          <w:tcPr>
            <w:tcW w:w="580" w:type="dxa"/>
            <w:tcBorders>
              <w:top w:val="nil"/>
              <w:left w:val="nil"/>
              <w:bottom w:val="nil"/>
              <w:right w:val="nil"/>
            </w:tcBorders>
            <w:shd w:val="clear" w:color="auto" w:fill="auto"/>
            <w:noWrap/>
            <w:vAlign w:val="bottom"/>
          </w:tcPr>
          <w:p w14:paraId="097D55FF">
            <w:pPr>
              <w:widowControl/>
              <w:spacing w:after="0" w:line="360" w:lineRule="auto"/>
              <w:jc w:val="center"/>
              <w:rPr>
                <w:rFonts w:hint="eastAsia" w:ascii="宋体" w:hAnsi="宋体" w:eastAsia="宋体" w:cs="宋体"/>
                <w:color w:val="000000"/>
                <w:kern w:val="0"/>
                <w:szCs w:val="22"/>
                <w14:ligatures w14:val="none"/>
              </w:rPr>
            </w:pPr>
            <w:r>
              <w:rPr>
                <w:rFonts w:hint="eastAsia" w:ascii="宋体" w:hAnsi="宋体" w:eastAsia="宋体" w:cs="宋体"/>
                <w:color w:val="000000"/>
                <w:kern w:val="0"/>
                <w:szCs w:val="22"/>
                <w14:ligatures w14:val="none"/>
              </w:rPr>
              <w:t>正</w:t>
            </w:r>
          </w:p>
        </w:tc>
      </w:tr>
      <w:tr w14:paraId="683700E4">
        <w:tblPrEx>
          <w:tblCellMar>
            <w:top w:w="0" w:type="dxa"/>
            <w:left w:w="108" w:type="dxa"/>
            <w:bottom w:w="0" w:type="dxa"/>
            <w:right w:w="108" w:type="dxa"/>
          </w:tblCellMar>
        </w:tblPrEx>
        <w:trPr>
          <w:trHeight w:val="280" w:hRule="atLeast"/>
          <w:jc w:val="center"/>
        </w:trPr>
        <w:tc>
          <w:tcPr>
            <w:tcW w:w="1940" w:type="dxa"/>
            <w:tcBorders>
              <w:top w:val="nil"/>
              <w:left w:val="nil"/>
              <w:bottom w:val="nil"/>
              <w:right w:val="nil"/>
            </w:tcBorders>
            <w:shd w:val="clear" w:color="auto" w:fill="auto"/>
            <w:noWrap/>
            <w:vAlign w:val="bottom"/>
          </w:tcPr>
          <w:p w14:paraId="6F47424B">
            <w:pPr>
              <w:widowControl/>
              <w:spacing w:after="0" w:line="360" w:lineRule="auto"/>
              <w:jc w:val="center"/>
              <w:rPr>
                <w:rFonts w:hint="eastAsia" w:ascii="宋体" w:hAnsi="宋体" w:eastAsia="宋体" w:cs="宋体"/>
                <w:color w:val="000000"/>
                <w:kern w:val="0"/>
                <w:szCs w:val="22"/>
                <w14:ligatures w14:val="none"/>
              </w:rPr>
            </w:pPr>
          </w:p>
        </w:tc>
        <w:tc>
          <w:tcPr>
            <w:tcW w:w="2280" w:type="dxa"/>
            <w:tcBorders>
              <w:top w:val="nil"/>
              <w:left w:val="nil"/>
              <w:bottom w:val="nil"/>
              <w:right w:val="nil"/>
            </w:tcBorders>
            <w:shd w:val="clear" w:color="auto" w:fill="auto"/>
            <w:noWrap/>
            <w:vAlign w:val="bottom"/>
          </w:tcPr>
          <w:p w14:paraId="1BC730DB">
            <w:pPr>
              <w:widowControl/>
              <w:spacing w:after="0" w:line="360" w:lineRule="auto"/>
              <w:jc w:val="center"/>
              <w:rPr>
                <w:rFonts w:hint="eastAsia" w:ascii="宋体" w:hAnsi="宋体" w:eastAsia="宋体" w:cs="宋体"/>
                <w:color w:val="000000"/>
                <w:kern w:val="0"/>
                <w:szCs w:val="22"/>
                <w14:ligatures w14:val="none"/>
              </w:rPr>
            </w:pPr>
            <w:r>
              <w:rPr>
                <w:rFonts w:hint="eastAsia" w:ascii="宋体" w:hAnsi="宋体" w:eastAsia="宋体" w:cs="宋体"/>
                <w:color w:val="000000"/>
                <w:kern w:val="0"/>
                <w:szCs w:val="22"/>
                <w14:ligatures w14:val="none"/>
              </w:rPr>
              <w:t>B2 社会经济发展水平</w:t>
            </w:r>
          </w:p>
        </w:tc>
        <w:tc>
          <w:tcPr>
            <w:tcW w:w="3820" w:type="dxa"/>
            <w:tcBorders>
              <w:top w:val="nil"/>
              <w:left w:val="nil"/>
              <w:bottom w:val="nil"/>
              <w:right w:val="nil"/>
            </w:tcBorders>
            <w:shd w:val="clear" w:color="auto" w:fill="auto"/>
            <w:noWrap/>
            <w:vAlign w:val="bottom"/>
          </w:tcPr>
          <w:p w14:paraId="43AA13E8">
            <w:pPr>
              <w:widowControl/>
              <w:spacing w:after="0" w:line="360" w:lineRule="auto"/>
              <w:jc w:val="center"/>
              <w:rPr>
                <w:rFonts w:hint="eastAsia" w:ascii="宋体" w:hAnsi="宋体" w:eastAsia="宋体" w:cs="宋体"/>
                <w:color w:val="000000"/>
                <w:kern w:val="0"/>
                <w:szCs w:val="22"/>
                <w14:ligatures w14:val="none"/>
              </w:rPr>
            </w:pPr>
            <w:r>
              <w:rPr>
                <w:rFonts w:hint="eastAsia" w:ascii="宋体" w:hAnsi="宋体" w:eastAsia="宋体" w:cs="宋体"/>
                <w:color w:val="000000"/>
                <w:kern w:val="0"/>
                <w:szCs w:val="22"/>
                <w14:ligatures w14:val="none"/>
              </w:rPr>
              <w:t>C5  第三产业增加值（万元）</w:t>
            </w:r>
          </w:p>
        </w:tc>
        <w:tc>
          <w:tcPr>
            <w:tcW w:w="580" w:type="dxa"/>
            <w:tcBorders>
              <w:top w:val="nil"/>
              <w:left w:val="nil"/>
              <w:bottom w:val="nil"/>
              <w:right w:val="nil"/>
            </w:tcBorders>
            <w:shd w:val="clear" w:color="auto" w:fill="auto"/>
            <w:noWrap/>
            <w:vAlign w:val="bottom"/>
          </w:tcPr>
          <w:p w14:paraId="6ECA76A8">
            <w:pPr>
              <w:widowControl/>
              <w:spacing w:after="0" w:line="360" w:lineRule="auto"/>
              <w:jc w:val="center"/>
              <w:rPr>
                <w:rFonts w:hint="eastAsia" w:ascii="宋体" w:hAnsi="宋体" w:eastAsia="宋体" w:cs="宋体"/>
                <w:color w:val="000000"/>
                <w:kern w:val="0"/>
                <w:szCs w:val="22"/>
                <w14:ligatures w14:val="none"/>
              </w:rPr>
            </w:pPr>
            <w:r>
              <w:rPr>
                <w:rFonts w:hint="eastAsia" w:ascii="宋体" w:hAnsi="宋体" w:eastAsia="宋体" w:cs="宋体"/>
                <w:color w:val="000000"/>
                <w:kern w:val="0"/>
                <w:szCs w:val="22"/>
                <w14:ligatures w14:val="none"/>
              </w:rPr>
              <w:t>正</w:t>
            </w:r>
          </w:p>
        </w:tc>
      </w:tr>
      <w:tr w14:paraId="22DA31D5">
        <w:tblPrEx>
          <w:tblCellMar>
            <w:top w:w="0" w:type="dxa"/>
            <w:left w:w="108" w:type="dxa"/>
            <w:bottom w:w="0" w:type="dxa"/>
            <w:right w:w="108" w:type="dxa"/>
          </w:tblCellMar>
        </w:tblPrEx>
        <w:trPr>
          <w:trHeight w:val="280" w:hRule="atLeast"/>
          <w:jc w:val="center"/>
        </w:trPr>
        <w:tc>
          <w:tcPr>
            <w:tcW w:w="1940" w:type="dxa"/>
            <w:tcBorders>
              <w:top w:val="nil"/>
              <w:left w:val="nil"/>
              <w:bottom w:val="nil"/>
              <w:right w:val="nil"/>
            </w:tcBorders>
            <w:shd w:val="clear" w:color="auto" w:fill="auto"/>
            <w:noWrap/>
            <w:vAlign w:val="bottom"/>
          </w:tcPr>
          <w:p w14:paraId="212A2065">
            <w:pPr>
              <w:widowControl/>
              <w:spacing w:after="0" w:line="360" w:lineRule="auto"/>
              <w:jc w:val="center"/>
              <w:rPr>
                <w:rFonts w:hint="eastAsia" w:ascii="宋体" w:hAnsi="宋体" w:eastAsia="宋体" w:cs="宋体"/>
                <w:color w:val="000000"/>
                <w:kern w:val="0"/>
                <w:szCs w:val="22"/>
                <w14:ligatures w14:val="none"/>
              </w:rPr>
            </w:pPr>
            <w:r>
              <w:rPr>
                <w:rFonts w:hint="eastAsia" w:ascii="宋体" w:hAnsi="宋体" w:eastAsia="宋体" w:cs="宋体"/>
                <w:color w:val="000000"/>
                <w:kern w:val="0"/>
                <w:szCs w:val="22"/>
                <w14:ligatures w14:val="none"/>
              </w:rPr>
              <w:t xml:space="preserve">A </w:t>
            </w:r>
          </w:p>
        </w:tc>
        <w:tc>
          <w:tcPr>
            <w:tcW w:w="2280" w:type="dxa"/>
            <w:tcBorders>
              <w:top w:val="nil"/>
              <w:left w:val="nil"/>
              <w:bottom w:val="single" w:color="auto" w:sz="4" w:space="0"/>
              <w:right w:val="nil"/>
            </w:tcBorders>
            <w:shd w:val="clear" w:color="auto" w:fill="auto"/>
            <w:noWrap/>
            <w:vAlign w:val="bottom"/>
          </w:tcPr>
          <w:p w14:paraId="682975F1">
            <w:pPr>
              <w:widowControl/>
              <w:spacing w:after="0" w:line="360" w:lineRule="auto"/>
              <w:jc w:val="center"/>
              <w:rPr>
                <w:rFonts w:hint="eastAsia" w:ascii="宋体" w:hAnsi="宋体" w:eastAsia="宋体" w:cs="宋体"/>
                <w:color w:val="000000"/>
                <w:kern w:val="0"/>
                <w:szCs w:val="22"/>
                <w14:ligatures w14:val="none"/>
              </w:rPr>
            </w:pPr>
          </w:p>
        </w:tc>
        <w:tc>
          <w:tcPr>
            <w:tcW w:w="3820" w:type="dxa"/>
            <w:tcBorders>
              <w:top w:val="nil"/>
              <w:left w:val="nil"/>
              <w:bottom w:val="single" w:color="auto" w:sz="4" w:space="0"/>
              <w:right w:val="nil"/>
            </w:tcBorders>
            <w:shd w:val="clear" w:color="auto" w:fill="auto"/>
            <w:noWrap/>
            <w:vAlign w:val="bottom"/>
          </w:tcPr>
          <w:p w14:paraId="199E81AF">
            <w:pPr>
              <w:widowControl/>
              <w:spacing w:after="0" w:line="360" w:lineRule="auto"/>
              <w:jc w:val="center"/>
              <w:rPr>
                <w:rFonts w:hint="eastAsia" w:ascii="宋体" w:hAnsi="宋体" w:eastAsia="宋体" w:cs="宋体"/>
                <w:color w:val="000000"/>
                <w:kern w:val="0"/>
                <w:szCs w:val="22"/>
                <w14:ligatures w14:val="none"/>
              </w:rPr>
            </w:pPr>
            <w:r>
              <w:rPr>
                <w:rFonts w:hint="eastAsia" w:ascii="宋体" w:hAnsi="宋体" w:eastAsia="宋体" w:cs="宋体"/>
                <w:color w:val="000000"/>
                <w:kern w:val="0"/>
                <w:szCs w:val="22"/>
                <w14:ligatures w14:val="none"/>
              </w:rPr>
              <w:t>C6 第三产业增加值占GDP比重（%）</w:t>
            </w:r>
          </w:p>
        </w:tc>
        <w:tc>
          <w:tcPr>
            <w:tcW w:w="580" w:type="dxa"/>
            <w:tcBorders>
              <w:top w:val="nil"/>
              <w:left w:val="nil"/>
              <w:bottom w:val="single" w:color="auto" w:sz="4" w:space="0"/>
              <w:right w:val="nil"/>
            </w:tcBorders>
            <w:shd w:val="clear" w:color="auto" w:fill="auto"/>
            <w:noWrap/>
            <w:vAlign w:val="bottom"/>
          </w:tcPr>
          <w:p w14:paraId="70E1D5F6">
            <w:pPr>
              <w:widowControl/>
              <w:spacing w:after="0" w:line="360" w:lineRule="auto"/>
              <w:jc w:val="center"/>
              <w:rPr>
                <w:rFonts w:hint="eastAsia" w:ascii="宋体" w:hAnsi="宋体" w:eastAsia="宋体" w:cs="宋体"/>
                <w:color w:val="000000"/>
                <w:kern w:val="0"/>
                <w:szCs w:val="22"/>
                <w14:ligatures w14:val="none"/>
              </w:rPr>
            </w:pPr>
            <w:r>
              <w:rPr>
                <w:rFonts w:hint="eastAsia" w:ascii="宋体" w:hAnsi="宋体" w:eastAsia="宋体" w:cs="宋体"/>
                <w:color w:val="000000"/>
                <w:kern w:val="0"/>
                <w:szCs w:val="22"/>
                <w14:ligatures w14:val="none"/>
              </w:rPr>
              <w:t>正</w:t>
            </w:r>
          </w:p>
        </w:tc>
      </w:tr>
      <w:tr w14:paraId="734F8371">
        <w:tblPrEx>
          <w:tblCellMar>
            <w:top w:w="0" w:type="dxa"/>
            <w:left w:w="108" w:type="dxa"/>
            <w:bottom w:w="0" w:type="dxa"/>
            <w:right w:w="108" w:type="dxa"/>
          </w:tblCellMar>
        </w:tblPrEx>
        <w:trPr>
          <w:trHeight w:val="280" w:hRule="atLeast"/>
          <w:jc w:val="center"/>
        </w:trPr>
        <w:tc>
          <w:tcPr>
            <w:tcW w:w="1940" w:type="dxa"/>
            <w:tcBorders>
              <w:top w:val="nil"/>
              <w:left w:val="nil"/>
              <w:bottom w:val="nil"/>
              <w:right w:val="nil"/>
            </w:tcBorders>
            <w:shd w:val="clear" w:color="auto" w:fill="auto"/>
            <w:noWrap/>
            <w:vAlign w:val="bottom"/>
          </w:tcPr>
          <w:p w14:paraId="27B68EC6">
            <w:pPr>
              <w:widowControl/>
              <w:spacing w:after="0" w:line="360" w:lineRule="auto"/>
              <w:jc w:val="center"/>
              <w:rPr>
                <w:rFonts w:hint="eastAsia" w:ascii="宋体" w:hAnsi="宋体" w:eastAsia="宋体" w:cs="宋体"/>
                <w:color w:val="000000"/>
                <w:kern w:val="0"/>
                <w:szCs w:val="22"/>
                <w14:ligatures w14:val="none"/>
              </w:rPr>
            </w:pPr>
            <w:r>
              <w:rPr>
                <w:rFonts w:hint="eastAsia" w:ascii="宋体" w:hAnsi="宋体" w:eastAsia="宋体" w:cs="宋体"/>
                <w:color w:val="000000"/>
                <w:kern w:val="0"/>
                <w:szCs w:val="22"/>
                <w14:ligatures w14:val="none"/>
              </w:rPr>
              <w:t>旅游竞争力</w:t>
            </w:r>
          </w:p>
        </w:tc>
        <w:tc>
          <w:tcPr>
            <w:tcW w:w="2280" w:type="dxa"/>
            <w:tcBorders>
              <w:top w:val="nil"/>
              <w:left w:val="nil"/>
              <w:bottom w:val="nil"/>
              <w:right w:val="nil"/>
            </w:tcBorders>
            <w:shd w:val="clear" w:color="auto" w:fill="auto"/>
            <w:noWrap/>
            <w:vAlign w:val="bottom"/>
          </w:tcPr>
          <w:p w14:paraId="219005F7">
            <w:pPr>
              <w:widowControl/>
              <w:spacing w:after="0" w:line="360" w:lineRule="auto"/>
              <w:jc w:val="center"/>
              <w:rPr>
                <w:rFonts w:hint="eastAsia" w:ascii="宋体" w:hAnsi="宋体" w:eastAsia="宋体" w:cs="宋体"/>
                <w:color w:val="000000"/>
                <w:kern w:val="0"/>
                <w:szCs w:val="22"/>
                <w14:ligatures w14:val="none"/>
              </w:rPr>
            </w:pPr>
          </w:p>
        </w:tc>
        <w:tc>
          <w:tcPr>
            <w:tcW w:w="3820" w:type="dxa"/>
            <w:tcBorders>
              <w:top w:val="nil"/>
              <w:left w:val="nil"/>
              <w:bottom w:val="nil"/>
              <w:right w:val="nil"/>
            </w:tcBorders>
            <w:shd w:val="clear" w:color="auto" w:fill="auto"/>
            <w:noWrap/>
            <w:vAlign w:val="bottom"/>
          </w:tcPr>
          <w:p w14:paraId="2D41ABE0">
            <w:pPr>
              <w:widowControl/>
              <w:spacing w:after="0" w:line="360" w:lineRule="auto"/>
              <w:jc w:val="center"/>
              <w:rPr>
                <w:rFonts w:hint="eastAsia" w:ascii="宋体" w:hAnsi="宋体" w:eastAsia="宋体" w:cs="宋体"/>
                <w:color w:val="000000"/>
                <w:kern w:val="0"/>
                <w:szCs w:val="22"/>
                <w14:ligatures w14:val="none"/>
              </w:rPr>
            </w:pPr>
            <w:r>
              <w:rPr>
                <w:rFonts w:hint="eastAsia" w:ascii="宋体" w:hAnsi="宋体" w:eastAsia="宋体" w:cs="宋体"/>
                <w:color w:val="000000"/>
                <w:kern w:val="0"/>
                <w:szCs w:val="22"/>
                <w14:ligatures w14:val="none"/>
              </w:rPr>
              <w:t>C7 国内旅游人数（万人）</w:t>
            </w:r>
          </w:p>
        </w:tc>
        <w:tc>
          <w:tcPr>
            <w:tcW w:w="580" w:type="dxa"/>
            <w:tcBorders>
              <w:top w:val="nil"/>
              <w:left w:val="nil"/>
              <w:bottom w:val="nil"/>
              <w:right w:val="nil"/>
            </w:tcBorders>
            <w:shd w:val="clear" w:color="auto" w:fill="auto"/>
            <w:noWrap/>
            <w:vAlign w:val="bottom"/>
          </w:tcPr>
          <w:p w14:paraId="4B6B6D5E">
            <w:pPr>
              <w:widowControl/>
              <w:spacing w:after="0" w:line="360" w:lineRule="auto"/>
              <w:jc w:val="center"/>
              <w:rPr>
                <w:rFonts w:hint="eastAsia" w:ascii="宋体" w:hAnsi="宋体" w:eastAsia="宋体" w:cs="宋体"/>
                <w:color w:val="000000"/>
                <w:kern w:val="0"/>
                <w:szCs w:val="22"/>
                <w14:ligatures w14:val="none"/>
              </w:rPr>
            </w:pPr>
            <w:r>
              <w:rPr>
                <w:rFonts w:hint="eastAsia" w:ascii="宋体" w:hAnsi="宋体" w:eastAsia="宋体" w:cs="宋体"/>
                <w:color w:val="000000"/>
                <w:kern w:val="0"/>
                <w:szCs w:val="22"/>
                <w14:ligatures w14:val="none"/>
              </w:rPr>
              <w:t>正</w:t>
            </w:r>
          </w:p>
        </w:tc>
      </w:tr>
      <w:tr w14:paraId="71FE3C26">
        <w:tblPrEx>
          <w:tblCellMar>
            <w:top w:w="0" w:type="dxa"/>
            <w:left w:w="108" w:type="dxa"/>
            <w:bottom w:w="0" w:type="dxa"/>
            <w:right w:w="108" w:type="dxa"/>
          </w:tblCellMar>
        </w:tblPrEx>
        <w:trPr>
          <w:trHeight w:val="280" w:hRule="atLeast"/>
          <w:jc w:val="center"/>
        </w:trPr>
        <w:tc>
          <w:tcPr>
            <w:tcW w:w="1940" w:type="dxa"/>
            <w:tcBorders>
              <w:top w:val="nil"/>
              <w:left w:val="nil"/>
              <w:bottom w:val="nil"/>
              <w:right w:val="nil"/>
            </w:tcBorders>
            <w:shd w:val="clear" w:color="auto" w:fill="auto"/>
            <w:noWrap/>
            <w:vAlign w:val="bottom"/>
          </w:tcPr>
          <w:p w14:paraId="4C726D27">
            <w:pPr>
              <w:widowControl/>
              <w:spacing w:after="0" w:line="360" w:lineRule="auto"/>
              <w:jc w:val="center"/>
              <w:rPr>
                <w:rFonts w:hint="eastAsia" w:ascii="宋体" w:hAnsi="宋体" w:eastAsia="宋体" w:cs="宋体"/>
                <w:color w:val="000000"/>
                <w:kern w:val="0"/>
                <w:szCs w:val="22"/>
                <w14:ligatures w14:val="none"/>
              </w:rPr>
            </w:pPr>
          </w:p>
        </w:tc>
        <w:tc>
          <w:tcPr>
            <w:tcW w:w="2280" w:type="dxa"/>
            <w:tcBorders>
              <w:top w:val="nil"/>
              <w:left w:val="nil"/>
              <w:bottom w:val="nil"/>
              <w:right w:val="nil"/>
            </w:tcBorders>
            <w:shd w:val="clear" w:color="auto" w:fill="auto"/>
            <w:noWrap/>
            <w:vAlign w:val="bottom"/>
          </w:tcPr>
          <w:p w14:paraId="5CD2489C">
            <w:pPr>
              <w:widowControl/>
              <w:spacing w:after="0" w:line="360" w:lineRule="auto"/>
              <w:jc w:val="center"/>
              <w:rPr>
                <w:rFonts w:hint="eastAsia" w:ascii="宋体" w:hAnsi="宋体" w:eastAsia="宋体" w:cs="宋体"/>
                <w:color w:val="000000"/>
                <w:kern w:val="0"/>
                <w:szCs w:val="22"/>
                <w14:ligatures w14:val="none"/>
              </w:rPr>
            </w:pPr>
            <w:r>
              <w:rPr>
                <w:rFonts w:hint="eastAsia" w:ascii="宋体" w:hAnsi="宋体" w:eastAsia="宋体" w:cs="宋体"/>
                <w:color w:val="000000"/>
                <w:kern w:val="0"/>
                <w:szCs w:val="22"/>
                <w14:ligatures w14:val="none"/>
              </w:rPr>
              <w:t>B3 旅游产业规模</w:t>
            </w:r>
          </w:p>
        </w:tc>
        <w:tc>
          <w:tcPr>
            <w:tcW w:w="3820" w:type="dxa"/>
            <w:tcBorders>
              <w:top w:val="nil"/>
              <w:left w:val="nil"/>
              <w:bottom w:val="nil"/>
              <w:right w:val="nil"/>
            </w:tcBorders>
            <w:shd w:val="clear" w:color="auto" w:fill="auto"/>
            <w:noWrap/>
            <w:vAlign w:val="bottom"/>
          </w:tcPr>
          <w:p w14:paraId="0A38618A">
            <w:pPr>
              <w:widowControl/>
              <w:spacing w:after="0" w:line="360" w:lineRule="auto"/>
              <w:jc w:val="center"/>
              <w:rPr>
                <w:rFonts w:hint="eastAsia" w:ascii="宋体" w:hAnsi="宋体" w:eastAsia="宋体" w:cs="宋体"/>
                <w:color w:val="000000"/>
                <w:kern w:val="0"/>
                <w:szCs w:val="22"/>
                <w14:ligatures w14:val="none"/>
              </w:rPr>
            </w:pPr>
            <w:r>
              <w:rPr>
                <w:rFonts w:hint="eastAsia" w:ascii="宋体" w:hAnsi="宋体" w:eastAsia="宋体" w:cs="宋体"/>
                <w:color w:val="000000"/>
                <w:kern w:val="0"/>
                <w:szCs w:val="22"/>
                <w14:ligatures w14:val="none"/>
              </w:rPr>
              <w:t>C8国内旅游总收入（亿元）</w:t>
            </w:r>
          </w:p>
        </w:tc>
        <w:tc>
          <w:tcPr>
            <w:tcW w:w="580" w:type="dxa"/>
            <w:tcBorders>
              <w:top w:val="nil"/>
              <w:left w:val="nil"/>
              <w:bottom w:val="nil"/>
              <w:right w:val="nil"/>
            </w:tcBorders>
            <w:shd w:val="clear" w:color="auto" w:fill="auto"/>
            <w:noWrap/>
            <w:vAlign w:val="bottom"/>
          </w:tcPr>
          <w:p w14:paraId="3002AEF2">
            <w:pPr>
              <w:widowControl/>
              <w:spacing w:after="0" w:line="360" w:lineRule="auto"/>
              <w:jc w:val="center"/>
              <w:rPr>
                <w:rFonts w:hint="eastAsia" w:ascii="宋体" w:hAnsi="宋体" w:eastAsia="宋体" w:cs="宋体"/>
                <w:color w:val="000000"/>
                <w:kern w:val="0"/>
                <w:szCs w:val="22"/>
                <w14:ligatures w14:val="none"/>
              </w:rPr>
            </w:pPr>
            <w:r>
              <w:rPr>
                <w:rFonts w:hint="eastAsia" w:ascii="宋体" w:hAnsi="宋体" w:eastAsia="宋体" w:cs="宋体"/>
                <w:color w:val="000000"/>
                <w:kern w:val="0"/>
                <w:szCs w:val="22"/>
                <w14:ligatures w14:val="none"/>
              </w:rPr>
              <w:t>正</w:t>
            </w:r>
          </w:p>
        </w:tc>
      </w:tr>
      <w:tr w14:paraId="06F7375C">
        <w:tblPrEx>
          <w:tblCellMar>
            <w:top w:w="0" w:type="dxa"/>
            <w:left w:w="108" w:type="dxa"/>
            <w:bottom w:w="0" w:type="dxa"/>
            <w:right w:w="108" w:type="dxa"/>
          </w:tblCellMar>
        </w:tblPrEx>
        <w:trPr>
          <w:trHeight w:val="280" w:hRule="atLeast"/>
          <w:jc w:val="center"/>
        </w:trPr>
        <w:tc>
          <w:tcPr>
            <w:tcW w:w="1940" w:type="dxa"/>
            <w:tcBorders>
              <w:top w:val="nil"/>
              <w:left w:val="nil"/>
              <w:bottom w:val="nil"/>
              <w:right w:val="nil"/>
            </w:tcBorders>
            <w:shd w:val="clear" w:color="auto" w:fill="auto"/>
            <w:noWrap/>
            <w:vAlign w:val="bottom"/>
          </w:tcPr>
          <w:p w14:paraId="41566D86">
            <w:pPr>
              <w:widowControl/>
              <w:spacing w:after="0" w:line="360" w:lineRule="auto"/>
              <w:jc w:val="center"/>
              <w:rPr>
                <w:rFonts w:hint="eastAsia" w:ascii="宋体" w:hAnsi="宋体" w:eastAsia="宋体" w:cs="宋体"/>
                <w:color w:val="000000"/>
                <w:kern w:val="0"/>
                <w:szCs w:val="22"/>
                <w14:ligatures w14:val="none"/>
              </w:rPr>
            </w:pPr>
          </w:p>
        </w:tc>
        <w:tc>
          <w:tcPr>
            <w:tcW w:w="2280" w:type="dxa"/>
            <w:tcBorders>
              <w:top w:val="nil"/>
              <w:left w:val="nil"/>
              <w:bottom w:val="single" w:color="auto" w:sz="4" w:space="0"/>
              <w:right w:val="nil"/>
            </w:tcBorders>
            <w:shd w:val="clear" w:color="auto" w:fill="auto"/>
            <w:noWrap/>
            <w:vAlign w:val="bottom"/>
          </w:tcPr>
          <w:p w14:paraId="2BB480ED">
            <w:pPr>
              <w:widowControl/>
              <w:spacing w:after="0" w:line="360" w:lineRule="auto"/>
              <w:jc w:val="center"/>
              <w:rPr>
                <w:rFonts w:hint="eastAsia" w:ascii="宋体" w:hAnsi="宋体" w:eastAsia="宋体" w:cs="宋体"/>
                <w:color w:val="000000"/>
                <w:kern w:val="0"/>
                <w:szCs w:val="22"/>
                <w14:ligatures w14:val="none"/>
              </w:rPr>
            </w:pPr>
          </w:p>
        </w:tc>
        <w:tc>
          <w:tcPr>
            <w:tcW w:w="3820" w:type="dxa"/>
            <w:tcBorders>
              <w:top w:val="nil"/>
              <w:left w:val="nil"/>
              <w:bottom w:val="single" w:color="auto" w:sz="4" w:space="0"/>
              <w:right w:val="nil"/>
            </w:tcBorders>
            <w:shd w:val="clear" w:color="auto" w:fill="auto"/>
            <w:noWrap/>
            <w:vAlign w:val="bottom"/>
          </w:tcPr>
          <w:p w14:paraId="46C2D65E">
            <w:pPr>
              <w:widowControl/>
              <w:spacing w:after="0" w:line="360" w:lineRule="auto"/>
              <w:jc w:val="center"/>
              <w:rPr>
                <w:rFonts w:hint="eastAsia" w:ascii="宋体" w:hAnsi="宋体" w:eastAsia="宋体" w:cs="宋体"/>
                <w:color w:val="000000"/>
                <w:kern w:val="0"/>
                <w:szCs w:val="22"/>
                <w14:ligatures w14:val="none"/>
              </w:rPr>
            </w:pPr>
            <w:r>
              <w:rPr>
                <w:rFonts w:hint="eastAsia" w:ascii="宋体" w:hAnsi="宋体" w:eastAsia="宋体" w:cs="宋体"/>
                <w:color w:val="000000"/>
                <w:kern w:val="0"/>
                <w:szCs w:val="22"/>
                <w14:ligatures w14:val="none"/>
              </w:rPr>
              <w:t>C9 国外旅游外汇收入（万美元）</w:t>
            </w:r>
          </w:p>
        </w:tc>
        <w:tc>
          <w:tcPr>
            <w:tcW w:w="580" w:type="dxa"/>
            <w:tcBorders>
              <w:top w:val="nil"/>
              <w:left w:val="nil"/>
              <w:bottom w:val="single" w:color="auto" w:sz="4" w:space="0"/>
              <w:right w:val="nil"/>
            </w:tcBorders>
            <w:shd w:val="clear" w:color="auto" w:fill="auto"/>
            <w:noWrap/>
            <w:vAlign w:val="bottom"/>
          </w:tcPr>
          <w:p w14:paraId="3BA6BEEC">
            <w:pPr>
              <w:widowControl/>
              <w:spacing w:after="0" w:line="360" w:lineRule="auto"/>
              <w:jc w:val="center"/>
              <w:rPr>
                <w:rFonts w:hint="eastAsia" w:ascii="宋体" w:hAnsi="宋体" w:eastAsia="宋体" w:cs="宋体"/>
                <w:color w:val="000000"/>
                <w:kern w:val="0"/>
                <w:szCs w:val="22"/>
                <w14:ligatures w14:val="none"/>
              </w:rPr>
            </w:pPr>
            <w:r>
              <w:rPr>
                <w:rFonts w:hint="eastAsia" w:ascii="宋体" w:hAnsi="宋体" w:eastAsia="宋体" w:cs="宋体"/>
                <w:color w:val="000000"/>
                <w:kern w:val="0"/>
                <w:szCs w:val="22"/>
                <w14:ligatures w14:val="none"/>
              </w:rPr>
              <w:t>正</w:t>
            </w:r>
          </w:p>
        </w:tc>
      </w:tr>
      <w:tr w14:paraId="153A38DD">
        <w:tblPrEx>
          <w:tblCellMar>
            <w:top w:w="0" w:type="dxa"/>
            <w:left w:w="108" w:type="dxa"/>
            <w:bottom w:w="0" w:type="dxa"/>
            <w:right w:w="108" w:type="dxa"/>
          </w:tblCellMar>
        </w:tblPrEx>
        <w:trPr>
          <w:trHeight w:val="280" w:hRule="atLeast"/>
          <w:jc w:val="center"/>
        </w:trPr>
        <w:tc>
          <w:tcPr>
            <w:tcW w:w="1940" w:type="dxa"/>
            <w:tcBorders>
              <w:top w:val="nil"/>
              <w:left w:val="nil"/>
              <w:bottom w:val="nil"/>
              <w:right w:val="nil"/>
            </w:tcBorders>
            <w:shd w:val="clear" w:color="auto" w:fill="auto"/>
            <w:noWrap/>
            <w:vAlign w:val="bottom"/>
          </w:tcPr>
          <w:p w14:paraId="55136CCF">
            <w:pPr>
              <w:widowControl/>
              <w:spacing w:after="0" w:line="360" w:lineRule="auto"/>
              <w:jc w:val="center"/>
              <w:rPr>
                <w:rFonts w:hint="eastAsia" w:ascii="宋体" w:hAnsi="宋体" w:eastAsia="宋体" w:cs="宋体"/>
                <w:color w:val="000000"/>
                <w:kern w:val="0"/>
                <w:szCs w:val="22"/>
                <w14:ligatures w14:val="none"/>
              </w:rPr>
            </w:pPr>
          </w:p>
        </w:tc>
        <w:tc>
          <w:tcPr>
            <w:tcW w:w="2280" w:type="dxa"/>
            <w:tcBorders>
              <w:top w:val="nil"/>
              <w:left w:val="nil"/>
              <w:bottom w:val="nil"/>
              <w:right w:val="nil"/>
            </w:tcBorders>
            <w:shd w:val="clear" w:color="auto" w:fill="auto"/>
            <w:noWrap/>
            <w:vAlign w:val="bottom"/>
          </w:tcPr>
          <w:p w14:paraId="6542175D">
            <w:pPr>
              <w:widowControl/>
              <w:spacing w:after="0" w:line="360" w:lineRule="auto"/>
              <w:jc w:val="center"/>
              <w:rPr>
                <w:rFonts w:hint="eastAsia" w:ascii="宋体" w:hAnsi="宋体" w:eastAsia="宋体" w:cs="宋体"/>
                <w:kern w:val="0"/>
                <w:szCs w:val="22"/>
                <w14:ligatures w14:val="none"/>
              </w:rPr>
            </w:pPr>
          </w:p>
        </w:tc>
        <w:tc>
          <w:tcPr>
            <w:tcW w:w="3820" w:type="dxa"/>
            <w:tcBorders>
              <w:top w:val="nil"/>
              <w:left w:val="nil"/>
              <w:bottom w:val="nil"/>
              <w:right w:val="nil"/>
            </w:tcBorders>
            <w:shd w:val="clear" w:color="auto" w:fill="auto"/>
            <w:noWrap/>
            <w:vAlign w:val="bottom"/>
          </w:tcPr>
          <w:p w14:paraId="338746A5">
            <w:pPr>
              <w:widowControl/>
              <w:spacing w:after="0" w:line="360" w:lineRule="auto"/>
              <w:jc w:val="center"/>
              <w:rPr>
                <w:rFonts w:hint="eastAsia" w:ascii="宋体" w:hAnsi="宋体" w:eastAsia="宋体" w:cs="宋体"/>
                <w:color w:val="000000"/>
                <w:kern w:val="0"/>
                <w:szCs w:val="22"/>
                <w14:ligatures w14:val="none"/>
              </w:rPr>
            </w:pPr>
            <w:r>
              <w:rPr>
                <w:rFonts w:hint="eastAsia" w:ascii="宋体" w:hAnsi="宋体" w:eastAsia="宋体" w:cs="宋体"/>
                <w:color w:val="000000"/>
                <w:kern w:val="0"/>
                <w:szCs w:val="22"/>
                <w14:ligatures w14:val="none"/>
              </w:rPr>
              <w:t>C10 星级饭店数量（个）</w:t>
            </w:r>
          </w:p>
        </w:tc>
        <w:tc>
          <w:tcPr>
            <w:tcW w:w="580" w:type="dxa"/>
            <w:tcBorders>
              <w:top w:val="nil"/>
              <w:left w:val="nil"/>
              <w:bottom w:val="nil"/>
              <w:right w:val="nil"/>
            </w:tcBorders>
            <w:shd w:val="clear" w:color="auto" w:fill="auto"/>
            <w:noWrap/>
            <w:vAlign w:val="bottom"/>
          </w:tcPr>
          <w:p w14:paraId="67ADE515">
            <w:pPr>
              <w:widowControl/>
              <w:spacing w:after="0" w:line="360" w:lineRule="auto"/>
              <w:jc w:val="center"/>
              <w:rPr>
                <w:rFonts w:hint="eastAsia" w:ascii="宋体" w:hAnsi="宋体" w:eastAsia="宋体" w:cs="宋体"/>
                <w:color w:val="000000"/>
                <w:kern w:val="0"/>
                <w:szCs w:val="22"/>
                <w14:ligatures w14:val="none"/>
              </w:rPr>
            </w:pPr>
            <w:r>
              <w:rPr>
                <w:rFonts w:hint="eastAsia" w:ascii="宋体" w:hAnsi="宋体" w:eastAsia="宋体" w:cs="宋体"/>
                <w:color w:val="000000"/>
                <w:kern w:val="0"/>
                <w:szCs w:val="22"/>
                <w14:ligatures w14:val="none"/>
              </w:rPr>
              <w:t>正</w:t>
            </w:r>
          </w:p>
        </w:tc>
      </w:tr>
      <w:tr w14:paraId="4466A383">
        <w:tblPrEx>
          <w:tblCellMar>
            <w:top w:w="0" w:type="dxa"/>
            <w:left w:w="108" w:type="dxa"/>
            <w:bottom w:w="0" w:type="dxa"/>
            <w:right w:w="108" w:type="dxa"/>
          </w:tblCellMar>
        </w:tblPrEx>
        <w:trPr>
          <w:trHeight w:val="280" w:hRule="atLeast"/>
          <w:jc w:val="center"/>
        </w:trPr>
        <w:tc>
          <w:tcPr>
            <w:tcW w:w="1940" w:type="dxa"/>
            <w:tcBorders>
              <w:top w:val="nil"/>
              <w:left w:val="nil"/>
              <w:bottom w:val="nil"/>
              <w:right w:val="nil"/>
            </w:tcBorders>
            <w:shd w:val="clear" w:color="auto" w:fill="auto"/>
            <w:noWrap/>
            <w:vAlign w:val="bottom"/>
          </w:tcPr>
          <w:p w14:paraId="75A42EC7">
            <w:pPr>
              <w:widowControl/>
              <w:spacing w:after="0" w:line="360" w:lineRule="auto"/>
              <w:jc w:val="center"/>
              <w:rPr>
                <w:rFonts w:hint="eastAsia" w:ascii="宋体" w:hAnsi="宋体" w:eastAsia="宋体" w:cs="宋体"/>
                <w:color w:val="000000"/>
                <w:kern w:val="0"/>
                <w:szCs w:val="22"/>
                <w14:ligatures w14:val="none"/>
              </w:rPr>
            </w:pPr>
          </w:p>
        </w:tc>
        <w:tc>
          <w:tcPr>
            <w:tcW w:w="2280" w:type="dxa"/>
            <w:tcBorders>
              <w:top w:val="nil"/>
              <w:left w:val="nil"/>
              <w:bottom w:val="nil"/>
              <w:right w:val="nil"/>
            </w:tcBorders>
            <w:shd w:val="clear" w:color="auto" w:fill="auto"/>
            <w:noWrap/>
            <w:vAlign w:val="bottom"/>
          </w:tcPr>
          <w:p w14:paraId="36A386D9">
            <w:pPr>
              <w:widowControl/>
              <w:spacing w:after="0" w:line="360" w:lineRule="auto"/>
              <w:jc w:val="center"/>
              <w:rPr>
                <w:rFonts w:hint="eastAsia" w:ascii="宋体" w:hAnsi="宋体" w:eastAsia="宋体" w:cs="宋体"/>
                <w:color w:val="000000"/>
                <w:kern w:val="0"/>
                <w:szCs w:val="22"/>
                <w14:ligatures w14:val="none"/>
              </w:rPr>
            </w:pPr>
            <w:r>
              <w:rPr>
                <w:rFonts w:hint="eastAsia" w:ascii="宋体" w:hAnsi="宋体" w:eastAsia="宋体" w:cs="宋体"/>
                <w:color w:val="000000"/>
                <w:kern w:val="0"/>
                <w:szCs w:val="22"/>
                <w14:ligatures w14:val="none"/>
              </w:rPr>
              <w:t>B4 配套基础设施</w:t>
            </w:r>
          </w:p>
        </w:tc>
        <w:tc>
          <w:tcPr>
            <w:tcW w:w="3820" w:type="dxa"/>
            <w:tcBorders>
              <w:top w:val="nil"/>
              <w:left w:val="nil"/>
              <w:bottom w:val="nil"/>
              <w:right w:val="nil"/>
            </w:tcBorders>
            <w:shd w:val="clear" w:color="auto" w:fill="auto"/>
            <w:noWrap/>
            <w:vAlign w:val="bottom"/>
          </w:tcPr>
          <w:p w14:paraId="3A7904BB">
            <w:pPr>
              <w:widowControl/>
              <w:spacing w:after="0" w:line="360" w:lineRule="auto"/>
              <w:jc w:val="center"/>
              <w:rPr>
                <w:rFonts w:hint="eastAsia" w:ascii="宋体" w:hAnsi="宋体" w:eastAsia="宋体" w:cs="宋体"/>
                <w:color w:val="000000"/>
                <w:kern w:val="0"/>
                <w:szCs w:val="22"/>
                <w14:ligatures w14:val="none"/>
              </w:rPr>
            </w:pPr>
            <w:r>
              <w:rPr>
                <w:rFonts w:hint="eastAsia" w:ascii="宋体" w:hAnsi="宋体" w:eastAsia="宋体" w:cs="宋体"/>
                <w:color w:val="000000"/>
                <w:kern w:val="0"/>
                <w:szCs w:val="22"/>
                <w14:ligatures w14:val="none"/>
              </w:rPr>
              <w:t>C11 相关专业从业者人数（个）</w:t>
            </w:r>
          </w:p>
        </w:tc>
        <w:tc>
          <w:tcPr>
            <w:tcW w:w="580" w:type="dxa"/>
            <w:tcBorders>
              <w:top w:val="nil"/>
              <w:left w:val="nil"/>
              <w:bottom w:val="nil"/>
              <w:right w:val="nil"/>
            </w:tcBorders>
            <w:shd w:val="clear" w:color="auto" w:fill="auto"/>
            <w:noWrap/>
            <w:vAlign w:val="bottom"/>
          </w:tcPr>
          <w:p w14:paraId="4FB741DD">
            <w:pPr>
              <w:widowControl/>
              <w:spacing w:after="0" w:line="360" w:lineRule="auto"/>
              <w:jc w:val="center"/>
              <w:rPr>
                <w:rFonts w:hint="eastAsia" w:ascii="宋体" w:hAnsi="宋体" w:eastAsia="宋体" w:cs="宋体"/>
                <w:color w:val="000000"/>
                <w:kern w:val="0"/>
                <w:szCs w:val="22"/>
                <w14:ligatures w14:val="none"/>
              </w:rPr>
            </w:pPr>
            <w:r>
              <w:rPr>
                <w:rFonts w:hint="eastAsia" w:ascii="宋体" w:hAnsi="宋体" w:eastAsia="宋体" w:cs="宋体"/>
                <w:color w:val="000000"/>
                <w:kern w:val="0"/>
                <w:szCs w:val="22"/>
                <w14:ligatures w14:val="none"/>
              </w:rPr>
              <w:t>正</w:t>
            </w:r>
          </w:p>
        </w:tc>
      </w:tr>
      <w:tr w14:paraId="4E49B1AA">
        <w:tblPrEx>
          <w:tblCellMar>
            <w:top w:w="0" w:type="dxa"/>
            <w:left w:w="108" w:type="dxa"/>
            <w:bottom w:w="0" w:type="dxa"/>
            <w:right w:w="108" w:type="dxa"/>
          </w:tblCellMar>
        </w:tblPrEx>
        <w:trPr>
          <w:trHeight w:val="280" w:hRule="atLeast"/>
          <w:jc w:val="center"/>
        </w:trPr>
        <w:tc>
          <w:tcPr>
            <w:tcW w:w="1940" w:type="dxa"/>
            <w:tcBorders>
              <w:top w:val="nil"/>
              <w:left w:val="nil"/>
              <w:bottom w:val="single" w:color="auto" w:sz="4" w:space="0"/>
              <w:right w:val="nil"/>
            </w:tcBorders>
            <w:shd w:val="clear" w:color="auto" w:fill="auto"/>
            <w:noWrap/>
            <w:vAlign w:val="bottom"/>
          </w:tcPr>
          <w:p w14:paraId="309BA578">
            <w:pPr>
              <w:widowControl/>
              <w:spacing w:after="0" w:line="360" w:lineRule="auto"/>
              <w:jc w:val="center"/>
              <w:rPr>
                <w:rFonts w:hint="eastAsia" w:ascii="宋体" w:hAnsi="宋体" w:eastAsia="宋体" w:cs="宋体"/>
                <w:color w:val="000000"/>
                <w:kern w:val="0"/>
                <w:sz w:val="24"/>
                <w14:ligatures w14:val="none"/>
              </w:rPr>
            </w:pPr>
          </w:p>
        </w:tc>
        <w:tc>
          <w:tcPr>
            <w:tcW w:w="2280" w:type="dxa"/>
            <w:tcBorders>
              <w:top w:val="nil"/>
              <w:left w:val="nil"/>
              <w:bottom w:val="single" w:color="auto" w:sz="4" w:space="0"/>
              <w:right w:val="nil"/>
            </w:tcBorders>
            <w:shd w:val="clear" w:color="auto" w:fill="auto"/>
            <w:noWrap/>
            <w:vAlign w:val="bottom"/>
          </w:tcPr>
          <w:p w14:paraId="5E27AE01">
            <w:pPr>
              <w:widowControl/>
              <w:spacing w:after="0" w:line="360" w:lineRule="auto"/>
              <w:jc w:val="center"/>
              <w:rPr>
                <w:rFonts w:hint="eastAsia" w:ascii="宋体" w:hAnsi="宋体" w:eastAsia="宋体" w:cs="宋体"/>
                <w:color w:val="000000"/>
                <w:kern w:val="0"/>
                <w:sz w:val="24"/>
                <w14:ligatures w14:val="none"/>
              </w:rPr>
            </w:pPr>
          </w:p>
        </w:tc>
        <w:tc>
          <w:tcPr>
            <w:tcW w:w="3820" w:type="dxa"/>
            <w:tcBorders>
              <w:top w:val="nil"/>
              <w:left w:val="nil"/>
              <w:bottom w:val="single" w:color="auto" w:sz="4" w:space="0"/>
              <w:right w:val="nil"/>
            </w:tcBorders>
            <w:shd w:val="clear" w:color="auto" w:fill="auto"/>
            <w:noWrap/>
            <w:vAlign w:val="bottom"/>
          </w:tcPr>
          <w:p w14:paraId="334B4C28">
            <w:pPr>
              <w:widowControl/>
              <w:spacing w:after="0" w:line="360" w:lineRule="auto"/>
              <w:jc w:val="center"/>
              <w:rPr>
                <w:rFonts w:hint="eastAsia" w:ascii="宋体" w:hAnsi="宋体" w:eastAsia="宋体" w:cs="宋体"/>
                <w:color w:val="000000"/>
                <w:kern w:val="0"/>
                <w:sz w:val="24"/>
                <w14:ligatures w14:val="none"/>
              </w:rPr>
            </w:pPr>
            <w:r>
              <w:rPr>
                <w:rFonts w:hint="eastAsia" w:ascii="宋体" w:hAnsi="宋体" w:eastAsia="宋体" w:cs="宋体"/>
                <w:color w:val="000000"/>
                <w:kern w:val="0"/>
                <w:sz w:val="24"/>
                <w14:ligatures w14:val="none"/>
              </w:rPr>
              <w:t>C12 地区年客运总量（人次）</w:t>
            </w:r>
          </w:p>
        </w:tc>
        <w:tc>
          <w:tcPr>
            <w:tcW w:w="580" w:type="dxa"/>
            <w:tcBorders>
              <w:top w:val="nil"/>
              <w:left w:val="nil"/>
              <w:bottom w:val="single" w:color="auto" w:sz="4" w:space="0"/>
              <w:right w:val="nil"/>
            </w:tcBorders>
            <w:shd w:val="clear" w:color="auto" w:fill="auto"/>
            <w:noWrap/>
            <w:vAlign w:val="bottom"/>
          </w:tcPr>
          <w:p w14:paraId="6AB574AB">
            <w:pPr>
              <w:widowControl/>
              <w:spacing w:after="0" w:line="360" w:lineRule="auto"/>
              <w:jc w:val="center"/>
              <w:rPr>
                <w:rFonts w:hint="eastAsia" w:ascii="宋体" w:hAnsi="宋体" w:eastAsia="宋体" w:cs="宋体"/>
                <w:color w:val="000000"/>
                <w:kern w:val="0"/>
                <w:sz w:val="24"/>
                <w14:ligatures w14:val="none"/>
              </w:rPr>
            </w:pPr>
            <w:r>
              <w:rPr>
                <w:rFonts w:hint="eastAsia" w:ascii="宋体" w:hAnsi="宋体" w:eastAsia="宋体" w:cs="宋体"/>
                <w:color w:val="000000"/>
                <w:kern w:val="0"/>
                <w:sz w:val="24"/>
                <w14:ligatures w14:val="none"/>
              </w:rPr>
              <w:t>正</w:t>
            </w:r>
          </w:p>
        </w:tc>
      </w:tr>
    </w:tbl>
    <w:p w14:paraId="7C31B606">
      <w:pPr>
        <w:spacing w:after="0" w:line="360" w:lineRule="auto"/>
        <w:jc w:val="both"/>
        <w:rPr>
          <w:rFonts w:hint="eastAsia" w:ascii="宋体" w:hAnsi="宋体" w:eastAsia="宋体" w:cs="宋体"/>
          <w:color w:val="000000"/>
          <w:kern w:val="0"/>
          <w:sz w:val="24"/>
          <w14:ligatures w14:val="none"/>
        </w:rPr>
      </w:pPr>
    </w:p>
    <w:p w14:paraId="1A20FA45">
      <w:pPr>
        <w:adjustRightInd w:val="0"/>
        <w:spacing w:after="0" w:line="360" w:lineRule="auto"/>
        <w:ind w:firstLine="241" w:firstLineChars="100"/>
        <w:contextualSpacing/>
        <w:outlineLvl w:val="2"/>
        <w:rPr>
          <w:rFonts w:hint="eastAsia" w:ascii="宋体" w:hAnsi="宋体" w:eastAsia="宋体" w:cs="宋体"/>
          <w:b/>
          <w:kern w:val="0"/>
          <w:sz w:val="24"/>
          <w14:ligatures w14:val="none"/>
        </w:rPr>
      </w:pPr>
      <w:bookmarkStart w:id="34" w:name="_Toc13396"/>
      <w:r>
        <w:rPr>
          <w:rFonts w:hint="eastAsia" w:ascii="宋体" w:hAnsi="宋体" w:eastAsia="宋体" w:cs="宋体"/>
          <w:b/>
          <w:kern w:val="0"/>
          <w:sz w:val="24"/>
          <w14:ligatures w14:val="none"/>
        </w:rPr>
        <w:t>3.</w:t>
      </w:r>
      <w:r>
        <w:rPr>
          <w:rFonts w:hint="eastAsia" w:ascii="宋体" w:hAnsi="宋体" w:eastAsia="宋体" w:cs="宋体"/>
          <w:b/>
          <w:kern w:val="0"/>
          <w:sz w:val="24"/>
          <w:lang w:val="en-US" w:eastAsia="zh-CN"/>
          <w14:ligatures w14:val="none"/>
        </w:rPr>
        <w:t>4</w:t>
      </w:r>
      <w:r>
        <w:rPr>
          <w:rFonts w:hint="eastAsia" w:ascii="宋体" w:hAnsi="宋体" w:eastAsia="宋体" w:cs="宋体"/>
          <w:b/>
          <w:kern w:val="0"/>
          <w:sz w:val="24"/>
          <w14:ligatures w14:val="none"/>
        </w:rPr>
        <w:t>.1指标说明</w:t>
      </w:r>
      <w:bookmarkEnd w:id="34"/>
    </w:p>
    <w:p w14:paraId="7E2DE6BB">
      <w:pPr>
        <w:spacing w:after="0" w:line="360" w:lineRule="auto"/>
        <w:ind w:firstLine="480" w:firstLineChars="200"/>
        <w:jc w:val="both"/>
        <w:rPr>
          <w:rFonts w:hint="eastAsia" w:ascii="宋体" w:hAnsi="宋体" w:eastAsia="宋体" w:cs="宋体"/>
          <w:color w:val="000000"/>
          <w:kern w:val="0"/>
          <w:sz w:val="24"/>
          <w14:ligatures w14:val="none"/>
        </w:rPr>
      </w:pPr>
      <w:r>
        <w:rPr>
          <w:rFonts w:hint="eastAsia" w:ascii="宋体" w:hAnsi="宋体" w:eastAsia="宋体" w:cs="宋体"/>
          <w:color w:val="000000"/>
          <w:kern w:val="0"/>
          <w:sz w:val="24"/>
          <w14:ligatures w14:val="none"/>
        </w:rPr>
        <w:t>江西省地级市旅游业竞争力的影响因素是一个多维度协同作用的结果，有不同的指标可以体现。通过参考文献以及《中国国内旅游发展年度报告2024》，笔者认为其核心要素可归纳为旅游资源禀赋、社会经济发展水平、旅游产业规模和配套基础设施四大方面。首先，旅游资源禀赋（B1）是竞争力的基石：5A级景区（C1）以卓越的资源质量和服务水平形成核心吸引力；全国重点文物保护单位（C2）通过差异化历史文化价值塑造特色旅游产品；博物馆（C3）则以文化展示功能丰富旅游体验，三者共同夯实目的地的资源吸引力。其次，社会经济发展水平（B2）为旅游业提供支撑环境：人均GDP（C4）提升本地消费能力和旅游投资潜力，第三产业增加值（C5）及其占GDP比重（C6）则推动餐饮、交通等配套服务完善，优化旅游产业生态。旅游产业规模（B3）直接反映市场活力：国内旅游人数（C7）和收入（C8）体现市场认可度与经济贡献，外汇收入（C9）则凸显国际竞争力，三者共同构成旅游业发展的成果表征。最后，配套基础设施（B4）是竞争力的保障体系：星级饭店（C10）满足多样化住宿需求，专业从业者（C11）保障服务质量，客运总量（C12）强化交通可达性，三者协同提升旅游接待能力与游客满意度。这四个维度环环相扣——资源禀赋吸引客源，经济水平赋能产业，市场规模驱动效益，基础设施优化体验，驱动旅游业稳定向好发展。</w:t>
      </w:r>
      <w:r>
        <w:rPr>
          <w:rFonts w:hint="eastAsia" w:ascii="宋体" w:hAnsi="宋体" w:eastAsia="宋体" w:cs="宋体"/>
          <w:color w:val="000000"/>
          <w:kern w:val="0"/>
          <w:sz w:val="24"/>
          <w14:ligatures w14:val="none"/>
        </w:rPr>
        <w:tab/>
      </w:r>
    </w:p>
    <w:p w14:paraId="41F98094">
      <w:pPr>
        <w:spacing w:after="0" w:line="360" w:lineRule="auto"/>
        <w:jc w:val="both"/>
        <w:rPr>
          <w:rFonts w:hint="eastAsia" w:ascii="宋体" w:hAnsi="宋体" w:eastAsia="宋体" w:cs="宋体"/>
          <w:color w:val="000000"/>
          <w:kern w:val="0"/>
          <w:sz w:val="24"/>
          <w14:ligatures w14:val="none"/>
        </w:rPr>
      </w:pPr>
      <w:r>
        <w:rPr>
          <w:rFonts w:hint="eastAsia" w:ascii="宋体" w:hAnsi="宋体" w:eastAsia="宋体" w:cs="宋体"/>
          <w:color w:val="000000"/>
          <w:kern w:val="0"/>
          <w:sz w:val="24"/>
          <w14:ligatures w14:val="none"/>
        </w:rPr>
        <w:t xml:space="preserve">  良好的旅游资源，优美的自然风景和历史底蕴深厚的人文环境是江西的一大特色，旅游业的发展，吸引了大量游客，刺激了消费和第三产业的发展，创造了就业岗位，有利于增加收入。也增加了税收，有利于基础设施的建设和优化，改善了地方环境，同时进一步优化游客的出行体验，地方经济发展水平进一步提高。</w:t>
      </w:r>
    </w:p>
    <w:p w14:paraId="1BC6964B">
      <w:pPr>
        <w:pStyle w:val="4"/>
        <w:spacing w:line="360" w:lineRule="auto"/>
        <w:rPr>
          <w:rFonts w:ascii="宋体" w:hAnsi="宋体" w:eastAsia="宋体"/>
          <w:b/>
          <w:bCs/>
          <w:color w:val="auto"/>
          <w:sz w:val="24"/>
          <w:szCs w:val="24"/>
        </w:rPr>
      </w:pPr>
      <w:bookmarkStart w:id="35" w:name="_Toc19542"/>
      <w:r>
        <w:rPr>
          <w:rFonts w:hint="eastAsia" w:ascii="宋体" w:hAnsi="宋体" w:eastAsia="宋体"/>
          <w:b/>
          <w:bCs/>
          <w:color w:val="auto"/>
          <w:sz w:val="24"/>
          <w:szCs w:val="24"/>
        </w:rPr>
        <w:t>3.</w:t>
      </w:r>
      <w:r>
        <w:rPr>
          <w:rFonts w:hint="eastAsia" w:ascii="宋体" w:hAnsi="宋体" w:eastAsia="宋体"/>
          <w:b/>
          <w:bCs/>
          <w:color w:val="auto"/>
          <w:sz w:val="24"/>
          <w:szCs w:val="24"/>
          <w:lang w:val="en-US" w:eastAsia="zh-CN"/>
        </w:rPr>
        <w:t>4</w:t>
      </w:r>
      <w:r>
        <w:rPr>
          <w:rFonts w:hint="eastAsia" w:ascii="宋体" w:hAnsi="宋体" w:eastAsia="宋体"/>
          <w:b/>
          <w:bCs/>
          <w:color w:val="auto"/>
          <w:sz w:val="24"/>
          <w:szCs w:val="24"/>
        </w:rPr>
        <w:t>.2指标权重分析</w:t>
      </w:r>
      <w:bookmarkEnd w:id="35"/>
    </w:p>
    <w:p w14:paraId="2C807DA2">
      <w:pPr>
        <w:spacing w:after="0" w:line="360" w:lineRule="auto"/>
        <w:ind w:firstLine="480" w:firstLineChars="200"/>
        <w:jc w:val="both"/>
        <w:rPr>
          <w:rFonts w:hint="eastAsia" w:ascii="宋体" w:hAnsi="宋体" w:eastAsia="宋体" w:cs="宋体"/>
          <w:color w:val="000000"/>
          <w:kern w:val="0"/>
          <w:sz w:val="24"/>
          <w14:ligatures w14:val="none"/>
        </w:rPr>
      </w:pPr>
      <w:r>
        <w:rPr>
          <w:rFonts w:hint="eastAsia" w:ascii="宋体" w:hAnsi="宋体" w:eastAsia="宋体" w:cs="宋体"/>
          <w:color w:val="000000"/>
          <w:kern w:val="0"/>
          <w:sz w:val="24"/>
          <w14:ligatures w14:val="none"/>
        </w:rPr>
        <w:t>基于表</w:t>
      </w:r>
      <w:r>
        <w:rPr>
          <w:rFonts w:hint="eastAsia" w:ascii="宋体" w:hAnsi="宋体" w:eastAsia="宋体" w:cs="宋体"/>
          <w:color w:val="000000"/>
          <w:kern w:val="0"/>
          <w:sz w:val="24"/>
          <w:lang w:val="en-US" w:eastAsia="zh-CN"/>
          <w14:ligatures w14:val="none"/>
        </w:rPr>
        <w:t>2</w:t>
      </w:r>
      <w:r>
        <w:rPr>
          <w:rFonts w:hint="eastAsia" w:ascii="宋体" w:hAnsi="宋体" w:eastAsia="宋体" w:cs="宋体"/>
          <w:color w:val="000000"/>
          <w:kern w:val="0"/>
          <w:sz w:val="24"/>
          <w14:ligatures w14:val="none"/>
        </w:rPr>
        <w:t>格数据对江西省各地级市旅游竞争力指标权重的分析显示，通过熵权法计算得出各指标权重呈现显著差异性。从准则层来看，</w:t>
      </w:r>
      <w:r>
        <w:rPr>
          <w:rFonts w:hint="default" w:ascii="宋体" w:hAnsi="宋体" w:eastAsia="宋体" w:cs="宋体"/>
          <w:color w:val="000000"/>
          <w:kern w:val="0"/>
          <w:sz w:val="24"/>
          <w14:ligatures w14:val="none"/>
        </w:rPr>
        <w:t>旅游产业规模（B3，34.52%）和旅游资源禀赋（B1，32.52%）是影响旅游竞争力的核心要素，二者合计占比超67%，显著高于配套基础设施（B4，26.33%）和社会经济发展水平（B2，19.56%）。在具体指标层中，国外旅游外汇收入（C9，17.33%）权重高居首位，凸显国际旅游创收能力的战略地位，其次为5A级景区数量（C1，16.16%）和相关专业从业者人数（C11，12.64%），表明核心旅游资源与专业人才储备构成竞争力的基础支撑；而第三产业增加值占GDP比重（C6，3.29%）、博物馆数量（C3，5.99%）等指标权重偏低，可能反映江西省内各地级市在这些领域发展水平趋同、区分度不足。进一步细化分析发现：旅游产业规模维度中国际旅游收入（C9）贡献度远超国内旅游指标（C7、C8），提示需加强入境旅游市场开发；旅游资源禀赋中5A级景区（C1）权重是文物保护单位（C2）的1.56倍，说明高等级景区仍是当前旅游吸引力的核心载体；配套基础设施中专业从业者（C11）权重显著高于交通运力（C12）和住宿设施（C10），揭示旅游服务质量提升的关键在于人力资源投入。数据校验显示各准则层权重合计值计算准确，符合熵权法“权重=信息效用值/效用总值”的技术逻辑。建议决策者优先聚焦高权重指标实施资源倾斜，特别是扩大国际旅游市场份额、强化5A级景区集群建设、完善旅游专业人才培养体系，同时对低权重但具有潜在发展瓶颈的指标（如博物馆资源利用、三产结构优化）保持动态监测，避免区域同质化竞争。</w:t>
      </w:r>
    </w:p>
    <w:p w14:paraId="58608724">
      <w:pPr>
        <w:spacing w:after="0" w:line="360" w:lineRule="auto"/>
        <w:jc w:val="center"/>
        <w:rPr>
          <w:rFonts w:ascii="宋体" w:hAnsi="宋体" w:eastAsia="宋体" w:cs="宋体"/>
          <w:b/>
          <w:bCs/>
          <w:szCs w:val="22"/>
          <w14:ligatures w14:val="none"/>
        </w:rPr>
      </w:pPr>
    </w:p>
    <w:p w14:paraId="0A2D6160">
      <w:pPr>
        <w:spacing w:after="0" w:line="360" w:lineRule="auto"/>
        <w:jc w:val="center"/>
        <w:rPr>
          <w:rFonts w:hint="eastAsia" w:ascii="宋体" w:hAnsi="宋体" w:eastAsia="宋体" w:cs="宋体"/>
          <w:b/>
          <w:bCs/>
          <w:szCs w:val="22"/>
          <w14:ligatures w14:val="none"/>
        </w:rPr>
      </w:pPr>
      <w:r>
        <w:rPr>
          <w:rFonts w:hint="eastAsia" w:ascii="宋体" w:hAnsi="宋体" w:eastAsia="宋体" w:cs="宋体"/>
          <w:b/>
          <w:bCs/>
          <w:szCs w:val="22"/>
          <w14:ligatures w14:val="none"/>
        </w:rPr>
        <w:t>表2  各指标权重表</w:t>
      </w:r>
    </w:p>
    <w:tbl>
      <w:tblPr>
        <w:tblStyle w:val="26"/>
        <w:tblW w:w="8578" w:type="dxa"/>
        <w:jc w:val="center"/>
        <w:tblLayout w:type="autofit"/>
        <w:tblCellMar>
          <w:top w:w="0" w:type="dxa"/>
          <w:left w:w="108" w:type="dxa"/>
          <w:bottom w:w="0" w:type="dxa"/>
          <w:right w:w="108" w:type="dxa"/>
        </w:tblCellMar>
      </w:tblPr>
      <w:tblGrid>
        <w:gridCol w:w="1330"/>
        <w:gridCol w:w="1563"/>
        <w:gridCol w:w="2621"/>
        <w:gridCol w:w="876"/>
        <w:gridCol w:w="876"/>
        <w:gridCol w:w="876"/>
        <w:gridCol w:w="876"/>
      </w:tblGrid>
      <w:tr w14:paraId="6A75C9B2">
        <w:tblPrEx>
          <w:tblCellMar>
            <w:top w:w="0" w:type="dxa"/>
            <w:left w:w="108" w:type="dxa"/>
            <w:bottom w:w="0" w:type="dxa"/>
            <w:right w:w="108" w:type="dxa"/>
          </w:tblCellMar>
        </w:tblPrEx>
        <w:trPr>
          <w:trHeight w:val="678" w:hRule="atLeast"/>
          <w:jc w:val="center"/>
        </w:trPr>
        <w:tc>
          <w:tcPr>
            <w:tcW w:w="1330" w:type="dxa"/>
            <w:tcBorders>
              <w:top w:val="single" w:color="auto" w:sz="4" w:space="0"/>
              <w:left w:val="nil"/>
              <w:bottom w:val="single" w:color="auto" w:sz="4" w:space="0"/>
              <w:right w:val="nil"/>
            </w:tcBorders>
            <w:shd w:val="clear" w:color="auto" w:fill="auto"/>
            <w:noWrap/>
            <w:vAlign w:val="bottom"/>
          </w:tcPr>
          <w:p w14:paraId="09FD4591">
            <w:pPr>
              <w:widowControl/>
              <w:spacing w:after="0" w:line="360" w:lineRule="auto"/>
              <w:jc w:val="center"/>
              <w:rPr>
                <w:rFonts w:hint="eastAsia" w:ascii="宋体" w:hAnsi="宋体" w:eastAsia="宋体" w:cs="宋体"/>
                <w:color w:val="000000"/>
                <w:kern w:val="0"/>
                <w:szCs w:val="22"/>
                <w14:ligatures w14:val="none"/>
              </w:rPr>
            </w:pPr>
            <w:r>
              <w:rPr>
                <w:rFonts w:hint="eastAsia" w:ascii="宋体" w:hAnsi="宋体" w:eastAsia="宋体" w:cs="宋体"/>
                <w:color w:val="000000"/>
                <w:kern w:val="0"/>
                <w:szCs w:val="22"/>
                <w14:ligatures w14:val="none"/>
              </w:rPr>
              <w:t>目标层</w:t>
            </w:r>
          </w:p>
        </w:tc>
        <w:tc>
          <w:tcPr>
            <w:tcW w:w="1563" w:type="dxa"/>
            <w:tcBorders>
              <w:top w:val="single" w:color="auto" w:sz="4" w:space="0"/>
              <w:left w:val="nil"/>
              <w:bottom w:val="single" w:color="auto" w:sz="4" w:space="0"/>
              <w:right w:val="nil"/>
            </w:tcBorders>
            <w:shd w:val="clear" w:color="auto" w:fill="auto"/>
            <w:noWrap/>
            <w:vAlign w:val="bottom"/>
          </w:tcPr>
          <w:p w14:paraId="54628D2A">
            <w:pPr>
              <w:widowControl/>
              <w:spacing w:after="0" w:line="360" w:lineRule="auto"/>
              <w:jc w:val="center"/>
              <w:rPr>
                <w:rFonts w:hint="eastAsia" w:ascii="宋体" w:hAnsi="宋体" w:eastAsia="宋体" w:cs="宋体"/>
                <w:color w:val="000000"/>
                <w:kern w:val="0"/>
                <w:szCs w:val="22"/>
                <w14:ligatures w14:val="none"/>
              </w:rPr>
            </w:pPr>
            <w:r>
              <w:rPr>
                <w:rFonts w:hint="eastAsia" w:ascii="宋体" w:hAnsi="宋体" w:eastAsia="宋体" w:cs="宋体"/>
                <w:color w:val="000000"/>
                <w:kern w:val="0"/>
                <w:szCs w:val="22"/>
                <w14:ligatures w14:val="none"/>
              </w:rPr>
              <w:t>准则层</w:t>
            </w:r>
          </w:p>
        </w:tc>
        <w:tc>
          <w:tcPr>
            <w:tcW w:w="2621" w:type="dxa"/>
            <w:tcBorders>
              <w:top w:val="single" w:color="auto" w:sz="4" w:space="0"/>
              <w:left w:val="nil"/>
              <w:bottom w:val="single" w:color="auto" w:sz="4" w:space="0"/>
              <w:right w:val="nil"/>
            </w:tcBorders>
            <w:shd w:val="clear" w:color="auto" w:fill="auto"/>
            <w:noWrap/>
            <w:vAlign w:val="bottom"/>
          </w:tcPr>
          <w:p w14:paraId="63CE54A7">
            <w:pPr>
              <w:widowControl/>
              <w:spacing w:after="0" w:line="360" w:lineRule="auto"/>
              <w:jc w:val="center"/>
              <w:rPr>
                <w:rFonts w:hint="eastAsia" w:ascii="宋体" w:hAnsi="宋体" w:eastAsia="宋体" w:cs="宋体"/>
                <w:color w:val="000000"/>
                <w:kern w:val="0"/>
                <w:szCs w:val="22"/>
                <w14:ligatures w14:val="none"/>
              </w:rPr>
            </w:pPr>
            <w:r>
              <w:rPr>
                <w:rFonts w:hint="eastAsia" w:ascii="宋体" w:hAnsi="宋体" w:eastAsia="宋体" w:cs="宋体"/>
                <w:color w:val="000000"/>
                <w:kern w:val="0"/>
                <w:szCs w:val="22"/>
                <w14:ligatures w14:val="none"/>
              </w:rPr>
              <w:t>指标层及单位</w:t>
            </w:r>
          </w:p>
        </w:tc>
        <w:tc>
          <w:tcPr>
            <w:tcW w:w="766" w:type="dxa"/>
            <w:tcBorders>
              <w:top w:val="single" w:color="auto" w:sz="4" w:space="0"/>
              <w:left w:val="nil"/>
              <w:bottom w:val="single" w:color="auto" w:sz="4" w:space="0"/>
              <w:right w:val="nil"/>
            </w:tcBorders>
            <w:shd w:val="clear" w:color="auto" w:fill="auto"/>
            <w:noWrap/>
            <w:vAlign w:val="bottom"/>
          </w:tcPr>
          <w:p w14:paraId="7D92870C">
            <w:pPr>
              <w:widowControl/>
              <w:spacing w:after="0" w:line="360" w:lineRule="auto"/>
              <w:jc w:val="center"/>
              <w:rPr>
                <w:rFonts w:hint="eastAsia" w:ascii="宋体" w:hAnsi="宋体" w:eastAsia="宋体" w:cs="宋体"/>
                <w:color w:val="000000"/>
                <w:kern w:val="0"/>
                <w:szCs w:val="22"/>
                <w14:ligatures w14:val="none"/>
              </w:rPr>
            </w:pPr>
            <w:r>
              <w:rPr>
                <w:rFonts w:hint="eastAsia" w:ascii="宋体" w:hAnsi="宋体" w:eastAsia="宋体" w:cs="宋体"/>
                <w:color w:val="000000"/>
                <w:kern w:val="0"/>
                <w:szCs w:val="22"/>
                <w14:ligatures w14:val="none"/>
              </w:rPr>
              <w:t>信息熵值</w:t>
            </w:r>
          </w:p>
        </w:tc>
        <w:tc>
          <w:tcPr>
            <w:tcW w:w="766" w:type="dxa"/>
            <w:tcBorders>
              <w:top w:val="single" w:color="auto" w:sz="4" w:space="0"/>
              <w:left w:val="nil"/>
              <w:bottom w:val="single" w:color="auto" w:sz="4" w:space="0"/>
              <w:right w:val="nil"/>
            </w:tcBorders>
            <w:shd w:val="clear" w:color="auto" w:fill="auto"/>
            <w:noWrap/>
            <w:vAlign w:val="bottom"/>
          </w:tcPr>
          <w:p w14:paraId="7953C547">
            <w:pPr>
              <w:widowControl/>
              <w:spacing w:after="0" w:line="360" w:lineRule="auto"/>
              <w:jc w:val="center"/>
              <w:rPr>
                <w:rFonts w:hint="eastAsia" w:ascii="宋体" w:hAnsi="宋体" w:eastAsia="宋体" w:cs="宋体"/>
                <w:color w:val="000000"/>
                <w:kern w:val="0"/>
                <w:szCs w:val="22"/>
                <w14:ligatures w14:val="none"/>
              </w:rPr>
            </w:pPr>
            <w:r>
              <w:rPr>
                <w:rFonts w:hint="eastAsia" w:ascii="宋体" w:hAnsi="宋体" w:eastAsia="宋体" w:cs="宋体"/>
                <w:color w:val="000000"/>
                <w:kern w:val="0"/>
                <w:szCs w:val="22"/>
                <w14:ligatures w14:val="none"/>
              </w:rPr>
              <w:t>信息效用值</w:t>
            </w:r>
          </w:p>
        </w:tc>
        <w:tc>
          <w:tcPr>
            <w:tcW w:w="766" w:type="dxa"/>
            <w:tcBorders>
              <w:top w:val="single" w:color="auto" w:sz="4" w:space="0"/>
              <w:left w:val="nil"/>
              <w:bottom w:val="single" w:color="auto" w:sz="4" w:space="0"/>
              <w:right w:val="nil"/>
            </w:tcBorders>
            <w:shd w:val="clear" w:color="auto" w:fill="auto"/>
            <w:noWrap/>
            <w:vAlign w:val="bottom"/>
          </w:tcPr>
          <w:p w14:paraId="1DC4209E">
            <w:pPr>
              <w:widowControl/>
              <w:spacing w:after="0" w:line="360" w:lineRule="auto"/>
              <w:jc w:val="center"/>
              <w:rPr>
                <w:rFonts w:hint="eastAsia" w:ascii="宋体" w:hAnsi="宋体" w:eastAsia="宋体" w:cs="宋体"/>
                <w:color w:val="000000"/>
                <w:kern w:val="0"/>
                <w:szCs w:val="22"/>
                <w14:ligatures w14:val="none"/>
              </w:rPr>
            </w:pPr>
            <w:r>
              <w:rPr>
                <w:rFonts w:hint="eastAsia" w:ascii="宋体" w:hAnsi="宋体" w:eastAsia="宋体" w:cs="宋体"/>
                <w:color w:val="000000"/>
                <w:kern w:val="0"/>
                <w:szCs w:val="22"/>
                <w14:ligatures w14:val="none"/>
              </w:rPr>
              <w:t>权重</w:t>
            </w:r>
          </w:p>
        </w:tc>
        <w:tc>
          <w:tcPr>
            <w:tcW w:w="766" w:type="dxa"/>
            <w:tcBorders>
              <w:top w:val="single" w:color="auto" w:sz="4" w:space="0"/>
              <w:left w:val="nil"/>
              <w:bottom w:val="single" w:color="auto" w:sz="4" w:space="0"/>
              <w:right w:val="nil"/>
            </w:tcBorders>
            <w:shd w:val="clear" w:color="auto" w:fill="auto"/>
            <w:noWrap/>
            <w:vAlign w:val="bottom"/>
          </w:tcPr>
          <w:p w14:paraId="08240F90">
            <w:pPr>
              <w:widowControl/>
              <w:spacing w:after="0" w:line="360" w:lineRule="auto"/>
              <w:jc w:val="center"/>
              <w:rPr>
                <w:rFonts w:hint="eastAsia" w:ascii="宋体" w:hAnsi="宋体" w:eastAsia="宋体" w:cs="宋体"/>
                <w:color w:val="000000"/>
                <w:kern w:val="0"/>
                <w:szCs w:val="22"/>
                <w14:ligatures w14:val="none"/>
              </w:rPr>
            </w:pPr>
            <w:r>
              <w:rPr>
                <w:rFonts w:hint="eastAsia" w:ascii="宋体" w:hAnsi="宋体" w:eastAsia="宋体" w:cs="宋体"/>
                <w:color w:val="000000"/>
                <w:kern w:val="0"/>
                <w:szCs w:val="22"/>
                <w14:ligatures w14:val="none"/>
              </w:rPr>
              <w:t>合计</w:t>
            </w:r>
          </w:p>
        </w:tc>
      </w:tr>
      <w:tr w14:paraId="0E204F3C">
        <w:tblPrEx>
          <w:tblCellMar>
            <w:top w:w="0" w:type="dxa"/>
            <w:left w:w="108" w:type="dxa"/>
            <w:bottom w:w="0" w:type="dxa"/>
            <w:right w:w="108" w:type="dxa"/>
          </w:tblCellMar>
        </w:tblPrEx>
        <w:trPr>
          <w:trHeight w:val="344" w:hRule="atLeast"/>
          <w:jc w:val="center"/>
        </w:trPr>
        <w:tc>
          <w:tcPr>
            <w:tcW w:w="1330" w:type="dxa"/>
            <w:tcBorders>
              <w:top w:val="nil"/>
              <w:left w:val="nil"/>
              <w:bottom w:val="nil"/>
              <w:right w:val="nil"/>
            </w:tcBorders>
            <w:shd w:val="clear" w:color="auto" w:fill="auto"/>
            <w:noWrap/>
            <w:vAlign w:val="bottom"/>
          </w:tcPr>
          <w:p w14:paraId="43C7AF52">
            <w:pPr>
              <w:widowControl/>
              <w:spacing w:after="0" w:line="360" w:lineRule="auto"/>
              <w:jc w:val="center"/>
              <w:rPr>
                <w:rFonts w:hint="eastAsia" w:ascii="宋体" w:hAnsi="宋体" w:eastAsia="宋体" w:cs="宋体"/>
                <w:color w:val="000000"/>
                <w:kern w:val="0"/>
                <w:szCs w:val="22"/>
                <w14:ligatures w14:val="none"/>
              </w:rPr>
            </w:pPr>
          </w:p>
        </w:tc>
        <w:tc>
          <w:tcPr>
            <w:tcW w:w="1563" w:type="dxa"/>
            <w:tcBorders>
              <w:top w:val="nil"/>
              <w:left w:val="nil"/>
              <w:bottom w:val="nil"/>
              <w:right w:val="nil"/>
            </w:tcBorders>
            <w:shd w:val="clear" w:color="auto" w:fill="auto"/>
            <w:noWrap/>
            <w:vAlign w:val="bottom"/>
          </w:tcPr>
          <w:p w14:paraId="5E9DA7B7">
            <w:pPr>
              <w:widowControl/>
              <w:spacing w:after="0" w:line="360" w:lineRule="auto"/>
              <w:jc w:val="center"/>
              <w:rPr>
                <w:rFonts w:hint="eastAsia" w:ascii="宋体" w:hAnsi="宋体" w:eastAsia="宋体" w:cs="宋体"/>
                <w:kern w:val="0"/>
                <w:szCs w:val="22"/>
                <w14:ligatures w14:val="none"/>
              </w:rPr>
            </w:pPr>
          </w:p>
        </w:tc>
        <w:tc>
          <w:tcPr>
            <w:tcW w:w="2621" w:type="dxa"/>
            <w:tcBorders>
              <w:top w:val="nil"/>
              <w:left w:val="nil"/>
              <w:bottom w:val="nil"/>
              <w:right w:val="nil"/>
            </w:tcBorders>
            <w:shd w:val="clear" w:color="auto" w:fill="auto"/>
            <w:noWrap/>
            <w:vAlign w:val="bottom"/>
          </w:tcPr>
          <w:p w14:paraId="613809E5">
            <w:pPr>
              <w:widowControl/>
              <w:spacing w:after="0" w:line="360" w:lineRule="auto"/>
              <w:jc w:val="center"/>
              <w:rPr>
                <w:rFonts w:hint="eastAsia" w:ascii="宋体" w:hAnsi="宋体" w:eastAsia="宋体" w:cs="宋体"/>
                <w:color w:val="000000"/>
                <w:kern w:val="0"/>
                <w:szCs w:val="22"/>
                <w14:ligatures w14:val="none"/>
              </w:rPr>
            </w:pPr>
            <w:r>
              <w:rPr>
                <w:rFonts w:hint="eastAsia" w:ascii="宋体" w:hAnsi="宋体" w:eastAsia="宋体" w:cs="宋体"/>
                <w:color w:val="000000"/>
                <w:kern w:val="0"/>
                <w:szCs w:val="22"/>
                <w14:ligatures w14:val="none"/>
              </w:rPr>
              <w:t>C1 5A级景区数量（个）</w:t>
            </w:r>
          </w:p>
        </w:tc>
        <w:tc>
          <w:tcPr>
            <w:tcW w:w="766" w:type="dxa"/>
            <w:tcBorders>
              <w:top w:val="nil"/>
              <w:left w:val="nil"/>
              <w:bottom w:val="nil"/>
              <w:right w:val="nil"/>
            </w:tcBorders>
            <w:shd w:val="clear" w:color="auto" w:fill="auto"/>
            <w:noWrap/>
            <w:vAlign w:val="bottom"/>
          </w:tcPr>
          <w:p w14:paraId="3DE07E0B">
            <w:pPr>
              <w:widowControl/>
              <w:spacing w:after="0" w:line="360" w:lineRule="auto"/>
              <w:jc w:val="center"/>
              <w:rPr>
                <w:rFonts w:hint="eastAsia" w:ascii="宋体" w:hAnsi="宋体" w:eastAsia="宋体" w:cs="宋体"/>
                <w:color w:val="000000"/>
                <w:kern w:val="0"/>
                <w:szCs w:val="22"/>
                <w14:ligatures w14:val="none"/>
              </w:rPr>
            </w:pPr>
            <w:r>
              <w:rPr>
                <w:rFonts w:hint="eastAsia" w:ascii="宋体" w:hAnsi="宋体" w:eastAsia="宋体" w:cs="宋体"/>
                <w:color w:val="000000"/>
                <w:kern w:val="0"/>
                <w:szCs w:val="22"/>
                <w14:ligatures w14:val="none"/>
              </w:rPr>
              <w:t>0.8822</w:t>
            </w:r>
          </w:p>
        </w:tc>
        <w:tc>
          <w:tcPr>
            <w:tcW w:w="766" w:type="dxa"/>
            <w:tcBorders>
              <w:top w:val="nil"/>
              <w:left w:val="nil"/>
              <w:bottom w:val="nil"/>
              <w:right w:val="nil"/>
            </w:tcBorders>
            <w:shd w:val="clear" w:color="auto" w:fill="auto"/>
            <w:noWrap/>
            <w:vAlign w:val="bottom"/>
          </w:tcPr>
          <w:p w14:paraId="68503C64">
            <w:pPr>
              <w:widowControl/>
              <w:spacing w:after="0" w:line="360" w:lineRule="auto"/>
              <w:jc w:val="center"/>
              <w:rPr>
                <w:rFonts w:hint="eastAsia" w:ascii="宋体" w:hAnsi="宋体" w:eastAsia="宋体" w:cs="宋体"/>
                <w:color w:val="000000"/>
                <w:kern w:val="0"/>
                <w:szCs w:val="22"/>
                <w14:ligatures w14:val="none"/>
              </w:rPr>
            </w:pPr>
            <w:r>
              <w:rPr>
                <w:rFonts w:hint="eastAsia" w:ascii="宋体" w:hAnsi="宋体" w:eastAsia="宋体" w:cs="宋体"/>
                <w:color w:val="000000"/>
                <w:kern w:val="0"/>
                <w:szCs w:val="22"/>
                <w14:ligatures w14:val="none"/>
              </w:rPr>
              <w:t>0.1178</w:t>
            </w:r>
          </w:p>
        </w:tc>
        <w:tc>
          <w:tcPr>
            <w:tcW w:w="766" w:type="dxa"/>
            <w:tcBorders>
              <w:top w:val="nil"/>
              <w:left w:val="nil"/>
              <w:bottom w:val="nil"/>
              <w:right w:val="nil"/>
            </w:tcBorders>
            <w:shd w:val="clear" w:color="auto" w:fill="auto"/>
            <w:noWrap/>
            <w:vAlign w:val="bottom"/>
          </w:tcPr>
          <w:p w14:paraId="6929C4B5">
            <w:pPr>
              <w:widowControl/>
              <w:spacing w:after="0" w:line="360" w:lineRule="auto"/>
              <w:jc w:val="center"/>
              <w:rPr>
                <w:rFonts w:hint="eastAsia" w:ascii="宋体" w:hAnsi="宋体" w:eastAsia="宋体" w:cs="宋体"/>
                <w:color w:val="000000"/>
                <w:kern w:val="0"/>
                <w:szCs w:val="22"/>
                <w14:ligatures w14:val="none"/>
              </w:rPr>
            </w:pPr>
            <w:r>
              <w:rPr>
                <w:rFonts w:hint="eastAsia" w:ascii="宋体" w:hAnsi="宋体" w:eastAsia="宋体" w:cs="宋体"/>
                <w:color w:val="000000"/>
                <w:kern w:val="0"/>
                <w:szCs w:val="22"/>
                <w14:ligatures w14:val="none"/>
              </w:rPr>
              <w:t>0.1616</w:t>
            </w:r>
          </w:p>
        </w:tc>
        <w:tc>
          <w:tcPr>
            <w:tcW w:w="766" w:type="dxa"/>
            <w:tcBorders>
              <w:top w:val="nil"/>
              <w:left w:val="nil"/>
              <w:bottom w:val="nil"/>
              <w:right w:val="nil"/>
            </w:tcBorders>
            <w:shd w:val="clear" w:color="auto" w:fill="auto"/>
            <w:noWrap/>
            <w:vAlign w:val="bottom"/>
          </w:tcPr>
          <w:p w14:paraId="026C41AE">
            <w:pPr>
              <w:widowControl/>
              <w:spacing w:after="0" w:line="360" w:lineRule="auto"/>
              <w:jc w:val="center"/>
              <w:rPr>
                <w:rFonts w:hint="eastAsia" w:ascii="宋体" w:hAnsi="宋体" w:eastAsia="宋体" w:cs="宋体"/>
                <w:color w:val="000000"/>
                <w:kern w:val="0"/>
                <w:szCs w:val="22"/>
                <w14:ligatures w14:val="none"/>
              </w:rPr>
            </w:pPr>
          </w:p>
        </w:tc>
      </w:tr>
      <w:tr w14:paraId="3B8A3698">
        <w:tblPrEx>
          <w:tblCellMar>
            <w:top w:w="0" w:type="dxa"/>
            <w:left w:w="108" w:type="dxa"/>
            <w:bottom w:w="0" w:type="dxa"/>
            <w:right w:w="108" w:type="dxa"/>
          </w:tblCellMar>
        </w:tblPrEx>
        <w:trPr>
          <w:trHeight w:val="655" w:hRule="atLeast"/>
          <w:jc w:val="center"/>
        </w:trPr>
        <w:tc>
          <w:tcPr>
            <w:tcW w:w="1330" w:type="dxa"/>
            <w:tcBorders>
              <w:top w:val="nil"/>
              <w:left w:val="nil"/>
              <w:bottom w:val="nil"/>
              <w:right w:val="nil"/>
            </w:tcBorders>
            <w:shd w:val="clear" w:color="auto" w:fill="auto"/>
            <w:noWrap/>
            <w:vAlign w:val="bottom"/>
          </w:tcPr>
          <w:p w14:paraId="088C6BEC">
            <w:pPr>
              <w:widowControl/>
              <w:spacing w:after="0" w:line="360" w:lineRule="auto"/>
              <w:jc w:val="center"/>
              <w:rPr>
                <w:rFonts w:hint="eastAsia" w:ascii="宋体" w:hAnsi="宋体" w:eastAsia="宋体" w:cs="宋体"/>
                <w:kern w:val="0"/>
                <w:szCs w:val="22"/>
                <w14:ligatures w14:val="none"/>
              </w:rPr>
            </w:pPr>
          </w:p>
        </w:tc>
        <w:tc>
          <w:tcPr>
            <w:tcW w:w="1563" w:type="dxa"/>
            <w:tcBorders>
              <w:top w:val="nil"/>
              <w:left w:val="nil"/>
              <w:bottom w:val="nil"/>
              <w:right w:val="nil"/>
            </w:tcBorders>
            <w:shd w:val="clear" w:color="auto" w:fill="auto"/>
            <w:noWrap/>
            <w:vAlign w:val="bottom"/>
          </w:tcPr>
          <w:p w14:paraId="0E14ECEB">
            <w:pPr>
              <w:widowControl/>
              <w:spacing w:after="0" w:line="360" w:lineRule="auto"/>
              <w:jc w:val="center"/>
              <w:rPr>
                <w:rFonts w:hint="eastAsia" w:ascii="宋体" w:hAnsi="宋体" w:eastAsia="宋体" w:cs="宋体"/>
                <w:color w:val="000000"/>
                <w:kern w:val="0"/>
                <w:szCs w:val="22"/>
                <w14:ligatures w14:val="none"/>
              </w:rPr>
            </w:pPr>
            <w:r>
              <w:rPr>
                <w:rFonts w:hint="eastAsia" w:ascii="宋体" w:hAnsi="宋体" w:eastAsia="宋体" w:cs="宋体"/>
                <w:color w:val="000000"/>
                <w:kern w:val="0"/>
                <w:szCs w:val="22"/>
                <w14:ligatures w14:val="none"/>
              </w:rPr>
              <w:t>B1 旅游资源禀赋</w:t>
            </w:r>
          </w:p>
        </w:tc>
        <w:tc>
          <w:tcPr>
            <w:tcW w:w="2621" w:type="dxa"/>
            <w:tcBorders>
              <w:top w:val="nil"/>
              <w:left w:val="nil"/>
              <w:bottom w:val="nil"/>
              <w:right w:val="nil"/>
            </w:tcBorders>
            <w:shd w:val="clear" w:color="auto" w:fill="auto"/>
            <w:noWrap/>
            <w:vAlign w:val="bottom"/>
          </w:tcPr>
          <w:p w14:paraId="53D19EFA">
            <w:pPr>
              <w:widowControl/>
              <w:spacing w:after="0" w:line="360" w:lineRule="auto"/>
              <w:jc w:val="center"/>
              <w:rPr>
                <w:rFonts w:hint="eastAsia" w:ascii="宋体" w:hAnsi="宋体" w:eastAsia="宋体" w:cs="宋体"/>
                <w:color w:val="000000"/>
                <w:kern w:val="0"/>
                <w:szCs w:val="22"/>
                <w14:ligatures w14:val="none"/>
              </w:rPr>
            </w:pPr>
            <w:r>
              <w:rPr>
                <w:rFonts w:hint="eastAsia" w:ascii="宋体" w:hAnsi="宋体" w:eastAsia="宋体" w:cs="宋体"/>
                <w:color w:val="000000"/>
                <w:kern w:val="0"/>
                <w:szCs w:val="22"/>
                <w14:ligatures w14:val="none"/>
              </w:rPr>
              <w:t>C2 全国重点文物保护单位（个）</w:t>
            </w:r>
          </w:p>
        </w:tc>
        <w:tc>
          <w:tcPr>
            <w:tcW w:w="766" w:type="dxa"/>
            <w:tcBorders>
              <w:top w:val="nil"/>
              <w:left w:val="nil"/>
              <w:bottom w:val="nil"/>
              <w:right w:val="nil"/>
            </w:tcBorders>
            <w:shd w:val="clear" w:color="auto" w:fill="auto"/>
            <w:noWrap/>
            <w:vAlign w:val="bottom"/>
          </w:tcPr>
          <w:p w14:paraId="2BCCD216">
            <w:pPr>
              <w:widowControl/>
              <w:spacing w:after="0" w:line="360" w:lineRule="auto"/>
              <w:jc w:val="center"/>
              <w:rPr>
                <w:rFonts w:hint="eastAsia" w:ascii="宋体" w:hAnsi="宋体" w:eastAsia="宋体" w:cs="宋体"/>
                <w:color w:val="000000"/>
                <w:kern w:val="0"/>
                <w:szCs w:val="22"/>
                <w14:ligatures w14:val="none"/>
              </w:rPr>
            </w:pPr>
            <w:r>
              <w:rPr>
                <w:rFonts w:hint="eastAsia" w:ascii="宋体" w:hAnsi="宋体" w:eastAsia="宋体" w:cs="宋体"/>
                <w:color w:val="000000"/>
                <w:kern w:val="0"/>
                <w:szCs w:val="22"/>
                <w14:ligatures w14:val="none"/>
              </w:rPr>
              <w:t>0.9244</w:t>
            </w:r>
          </w:p>
        </w:tc>
        <w:tc>
          <w:tcPr>
            <w:tcW w:w="766" w:type="dxa"/>
            <w:tcBorders>
              <w:top w:val="nil"/>
              <w:left w:val="nil"/>
              <w:bottom w:val="nil"/>
              <w:right w:val="nil"/>
            </w:tcBorders>
            <w:shd w:val="clear" w:color="auto" w:fill="auto"/>
            <w:noWrap/>
            <w:vAlign w:val="bottom"/>
          </w:tcPr>
          <w:p w14:paraId="6BA453BB">
            <w:pPr>
              <w:widowControl/>
              <w:spacing w:after="0" w:line="360" w:lineRule="auto"/>
              <w:jc w:val="center"/>
              <w:rPr>
                <w:rFonts w:hint="eastAsia" w:ascii="宋体" w:hAnsi="宋体" w:eastAsia="宋体" w:cs="宋体"/>
                <w:color w:val="000000"/>
                <w:kern w:val="0"/>
                <w:szCs w:val="22"/>
                <w14:ligatures w14:val="none"/>
              </w:rPr>
            </w:pPr>
            <w:r>
              <w:rPr>
                <w:rFonts w:hint="eastAsia" w:ascii="宋体" w:hAnsi="宋体" w:eastAsia="宋体" w:cs="宋体"/>
                <w:color w:val="000000"/>
                <w:kern w:val="0"/>
                <w:szCs w:val="22"/>
                <w14:ligatures w14:val="none"/>
              </w:rPr>
              <w:t>0.0756</w:t>
            </w:r>
          </w:p>
        </w:tc>
        <w:tc>
          <w:tcPr>
            <w:tcW w:w="766" w:type="dxa"/>
            <w:tcBorders>
              <w:top w:val="nil"/>
              <w:left w:val="nil"/>
              <w:bottom w:val="nil"/>
              <w:right w:val="nil"/>
            </w:tcBorders>
            <w:shd w:val="clear" w:color="auto" w:fill="auto"/>
            <w:noWrap/>
            <w:vAlign w:val="bottom"/>
          </w:tcPr>
          <w:p w14:paraId="1A2D208D">
            <w:pPr>
              <w:widowControl/>
              <w:spacing w:after="0" w:line="360" w:lineRule="auto"/>
              <w:jc w:val="center"/>
              <w:rPr>
                <w:rFonts w:hint="eastAsia" w:ascii="宋体" w:hAnsi="宋体" w:eastAsia="宋体" w:cs="宋体"/>
                <w:color w:val="000000"/>
                <w:kern w:val="0"/>
                <w:szCs w:val="22"/>
                <w14:ligatures w14:val="none"/>
              </w:rPr>
            </w:pPr>
            <w:r>
              <w:rPr>
                <w:rFonts w:hint="eastAsia" w:ascii="宋体" w:hAnsi="宋体" w:eastAsia="宋体" w:cs="宋体"/>
                <w:color w:val="000000"/>
                <w:kern w:val="0"/>
                <w:szCs w:val="22"/>
                <w14:ligatures w14:val="none"/>
              </w:rPr>
              <w:t>0.1037</w:t>
            </w:r>
          </w:p>
        </w:tc>
        <w:tc>
          <w:tcPr>
            <w:tcW w:w="766" w:type="dxa"/>
            <w:tcBorders>
              <w:top w:val="nil"/>
              <w:left w:val="nil"/>
              <w:bottom w:val="nil"/>
              <w:right w:val="nil"/>
            </w:tcBorders>
            <w:shd w:val="clear" w:color="auto" w:fill="auto"/>
            <w:noWrap/>
            <w:vAlign w:val="bottom"/>
          </w:tcPr>
          <w:p w14:paraId="50467F30">
            <w:pPr>
              <w:widowControl/>
              <w:spacing w:after="0" w:line="360" w:lineRule="auto"/>
              <w:jc w:val="center"/>
              <w:rPr>
                <w:rFonts w:hint="eastAsia" w:ascii="宋体" w:hAnsi="宋体" w:eastAsia="宋体" w:cs="宋体"/>
                <w:color w:val="000000"/>
                <w:kern w:val="0"/>
                <w:szCs w:val="22"/>
                <w14:ligatures w14:val="none"/>
              </w:rPr>
            </w:pPr>
            <w:r>
              <w:rPr>
                <w:rFonts w:hint="eastAsia" w:ascii="宋体" w:hAnsi="宋体" w:eastAsia="宋体" w:cs="宋体"/>
                <w:color w:val="000000"/>
                <w:kern w:val="0"/>
                <w:szCs w:val="22"/>
                <w14:ligatures w14:val="none"/>
              </w:rPr>
              <w:t>0.3252</w:t>
            </w:r>
          </w:p>
        </w:tc>
      </w:tr>
      <w:tr w14:paraId="36F46AA3">
        <w:tblPrEx>
          <w:tblCellMar>
            <w:top w:w="0" w:type="dxa"/>
            <w:left w:w="108" w:type="dxa"/>
            <w:bottom w:w="0" w:type="dxa"/>
            <w:right w:w="108" w:type="dxa"/>
          </w:tblCellMar>
        </w:tblPrEx>
        <w:trPr>
          <w:trHeight w:val="333" w:hRule="atLeast"/>
          <w:jc w:val="center"/>
        </w:trPr>
        <w:tc>
          <w:tcPr>
            <w:tcW w:w="1330" w:type="dxa"/>
            <w:tcBorders>
              <w:top w:val="nil"/>
              <w:left w:val="nil"/>
              <w:bottom w:val="nil"/>
              <w:right w:val="nil"/>
            </w:tcBorders>
            <w:shd w:val="clear" w:color="auto" w:fill="auto"/>
            <w:noWrap/>
            <w:vAlign w:val="bottom"/>
          </w:tcPr>
          <w:p w14:paraId="405D3D1C">
            <w:pPr>
              <w:widowControl/>
              <w:spacing w:after="0" w:line="360" w:lineRule="auto"/>
              <w:jc w:val="center"/>
              <w:rPr>
                <w:rFonts w:hint="eastAsia" w:ascii="宋体" w:hAnsi="宋体" w:eastAsia="宋体" w:cs="宋体"/>
                <w:color w:val="000000"/>
                <w:kern w:val="0"/>
                <w:szCs w:val="22"/>
                <w14:ligatures w14:val="none"/>
              </w:rPr>
            </w:pPr>
          </w:p>
        </w:tc>
        <w:tc>
          <w:tcPr>
            <w:tcW w:w="1563" w:type="dxa"/>
            <w:tcBorders>
              <w:top w:val="nil"/>
              <w:left w:val="nil"/>
              <w:bottom w:val="single" w:color="auto" w:sz="4" w:space="0"/>
              <w:right w:val="nil"/>
            </w:tcBorders>
            <w:shd w:val="clear" w:color="auto" w:fill="auto"/>
            <w:noWrap/>
            <w:vAlign w:val="bottom"/>
          </w:tcPr>
          <w:p w14:paraId="53FE377C">
            <w:pPr>
              <w:widowControl/>
              <w:spacing w:after="0" w:line="360" w:lineRule="auto"/>
              <w:jc w:val="center"/>
              <w:rPr>
                <w:rFonts w:hint="eastAsia" w:ascii="宋体" w:hAnsi="宋体" w:eastAsia="宋体" w:cs="宋体"/>
                <w:color w:val="000000"/>
                <w:kern w:val="0"/>
                <w:szCs w:val="22"/>
                <w14:ligatures w14:val="none"/>
              </w:rPr>
            </w:pPr>
          </w:p>
        </w:tc>
        <w:tc>
          <w:tcPr>
            <w:tcW w:w="2621" w:type="dxa"/>
            <w:tcBorders>
              <w:top w:val="nil"/>
              <w:left w:val="nil"/>
              <w:bottom w:val="single" w:color="auto" w:sz="4" w:space="0"/>
              <w:right w:val="nil"/>
            </w:tcBorders>
            <w:shd w:val="clear" w:color="auto" w:fill="auto"/>
            <w:noWrap/>
            <w:vAlign w:val="bottom"/>
          </w:tcPr>
          <w:p w14:paraId="5AA3617E">
            <w:pPr>
              <w:widowControl/>
              <w:spacing w:after="0" w:line="360" w:lineRule="auto"/>
              <w:jc w:val="center"/>
              <w:rPr>
                <w:rFonts w:hint="eastAsia" w:ascii="宋体" w:hAnsi="宋体" w:eastAsia="宋体" w:cs="宋体"/>
                <w:color w:val="000000"/>
                <w:kern w:val="0"/>
                <w:szCs w:val="22"/>
                <w14:ligatures w14:val="none"/>
              </w:rPr>
            </w:pPr>
            <w:r>
              <w:rPr>
                <w:rFonts w:hint="eastAsia" w:ascii="宋体" w:hAnsi="宋体" w:eastAsia="宋体" w:cs="宋体"/>
                <w:color w:val="000000"/>
                <w:kern w:val="0"/>
                <w:szCs w:val="22"/>
                <w14:ligatures w14:val="none"/>
              </w:rPr>
              <w:t>C3 博物馆数量（个）</w:t>
            </w:r>
          </w:p>
        </w:tc>
        <w:tc>
          <w:tcPr>
            <w:tcW w:w="766" w:type="dxa"/>
            <w:tcBorders>
              <w:top w:val="nil"/>
              <w:left w:val="nil"/>
              <w:bottom w:val="single" w:color="auto" w:sz="4" w:space="0"/>
              <w:right w:val="nil"/>
            </w:tcBorders>
            <w:shd w:val="clear" w:color="auto" w:fill="auto"/>
            <w:noWrap/>
            <w:vAlign w:val="bottom"/>
          </w:tcPr>
          <w:p w14:paraId="48E0099F">
            <w:pPr>
              <w:widowControl/>
              <w:spacing w:after="0" w:line="360" w:lineRule="auto"/>
              <w:jc w:val="center"/>
              <w:rPr>
                <w:rFonts w:hint="eastAsia" w:ascii="宋体" w:hAnsi="宋体" w:eastAsia="宋体" w:cs="宋体"/>
                <w:color w:val="000000"/>
                <w:kern w:val="0"/>
                <w:szCs w:val="22"/>
                <w14:ligatures w14:val="none"/>
              </w:rPr>
            </w:pPr>
            <w:r>
              <w:rPr>
                <w:rFonts w:hint="eastAsia" w:ascii="宋体" w:hAnsi="宋体" w:eastAsia="宋体" w:cs="宋体"/>
                <w:color w:val="000000"/>
                <w:kern w:val="0"/>
                <w:szCs w:val="22"/>
                <w14:ligatures w14:val="none"/>
              </w:rPr>
              <w:t>0.9564</w:t>
            </w:r>
          </w:p>
        </w:tc>
        <w:tc>
          <w:tcPr>
            <w:tcW w:w="766" w:type="dxa"/>
            <w:tcBorders>
              <w:top w:val="nil"/>
              <w:left w:val="nil"/>
              <w:bottom w:val="single" w:color="auto" w:sz="4" w:space="0"/>
              <w:right w:val="nil"/>
            </w:tcBorders>
            <w:shd w:val="clear" w:color="auto" w:fill="auto"/>
            <w:noWrap/>
            <w:vAlign w:val="bottom"/>
          </w:tcPr>
          <w:p w14:paraId="55DDF359">
            <w:pPr>
              <w:widowControl/>
              <w:spacing w:after="0" w:line="360" w:lineRule="auto"/>
              <w:jc w:val="center"/>
              <w:rPr>
                <w:rFonts w:hint="eastAsia" w:ascii="宋体" w:hAnsi="宋体" w:eastAsia="宋体" w:cs="宋体"/>
                <w:color w:val="000000"/>
                <w:kern w:val="0"/>
                <w:szCs w:val="22"/>
                <w14:ligatures w14:val="none"/>
              </w:rPr>
            </w:pPr>
            <w:r>
              <w:rPr>
                <w:rFonts w:hint="eastAsia" w:ascii="宋体" w:hAnsi="宋体" w:eastAsia="宋体" w:cs="宋体"/>
                <w:color w:val="000000"/>
                <w:kern w:val="0"/>
                <w:szCs w:val="22"/>
                <w14:ligatures w14:val="none"/>
              </w:rPr>
              <w:t>0.0436</w:t>
            </w:r>
          </w:p>
        </w:tc>
        <w:tc>
          <w:tcPr>
            <w:tcW w:w="766" w:type="dxa"/>
            <w:tcBorders>
              <w:top w:val="nil"/>
              <w:left w:val="nil"/>
              <w:bottom w:val="single" w:color="auto" w:sz="4" w:space="0"/>
              <w:right w:val="nil"/>
            </w:tcBorders>
            <w:shd w:val="clear" w:color="auto" w:fill="auto"/>
            <w:noWrap/>
            <w:vAlign w:val="bottom"/>
          </w:tcPr>
          <w:p w14:paraId="3ECD8E53">
            <w:pPr>
              <w:widowControl/>
              <w:spacing w:after="0" w:line="360" w:lineRule="auto"/>
              <w:jc w:val="center"/>
              <w:rPr>
                <w:rFonts w:hint="eastAsia" w:ascii="宋体" w:hAnsi="宋体" w:eastAsia="宋体" w:cs="宋体"/>
                <w:color w:val="000000"/>
                <w:kern w:val="0"/>
                <w:szCs w:val="22"/>
                <w14:ligatures w14:val="none"/>
              </w:rPr>
            </w:pPr>
            <w:r>
              <w:rPr>
                <w:rFonts w:hint="eastAsia" w:ascii="宋体" w:hAnsi="宋体" w:eastAsia="宋体" w:cs="宋体"/>
                <w:color w:val="000000"/>
                <w:kern w:val="0"/>
                <w:szCs w:val="22"/>
                <w14:ligatures w14:val="none"/>
              </w:rPr>
              <w:t>0.0599</w:t>
            </w:r>
          </w:p>
        </w:tc>
        <w:tc>
          <w:tcPr>
            <w:tcW w:w="766" w:type="dxa"/>
            <w:tcBorders>
              <w:top w:val="nil"/>
              <w:left w:val="nil"/>
              <w:bottom w:val="single" w:color="auto" w:sz="4" w:space="0"/>
              <w:right w:val="nil"/>
            </w:tcBorders>
            <w:shd w:val="clear" w:color="auto" w:fill="auto"/>
            <w:noWrap/>
            <w:vAlign w:val="bottom"/>
          </w:tcPr>
          <w:p w14:paraId="6ED9DCB1">
            <w:pPr>
              <w:widowControl/>
              <w:spacing w:after="0" w:line="360" w:lineRule="auto"/>
              <w:jc w:val="center"/>
              <w:rPr>
                <w:rFonts w:hint="eastAsia" w:ascii="宋体" w:hAnsi="宋体" w:eastAsia="宋体" w:cs="宋体"/>
                <w:color w:val="000000"/>
                <w:kern w:val="0"/>
                <w:szCs w:val="22"/>
                <w14:ligatures w14:val="none"/>
              </w:rPr>
            </w:pPr>
          </w:p>
        </w:tc>
      </w:tr>
      <w:tr w14:paraId="4441B8A1">
        <w:tblPrEx>
          <w:tblCellMar>
            <w:top w:w="0" w:type="dxa"/>
            <w:left w:w="108" w:type="dxa"/>
            <w:bottom w:w="0" w:type="dxa"/>
            <w:right w:w="108" w:type="dxa"/>
          </w:tblCellMar>
        </w:tblPrEx>
        <w:trPr>
          <w:trHeight w:val="344" w:hRule="atLeast"/>
          <w:jc w:val="center"/>
        </w:trPr>
        <w:tc>
          <w:tcPr>
            <w:tcW w:w="1330" w:type="dxa"/>
            <w:tcBorders>
              <w:top w:val="nil"/>
              <w:left w:val="nil"/>
              <w:bottom w:val="nil"/>
              <w:right w:val="nil"/>
            </w:tcBorders>
            <w:shd w:val="clear" w:color="auto" w:fill="auto"/>
            <w:noWrap/>
            <w:vAlign w:val="bottom"/>
          </w:tcPr>
          <w:p w14:paraId="59ABBE43">
            <w:pPr>
              <w:widowControl/>
              <w:spacing w:after="0" w:line="360" w:lineRule="auto"/>
              <w:jc w:val="center"/>
              <w:rPr>
                <w:rFonts w:hint="eastAsia" w:ascii="宋体" w:hAnsi="宋体" w:eastAsia="宋体" w:cs="宋体"/>
                <w:color w:val="000000"/>
                <w:kern w:val="0"/>
                <w:szCs w:val="22"/>
                <w14:ligatures w14:val="none"/>
              </w:rPr>
            </w:pPr>
          </w:p>
        </w:tc>
        <w:tc>
          <w:tcPr>
            <w:tcW w:w="1563" w:type="dxa"/>
            <w:tcBorders>
              <w:top w:val="nil"/>
              <w:left w:val="nil"/>
              <w:bottom w:val="nil"/>
              <w:right w:val="nil"/>
            </w:tcBorders>
            <w:shd w:val="clear" w:color="auto" w:fill="auto"/>
            <w:noWrap/>
            <w:vAlign w:val="bottom"/>
          </w:tcPr>
          <w:p w14:paraId="2CAF0262">
            <w:pPr>
              <w:widowControl/>
              <w:spacing w:after="0" w:line="360" w:lineRule="auto"/>
              <w:jc w:val="center"/>
              <w:rPr>
                <w:rFonts w:hint="eastAsia" w:ascii="宋体" w:hAnsi="宋体" w:eastAsia="宋体" w:cs="宋体"/>
                <w:kern w:val="0"/>
                <w:szCs w:val="22"/>
                <w14:ligatures w14:val="none"/>
              </w:rPr>
            </w:pPr>
          </w:p>
        </w:tc>
        <w:tc>
          <w:tcPr>
            <w:tcW w:w="2621" w:type="dxa"/>
            <w:tcBorders>
              <w:top w:val="nil"/>
              <w:left w:val="nil"/>
              <w:bottom w:val="nil"/>
              <w:right w:val="nil"/>
            </w:tcBorders>
            <w:shd w:val="clear" w:color="auto" w:fill="auto"/>
            <w:noWrap/>
            <w:vAlign w:val="bottom"/>
          </w:tcPr>
          <w:p w14:paraId="50FB2E9C">
            <w:pPr>
              <w:widowControl/>
              <w:spacing w:after="0" w:line="360" w:lineRule="auto"/>
              <w:jc w:val="center"/>
              <w:rPr>
                <w:rFonts w:hint="eastAsia" w:ascii="宋体" w:hAnsi="宋体" w:eastAsia="宋体" w:cs="宋体"/>
                <w:color w:val="000000"/>
                <w:kern w:val="0"/>
                <w:szCs w:val="22"/>
                <w14:ligatures w14:val="none"/>
              </w:rPr>
            </w:pPr>
            <w:r>
              <w:rPr>
                <w:rFonts w:hint="eastAsia" w:ascii="宋体" w:hAnsi="宋体" w:eastAsia="宋体" w:cs="宋体"/>
                <w:color w:val="000000"/>
                <w:kern w:val="0"/>
                <w:szCs w:val="22"/>
                <w14:ligatures w14:val="none"/>
              </w:rPr>
              <w:t>C4 人均地区生产总值（元）</w:t>
            </w:r>
          </w:p>
        </w:tc>
        <w:tc>
          <w:tcPr>
            <w:tcW w:w="766" w:type="dxa"/>
            <w:tcBorders>
              <w:top w:val="nil"/>
              <w:left w:val="nil"/>
              <w:bottom w:val="nil"/>
              <w:right w:val="nil"/>
            </w:tcBorders>
            <w:shd w:val="clear" w:color="auto" w:fill="auto"/>
            <w:noWrap/>
            <w:vAlign w:val="bottom"/>
          </w:tcPr>
          <w:p w14:paraId="4F37FBAD">
            <w:pPr>
              <w:widowControl/>
              <w:spacing w:after="0" w:line="360" w:lineRule="auto"/>
              <w:jc w:val="center"/>
              <w:rPr>
                <w:rFonts w:hint="eastAsia" w:ascii="宋体" w:hAnsi="宋体" w:eastAsia="宋体" w:cs="宋体"/>
                <w:color w:val="000000"/>
                <w:kern w:val="0"/>
                <w:szCs w:val="22"/>
                <w14:ligatures w14:val="none"/>
              </w:rPr>
            </w:pPr>
            <w:r>
              <w:rPr>
                <w:rFonts w:hint="eastAsia" w:ascii="宋体" w:hAnsi="宋体" w:eastAsia="宋体" w:cs="宋体"/>
                <w:color w:val="000000"/>
                <w:kern w:val="0"/>
                <w:szCs w:val="22"/>
                <w14:ligatures w14:val="none"/>
              </w:rPr>
              <w:t>0.9517</w:t>
            </w:r>
          </w:p>
        </w:tc>
        <w:tc>
          <w:tcPr>
            <w:tcW w:w="766" w:type="dxa"/>
            <w:tcBorders>
              <w:top w:val="nil"/>
              <w:left w:val="nil"/>
              <w:bottom w:val="nil"/>
              <w:right w:val="nil"/>
            </w:tcBorders>
            <w:shd w:val="clear" w:color="auto" w:fill="auto"/>
            <w:noWrap/>
            <w:vAlign w:val="bottom"/>
          </w:tcPr>
          <w:p w14:paraId="31BEEFFE">
            <w:pPr>
              <w:widowControl/>
              <w:spacing w:after="0" w:line="360" w:lineRule="auto"/>
              <w:jc w:val="center"/>
              <w:rPr>
                <w:rFonts w:hint="eastAsia" w:ascii="宋体" w:hAnsi="宋体" w:eastAsia="宋体" w:cs="宋体"/>
                <w:color w:val="000000"/>
                <w:kern w:val="0"/>
                <w:szCs w:val="22"/>
                <w14:ligatures w14:val="none"/>
              </w:rPr>
            </w:pPr>
            <w:r>
              <w:rPr>
                <w:rFonts w:hint="eastAsia" w:ascii="宋体" w:hAnsi="宋体" w:eastAsia="宋体" w:cs="宋体"/>
                <w:color w:val="000000"/>
                <w:kern w:val="0"/>
                <w:szCs w:val="22"/>
                <w14:ligatures w14:val="none"/>
              </w:rPr>
              <w:t>0.0483</w:t>
            </w:r>
          </w:p>
        </w:tc>
        <w:tc>
          <w:tcPr>
            <w:tcW w:w="766" w:type="dxa"/>
            <w:tcBorders>
              <w:top w:val="nil"/>
              <w:left w:val="nil"/>
              <w:bottom w:val="nil"/>
              <w:right w:val="nil"/>
            </w:tcBorders>
            <w:shd w:val="clear" w:color="auto" w:fill="auto"/>
            <w:noWrap/>
            <w:vAlign w:val="bottom"/>
          </w:tcPr>
          <w:p w14:paraId="0509BC71">
            <w:pPr>
              <w:widowControl/>
              <w:spacing w:after="0" w:line="360" w:lineRule="auto"/>
              <w:jc w:val="center"/>
              <w:rPr>
                <w:rFonts w:hint="eastAsia" w:ascii="宋体" w:hAnsi="宋体" w:eastAsia="宋体" w:cs="宋体"/>
                <w:color w:val="000000"/>
                <w:kern w:val="0"/>
                <w:szCs w:val="22"/>
                <w14:ligatures w14:val="none"/>
              </w:rPr>
            </w:pPr>
            <w:r>
              <w:rPr>
                <w:rFonts w:hint="eastAsia" w:ascii="宋体" w:hAnsi="宋体" w:eastAsia="宋体" w:cs="宋体"/>
                <w:color w:val="000000"/>
                <w:kern w:val="0"/>
                <w:szCs w:val="22"/>
                <w14:ligatures w14:val="none"/>
              </w:rPr>
              <w:t>0.0663</w:t>
            </w:r>
          </w:p>
        </w:tc>
        <w:tc>
          <w:tcPr>
            <w:tcW w:w="766" w:type="dxa"/>
            <w:tcBorders>
              <w:top w:val="nil"/>
              <w:left w:val="nil"/>
              <w:bottom w:val="nil"/>
              <w:right w:val="nil"/>
            </w:tcBorders>
            <w:shd w:val="clear" w:color="auto" w:fill="auto"/>
            <w:noWrap/>
            <w:vAlign w:val="bottom"/>
          </w:tcPr>
          <w:p w14:paraId="618EF45F">
            <w:pPr>
              <w:widowControl/>
              <w:spacing w:after="0" w:line="360" w:lineRule="auto"/>
              <w:jc w:val="center"/>
              <w:rPr>
                <w:rFonts w:hint="eastAsia" w:ascii="宋体" w:hAnsi="宋体" w:eastAsia="宋体" w:cs="宋体"/>
                <w:color w:val="000000"/>
                <w:kern w:val="0"/>
                <w:szCs w:val="22"/>
                <w14:ligatures w14:val="none"/>
              </w:rPr>
            </w:pPr>
          </w:p>
        </w:tc>
      </w:tr>
      <w:tr w14:paraId="4F8E41AD">
        <w:tblPrEx>
          <w:tblCellMar>
            <w:top w:w="0" w:type="dxa"/>
            <w:left w:w="108" w:type="dxa"/>
            <w:bottom w:w="0" w:type="dxa"/>
            <w:right w:w="108" w:type="dxa"/>
          </w:tblCellMar>
        </w:tblPrEx>
        <w:trPr>
          <w:trHeight w:val="667" w:hRule="atLeast"/>
          <w:jc w:val="center"/>
        </w:trPr>
        <w:tc>
          <w:tcPr>
            <w:tcW w:w="1330" w:type="dxa"/>
            <w:tcBorders>
              <w:top w:val="nil"/>
              <w:left w:val="nil"/>
              <w:bottom w:val="nil"/>
              <w:right w:val="nil"/>
            </w:tcBorders>
            <w:shd w:val="clear" w:color="auto" w:fill="auto"/>
            <w:noWrap/>
            <w:vAlign w:val="bottom"/>
          </w:tcPr>
          <w:p w14:paraId="2854C358">
            <w:pPr>
              <w:widowControl/>
              <w:spacing w:after="0" w:line="360" w:lineRule="auto"/>
              <w:jc w:val="center"/>
              <w:rPr>
                <w:rFonts w:hint="eastAsia" w:ascii="宋体" w:hAnsi="宋体" w:eastAsia="宋体" w:cs="宋体"/>
                <w:kern w:val="0"/>
                <w:szCs w:val="22"/>
                <w14:ligatures w14:val="none"/>
              </w:rPr>
            </w:pPr>
          </w:p>
        </w:tc>
        <w:tc>
          <w:tcPr>
            <w:tcW w:w="1563" w:type="dxa"/>
            <w:tcBorders>
              <w:top w:val="nil"/>
              <w:left w:val="nil"/>
              <w:bottom w:val="nil"/>
              <w:right w:val="nil"/>
            </w:tcBorders>
            <w:shd w:val="clear" w:color="auto" w:fill="auto"/>
            <w:noWrap/>
            <w:vAlign w:val="bottom"/>
          </w:tcPr>
          <w:p w14:paraId="56D6CC0D">
            <w:pPr>
              <w:widowControl/>
              <w:spacing w:after="0" w:line="360" w:lineRule="auto"/>
              <w:jc w:val="center"/>
              <w:rPr>
                <w:rFonts w:hint="eastAsia" w:ascii="宋体" w:hAnsi="宋体" w:eastAsia="宋体" w:cs="宋体"/>
                <w:color w:val="000000"/>
                <w:kern w:val="0"/>
                <w:szCs w:val="22"/>
                <w14:ligatures w14:val="none"/>
              </w:rPr>
            </w:pPr>
            <w:r>
              <w:rPr>
                <w:rFonts w:hint="eastAsia" w:ascii="宋体" w:hAnsi="宋体" w:eastAsia="宋体" w:cs="宋体"/>
                <w:color w:val="000000"/>
                <w:kern w:val="0"/>
                <w:szCs w:val="22"/>
                <w14:ligatures w14:val="none"/>
              </w:rPr>
              <w:t>B2 社会经济发展水平</w:t>
            </w:r>
          </w:p>
        </w:tc>
        <w:tc>
          <w:tcPr>
            <w:tcW w:w="2621" w:type="dxa"/>
            <w:tcBorders>
              <w:top w:val="nil"/>
              <w:left w:val="nil"/>
              <w:bottom w:val="nil"/>
              <w:right w:val="nil"/>
            </w:tcBorders>
            <w:shd w:val="clear" w:color="auto" w:fill="auto"/>
            <w:noWrap/>
            <w:vAlign w:val="bottom"/>
          </w:tcPr>
          <w:p w14:paraId="095EFAB3">
            <w:pPr>
              <w:widowControl/>
              <w:spacing w:after="0" w:line="360" w:lineRule="auto"/>
              <w:jc w:val="center"/>
              <w:rPr>
                <w:rFonts w:hint="eastAsia" w:ascii="宋体" w:hAnsi="宋体" w:eastAsia="宋体" w:cs="宋体"/>
                <w:color w:val="000000"/>
                <w:kern w:val="0"/>
                <w:szCs w:val="22"/>
                <w14:ligatures w14:val="none"/>
              </w:rPr>
            </w:pPr>
            <w:r>
              <w:rPr>
                <w:rFonts w:hint="eastAsia" w:ascii="宋体" w:hAnsi="宋体" w:eastAsia="宋体" w:cs="宋体"/>
                <w:color w:val="000000"/>
                <w:kern w:val="0"/>
                <w:szCs w:val="22"/>
                <w14:ligatures w14:val="none"/>
              </w:rPr>
              <w:t>C5  第三产业增加值（万元）</w:t>
            </w:r>
          </w:p>
        </w:tc>
        <w:tc>
          <w:tcPr>
            <w:tcW w:w="766" w:type="dxa"/>
            <w:tcBorders>
              <w:top w:val="nil"/>
              <w:left w:val="nil"/>
              <w:bottom w:val="nil"/>
              <w:right w:val="nil"/>
            </w:tcBorders>
            <w:shd w:val="clear" w:color="auto" w:fill="auto"/>
            <w:noWrap/>
            <w:vAlign w:val="bottom"/>
          </w:tcPr>
          <w:p w14:paraId="1BC44EB1">
            <w:pPr>
              <w:widowControl/>
              <w:spacing w:after="0" w:line="360" w:lineRule="auto"/>
              <w:jc w:val="center"/>
              <w:rPr>
                <w:rFonts w:hint="eastAsia" w:ascii="宋体" w:hAnsi="宋体" w:eastAsia="宋体" w:cs="宋体"/>
                <w:color w:val="000000"/>
                <w:kern w:val="0"/>
                <w:szCs w:val="22"/>
                <w14:ligatures w14:val="none"/>
              </w:rPr>
            </w:pPr>
            <w:r>
              <w:rPr>
                <w:rFonts w:hint="eastAsia" w:ascii="宋体" w:hAnsi="宋体" w:eastAsia="宋体" w:cs="宋体"/>
                <w:color w:val="000000"/>
                <w:kern w:val="0"/>
                <w:szCs w:val="22"/>
                <w14:ligatures w14:val="none"/>
              </w:rPr>
              <w:t>0.9196</w:t>
            </w:r>
          </w:p>
        </w:tc>
        <w:tc>
          <w:tcPr>
            <w:tcW w:w="766" w:type="dxa"/>
            <w:tcBorders>
              <w:top w:val="nil"/>
              <w:left w:val="nil"/>
              <w:bottom w:val="nil"/>
              <w:right w:val="nil"/>
            </w:tcBorders>
            <w:shd w:val="clear" w:color="auto" w:fill="auto"/>
            <w:noWrap/>
            <w:vAlign w:val="bottom"/>
          </w:tcPr>
          <w:p w14:paraId="550B8F7A">
            <w:pPr>
              <w:widowControl/>
              <w:spacing w:after="0" w:line="360" w:lineRule="auto"/>
              <w:jc w:val="center"/>
              <w:rPr>
                <w:rFonts w:hint="eastAsia" w:ascii="宋体" w:hAnsi="宋体" w:eastAsia="宋体" w:cs="宋体"/>
                <w:color w:val="000000"/>
                <w:kern w:val="0"/>
                <w:szCs w:val="22"/>
                <w14:ligatures w14:val="none"/>
              </w:rPr>
            </w:pPr>
            <w:r>
              <w:rPr>
                <w:rFonts w:hint="eastAsia" w:ascii="宋体" w:hAnsi="宋体" w:eastAsia="宋体" w:cs="宋体"/>
                <w:color w:val="000000"/>
                <w:kern w:val="0"/>
                <w:szCs w:val="22"/>
                <w14:ligatures w14:val="none"/>
              </w:rPr>
              <w:t>0.0804</w:t>
            </w:r>
          </w:p>
        </w:tc>
        <w:tc>
          <w:tcPr>
            <w:tcW w:w="766" w:type="dxa"/>
            <w:tcBorders>
              <w:top w:val="nil"/>
              <w:left w:val="nil"/>
              <w:bottom w:val="nil"/>
              <w:right w:val="nil"/>
            </w:tcBorders>
            <w:shd w:val="clear" w:color="auto" w:fill="auto"/>
            <w:noWrap/>
            <w:vAlign w:val="bottom"/>
          </w:tcPr>
          <w:p w14:paraId="378C177C">
            <w:pPr>
              <w:widowControl/>
              <w:spacing w:after="0" w:line="360" w:lineRule="auto"/>
              <w:jc w:val="center"/>
              <w:rPr>
                <w:rFonts w:hint="eastAsia" w:ascii="宋体" w:hAnsi="宋体" w:eastAsia="宋体" w:cs="宋体"/>
                <w:color w:val="000000"/>
                <w:kern w:val="0"/>
                <w:szCs w:val="22"/>
                <w14:ligatures w14:val="none"/>
              </w:rPr>
            </w:pPr>
            <w:r>
              <w:rPr>
                <w:rFonts w:hint="eastAsia" w:ascii="宋体" w:hAnsi="宋体" w:eastAsia="宋体" w:cs="宋体"/>
                <w:color w:val="000000"/>
                <w:kern w:val="0"/>
                <w:szCs w:val="22"/>
                <w14:ligatures w14:val="none"/>
              </w:rPr>
              <w:t>0.0964</w:t>
            </w:r>
          </w:p>
        </w:tc>
        <w:tc>
          <w:tcPr>
            <w:tcW w:w="766" w:type="dxa"/>
            <w:tcBorders>
              <w:top w:val="nil"/>
              <w:left w:val="nil"/>
              <w:bottom w:val="nil"/>
              <w:right w:val="nil"/>
            </w:tcBorders>
            <w:shd w:val="clear" w:color="auto" w:fill="auto"/>
            <w:noWrap/>
            <w:vAlign w:val="bottom"/>
          </w:tcPr>
          <w:p w14:paraId="146DB38F">
            <w:pPr>
              <w:widowControl/>
              <w:spacing w:after="0" w:line="360" w:lineRule="auto"/>
              <w:jc w:val="center"/>
              <w:rPr>
                <w:rFonts w:hint="eastAsia" w:ascii="宋体" w:hAnsi="宋体" w:eastAsia="宋体" w:cs="宋体"/>
                <w:color w:val="000000"/>
                <w:kern w:val="0"/>
                <w:szCs w:val="22"/>
                <w14:ligatures w14:val="none"/>
              </w:rPr>
            </w:pPr>
            <w:r>
              <w:rPr>
                <w:rFonts w:hint="eastAsia" w:ascii="宋体" w:hAnsi="宋体" w:eastAsia="宋体" w:cs="宋体"/>
                <w:color w:val="000000"/>
                <w:kern w:val="0"/>
                <w:szCs w:val="22"/>
                <w14:ligatures w14:val="none"/>
              </w:rPr>
              <w:t>0.1956</w:t>
            </w:r>
          </w:p>
        </w:tc>
      </w:tr>
      <w:tr w14:paraId="2A0414BC">
        <w:tblPrEx>
          <w:tblCellMar>
            <w:top w:w="0" w:type="dxa"/>
            <w:left w:w="108" w:type="dxa"/>
            <w:bottom w:w="0" w:type="dxa"/>
            <w:right w:w="108" w:type="dxa"/>
          </w:tblCellMar>
        </w:tblPrEx>
        <w:trPr>
          <w:trHeight w:val="667" w:hRule="atLeast"/>
          <w:jc w:val="center"/>
        </w:trPr>
        <w:tc>
          <w:tcPr>
            <w:tcW w:w="1330" w:type="dxa"/>
            <w:tcBorders>
              <w:top w:val="nil"/>
              <w:left w:val="nil"/>
              <w:bottom w:val="nil"/>
              <w:right w:val="nil"/>
            </w:tcBorders>
            <w:shd w:val="clear" w:color="auto" w:fill="auto"/>
            <w:noWrap/>
            <w:vAlign w:val="bottom"/>
          </w:tcPr>
          <w:p w14:paraId="1F7A63B0">
            <w:pPr>
              <w:widowControl/>
              <w:spacing w:after="0" w:line="360" w:lineRule="auto"/>
              <w:jc w:val="center"/>
              <w:rPr>
                <w:rFonts w:hint="eastAsia" w:ascii="宋体" w:hAnsi="宋体" w:eastAsia="宋体" w:cs="宋体"/>
                <w:color w:val="000000"/>
                <w:kern w:val="0"/>
                <w:szCs w:val="22"/>
                <w14:ligatures w14:val="none"/>
              </w:rPr>
            </w:pPr>
            <w:r>
              <w:rPr>
                <w:rFonts w:hint="eastAsia" w:ascii="宋体" w:hAnsi="宋体" w:eastAsia="宋体" w:cs="宋体"/>
                <w:color w:val="000000"/>
                <w:kern w:val="0"/>
                <w:szCs w:val="22"/>
                <w14:ligatures w14:val="none"/>
              </w:rPr>
              <w:t>A 江西省各地级市</w:t>
            </w:r>
          </w:p>
        </w:tc>
        <w:tc>
          <w:tcPr>
            <w:tcW w:w="1563" w:type="dxa"/>
            <w:tcBorders>
              <w:top w:val="nil"/>
              <w:left w:val="nil"/>
              <w:bottom w:val="single" w:color="auto" w:sz="4" w:space="0"/>
              <w:right w:val="nil"/>
            </w:tcBorders>
            <w:shd w:val="clear" w:color="auto" w:fill="auto"/>
            <w:noWrap/>
            <w:vAlign w:val="bottom"/>
          </w:tcPr>
          <w:p w14:paraId="354F289C">
            <w:pPr>
              <w:widowControl/>
              <w:spacing w:after="0" w:line="360" w:lineRule="auto"/>
              <w:jc w:val="center"/>
              <w:rPr>
                <w:rFonts w:hint="eastAsia" w:ascii="宋体" w:hAnsi="宋体" w:eastAsia="宋体" w:cs="宋体"/>
                <w:color w:val="000000"/>
                <w:kern w:val="0"/>
                <w:szCs w:val="22"/>
                <w14:ligatures w14:val="none"/>
              </w:rPr>
            </w:pPr>
          </w:p>
        </w:tc>
        <w:tc>
          <w:tcPr>
            <w:tcW w:w="2621" w:type="dxa"/>
            <w:tcBorders>
              <w:top w:val="nil"/>
              <w:left w:val="nil"/>
              <w:bottom w:val="single" w:color="auto" w:sz="4" w:space="0"/>
              <w:right w:val="nil"/>
            </w:tcBorders>
            <w:shd w:val="clear" w:color="auto" w:fill="auto"/>
            <w:noWrap/>
            <w:vAlign w:val="bottom"/>
          </w:tcPr>
          <w:p w14:paraId="38D5C210">
            <w:pPr>
              <w:widowControl/>
              <w:spacing w:after="0" w:line="360" w:lineRule="auto"/>
              <w:jc w:val="center"/>
              <w:rPr>
                <w:rFonts w:hint="eastAsia" w:ascii="宋体" w:hAnsi="宋体" w:eastAsia="宋体" w:cs="宋体"/>
                <w:color w:val="000000"/>
                <w:kern w:val="0"/>
                <w:szCs w:val="22"/>
                <w14:ligatures w14:val="none"/>
              </w:rPr>
            </w:pPr>
            <w:r>
              <w:rPr>
                <w:rFonts w:hint="eastAsia" w:ascii="宋体" w:hAnsi="宋体" w:eastAsia="宋体" w:cs="宋体"/>
                <w:color w:val="000000"/>
                <w:kern w:val="0"/>
                <w:szCs w:val="22"/>
                <w14:ligatures w14:val="none"/>
              </w:rPr>
              <w:t>C6 第三产业增加值占GDP比重（%）</w:t>
            </w:r>
          </w:p>
        </w:tc>
        <w:tc>
          <w:tcPr>
            <w:tcW w:w="766" w:type="dxa"/>
            <w:tcBorders>
              <w:top w:val="nil"/>
              <w:left w:val="nil"/>
              <w:bottom w:val="single" w:color="auto" w:sz="4" w:space="0"/>
              <w:right w:val="nil"/>
            </w:tcBorders>
            <w:shd w:val="clear" w:color="auto" w:fill="auto"/>
            <w:noWrap/>
            <w:vAlign w:val="bottom"/>
          </w:tcPr>
          <w:p w14:paraId="7B82AE09">
            <w:pPr>
              <w:widowControl/>
              <w:spacing w:after="0" w:line="360" w:lineRule="auto"/>
              <w:jc w:val="center"/>
              <w:rPr>
                <w:rFonts w:hint="eastAsia" w:ascii="宋体" w:hAnsi="宋体" w:eastAsia="宋体" w:cs="宋体"/>
                <w:color w:val="000000"/>
                <w:kern w:val="0"/>
                <w:szCs w:val="22"/>
                <w14:ligatures w14:val="none"/>
              </w:rPr>
            </w:pPr>
            <w:r>
              <w:rPr>
                <w:rFonts w:hint="eastAsia" w:ascii="宋体" w:hAnsi="宋体" w:eastAsia="宋体" w:cs="宋体"/>
                <w:color w:val="000000"/>
                <w:kern w:val="0"/>
                <w:szCs w:val="22"/>
                <w14:ligatures w14:val="none"/>
              </w:rPr>
              <w:t>0.9752</w:t>
            </w:r>
          </w:p>
        </w:tc>
        <w:tc>
          <w:tcPr>
            <w:tcW w:w="766" w:type="dxa"/>
            <w:tcBorders>
              <w:top w:val="nil"/>
              <w:left w:val="nil"/>
              <w:bottom w:val="single" w:color="auto" w:sz="4" w:space="0"/>
              <w:right w:val="nil"/>
            </w:tcBorders>
            <w:shd w:val="clear" w:color="auto" w:fill="auto"/>
            <w:noWrap/>
            <w:vAlign w:val="bottom"/>
          </w:tcPr>
          <w:p w14:paraId="5F5B8162">
            <w:pPr>
              <w:widowControl/>
              <w:spacing w:after="0" w:line="360" w:lineRule="auto"/>
              <w:jc w:val="center"/>
              <w:rPr>
                <w:rFonts w:hint="eastAsia" w:ascii="宋体" w:hAnsi="宋体" w:eastAsia="宋体" w:cs="宋体"/>
                <w:color w:val="000000"/>
                <w:kern w:val="0"/>
                <w:szCs w:val="22"/>
                <w14:ligatures w14:val="none"/>
              </w:rPr>
            </w:pPr>
            <w:r>
              <w:rPr>
                <w:rFonts w:hint="eastAsia" w:ascii="宋体" w:hAnsi="宋体" w:eastAsia="宋体" w:cs="宋体"/>
                <w:color w:val="000000"/>
                <w:kern w:val="0"/>
                <w:szCs w:val="22"/>
                <w14:ligatures w14:val="none"/>
              </w:rPr>
              <w:t>0.0248</w:t>
            </w:r>
          </w:p>
        </w:tc>
        <w:tc>
          <w:tcPr>
            <w:tcW w:w="766" w:type="dxa"/>
            <w:tcBorders>
              <w:top w:val="nil"/>
              <w:left w:val="nil"/>
              <w:bottom w:val="single" w:color="auto" w:sz="4" w:space="0"/>
              <w:right w:val="nil"/>
            </w:tcBorders>
            <w:shd w:val="clear" w:color="auto" w:fill="auto"/>
            <w:noWrap/>
            <w:vAlign w:val="bottom"/>
          </w:tcPr>
          <w:p w14:paraId="547F7F04">
            <w:pPr>
              <w:widowControl/>
              <w:spacing w:after="0" w:line="360" w:lineRule="auto"/>
              <w:jc w:val="center"/>
              <w:rPr>
                <w:rFonts w:hint="eastAsia" w:ascii="宋体" w:hAnsi="宋体" w:eastAsia="宋体" w:cs="宋体"/>
                <w:color w:val="000000"/>
                <w:kern w:val="0"/>
                <w:szCs w:val="22"/>
                <w14:ligatures w14:val="none"/>
              </w:rPr>
            </w:pPr>
            <w:r>
              <w:rPr>
                <w:rFonts w:hint="eastAsia" w:ascii="宋体" w:hAnsi="宋体" w:eastAsia="宋体" w:cs="宋体"/>
                <w:color w:val="000000"/>
                <w:kern w:val="0"/>
                <w:szCs w:val="22"/>
                <w14:ligatures w14:val="none"/>
              </w:rPr>
              <w:t>0.0329</w:t>
            </w:r>
          </w:p>
        </w:tc>
        <w:tc>
          <w:tcPr>
            <w:tcW w:w="766" w:type="dxa"/>
            <w:tcBorders>
              <w:top w:val="nil"/>
              <w:left w:val="nil"/>
              <w:bottom w:val="single" w:color="auto" w:sz="4" w:space="0"/>
              <w:right w:val="nil"/>
            </w:tcBorders>
            <w:shd w:val="clear" w:color="auto" w:fill="auto"/>
            <w:noWrap/>
            <w:vAlign w:val="bottom"/>
          </w:tcPr>
          <w:p w14:paraId="3A38A44E">
            <w:pPr>
              <w:widowControl/>
              <w:spacing w:after="0" w:line="360" w:lineRule="auto"/>
              <w:jc w:val="center"/>
              <w:rPr>
                <w:rFonts w:hint="eastAsia" w:ascii="宋体" w:hAnsi="宋体" w:eastAsia="宋体" w:cs="宋体"/>
                <w:color w:val="000000"/>
                <w:kern w:val="0"/>
                <w:szCs w:val="22"/>
                <w14:ligatures w14:val="none"/>
              </w:rPr>
            </w:pPr>
          </w:p>
        </w:tc>
      </w:tr>
      <w:tr w14:paraId="160AB67A">
        <w:tblPrEx>
          <w:tblCellMar>
            <w:top w:w="0" w:type="dxa"/>
            <w:left w:w="108" w:type="dxa"/>
            <w:bottom w:w="0" w:type="dxa"/>
            <w:right w:w="108" w:type="dxa"/>
          </w:tblCellMar>
        </w:tblPrEx>
        <w:trPr>
          <w:trHeight w:val="344" w:hRule="atLeast"/>
          <w:jc w:val="center"/>
        </w:trPr>
        <w:tc>
          <w:tcPr>
            <w:tcW w:w="1330" w:type="dxa"/>
            <w:tcBorders>
              <w:top w:val="nil"/>
              <w:left w:val="nil"/>
              <w:bottom w:val="nil"/>
              <w:right w:val="nil"/>
            </w:tcBorders>
            <w:shd w:val="clear" w:color="auto" w:fill="auto"/>
            <w:noWrap/>
            <w:vAlign w:val="bottom"/>
          </w:tcPr>
          <w:p w14:paraId="799C4650">
            <w:pPr>
              <w:widowControl/>
              <w:spacing w:after="0" w:line="360" w:lineRule="auto"/>
              <w:jc w:val="center"/>
              <w:rPr>
                <w:rFonts w:hint="eastAsia" w:ascii="宋体" w:hAnsi="宋体" w:eastAsia="宋体" w:cs="宋体"/>
                <w:color w:val="000000"/>
                <w:kern w:val="0"/>
                <w:szCs w:val="22"/>
                <w14:ligatures w14:val="none"/>
              </w:rPr>
            </w:pPr>
            <w:r>
              <w:rPr>
                <w:rFonts w:hint="eastAsia" w:ascii="宋体" w:hAnsi="宋体" w:eastAsia="宋体" w:cs="宋体"/>
                <w:color w:val="000000"/>
                <w:kern w:val="0"/>
                <w:szCs w:val="22"/>
                <w14:ligatures w14:val="none"/>
              </w:rPr>
              <w:t>旅游竞争力</w:t>
            </w:r>
          </w:p>
        </w:tc>
        <w:tc>
          <w:tcPr>
            <w:tcW w:w="1563" w:type="dxa"/>
            <w:tcBorders>
              <w:top w:val="nil"/>
              <w:left w:val="nil"/>
              <w:bottom w:val="nil"/>
              <w:right w:val="nil"/>
            </w:tcBorders>
            <w:shd w:val="clear" w:color="auto" w:fill="auto"/>
            <w:noWrap/>
            <w:vAlign w:val="bottom"/>
          </w:tcPr>
          <w:p w14:paraId="7B4258FB">
            <w:pPr>
              <w:widowControl/>
              <w:spacing w:after="0" w:line="360" w:lineRule="auto"/>
              <w:jc w:val="center"/>
              <w:rPr>
                <w:rFonts w:hint="eastAsia" w:ascii="宋体" w:hAnsi="宋体" w:eastAsia="宋体" w:cs="宋体"/>
                <w:color w:val="000000"/>
                <w:kern w:val="0"/>
                <w:szCs w:val="22"/>
                <w14:ligatures w14:val="none"/>
              </w:rPr>
            </w:pPr>
          </w:p>
        </w:tc>
        <w:tc>
          <w:tcPr>
            <w:tcW w:w="2621" w:type="dxa"/>
            <w:tcBorders>
              <w:top w:val="nil"/>
              <w:left w:val="nil"/>
              <w:bottom w:val="nil"/>
              <w:right w:val="nil"/>
            </w:tcBorders>
            <w:shd w:val="clear" w:color="auto" w:fill="auto"/>
            <w:noWrap/>
            <w:vAlign w:val="bottom"/>
          </w:tcPr>
          <w:p w14:paraId="3B5C8102">
            <w:pPr>
              <w:widowControl/>
              <w:spacing w:after="0" w:line="360" w:lineRule="auto"/>
              <w:jc w:val="center"/>
              <w:rPr>
                <w:rFonts w:hint="eastAsia" w:ascii="宋体" w:hAnsi="宋体" w:eastAsia="宋体" w:cs="宋体"/>
                <w:color w:val="000000"/>
                <w:kern w:val="0"/>
                <w:szCs w:val="22"/>
                <w14:ligatures w14:val="none"/>
              </w:rPr>
            </w:pPr>
            <w:r>
              <w:rPr>
                <w:rFonts w:hint="eastAsia" w:ascii="宋体" w:hAnsi="宋体" w:eastAsia="宋体" w:cs="宋体"/>
                <w:color w:val="000000"/>
                <w:kern w:val="0"/>
                <w:szCs w:val="22"/>
                <w14:ligatures w14:val="none"/>
              </w:rPr>
              <w:t>C7 国内旅游人数（万人）</w:t>
            </w:r>
          </w:p>
        </w:tc>
        <w:tc>
          <w:tcPr>
            <w:tcW w:w="766" w:type="dxa"/>
            <w:tcBorders>
              <w:top w:val="nil"/>
              <w:left w:val="nil"/>
              <w:bottom w:val="nil"/>
              <w:right w:val="nil"/>
            </w:tcBorders>
            <w:shd w:val="clear" w:color="auto" w:fill="auto"/>
            <w:noWrap/>
            <w:vAlign w:val="bottom"/>
          </w:tcPr>
          <w:p w14:paraId="66CDEBE3">
            <w:pPr>
              <w:widowControl/>
              <w:spacing w:after="0" w:line="360" w:lineRule="auto"/>
              <w:jc w:val="center"/>
              <w:rPr>
                <w:rFonts w:hint="eastAsia" w:ascii="宋体" w:hAnsi="宋体" w:eastAsia="宋体" w:cs="宋体"/>
                <w:color w:val="000000"/>
                <w:kern w:val="0"/>
                <w:szCs w:val="22"/>
                <w14:ligatures w14:val="none"/>
              </w:rPr>
            </w:pPr>
            <w:r>
              <w:rPr>
                <w:rFonts w:hint="eastAsia" w:ascii="宋体" w:hAnsi="宋体" w:eastAsia="宋体" w:cs="宋体"/>
                <w:color w:val="000000"/>
                <w:kern w:val="0"/>
                <w:szCs w:val="22"/>
                <w14:ligatures w14:val="none"/>
              </w:rPr>
              <w:t>0.9457</w:t>
            </w:r>
          </w:p>
        </w:tc>
        <w:tc>
          <w:tcPr>
            <w:tcW w:w="766" w:type="dxa"/>
            <w:tcBorders>
              <w:top w:val="nil"/>
              <w:left w:val="nil"/>
              <w:bottom w:val="nil"/>
              <w:right w:val="nil"/>
            </w:tcBorders>
            <w:shd w:val="clear" w:color="auto" w:fill="auto"/>
            <w:noWrap/>
            <w:vAlign w:val="bottom"/>
          </w:tcPr>
          <w:p w14:paraId="04DF4C38">
            <w:pPr>
              <w:widowControl/>
              <w:spacing w:after="0" w:line="360" w:lineRule="auto"/>
              <w:jc w:val="center"/>
              <w:rPr>
                <w:rFonts w:hint="eastAsia" w:ascii="宋体" w:hAnsi="宋体" w:eastAsia="宋体" w:cs="宋体"/>
                <w:color w:val="000000"/>
                <w:kern w:val="0"/>
                <w:szCs w:val="22"/>
                <w14:ligatures w14:val="none"/>
              </w:rPr>
            </w:pPr>
            <w:r>
              <w:rPr>
                <w:rFonts w:hint="eastAsia" w:ascii="宋体" w:hAnsi="宋体" w:eastAsia="宋体" w:cs="宋体"/>
                <w:color w:val="000000"/>
                <w:kern w:val="0"/>
                <w:szCs w:val="22"/>
                <w14:ligatures w14:val="none"/>
              </w:rPr>
              <w:t>0.0543</w:t>
            </w:r>
          </w:p>
        </w:tc>
        <w:tc>
          <w:tcPr>
            <w:tcW w:w="766" w:type="dxa"/>
            <w:tcBorders>
              <w:top w:val="nil"/>
              <w:left w:val="nil"/>
              <w:bottom w:val="nil"/>
              <w:right w:val="nil"/>
            </w:tcBorders>
            <w:shd w:val="clear" w:color="auto" w:fill="auto"/>
            <w:noWrap/>
            <w:vAlign w:val="bottom"/>
          </w:tcPr>
          <w:p w14:paraId="057BB147">
            <w:pPr>
              <w:widowControl/>
              <w:spacing w:after="0" w:line="360" w:lineRule="auto"/>
              <w:jc w:val="center"/>
              <w:rPr>
                <w:rFonts w:hint="eastAsia" w:ascii="宋体" w:hAnsi="宋体" w:eastAsia="宋体" w:cs="宋体"/>
                <w:color w:val="000000"/>
                <w:kern w:val="0"/>
                <w:szCs w:val="22"/>
                <w14:ligatures w14:val="none"/>
              </w:rPr>
            </w:pPr>
            <w:r>
              <w:rPr>
                <w:rFonts w:hint="eastAsia" w:ascii="宋体" w:hAnsi="宋体" w:eastAsia="宋体" w:cs="宋体"/>
                <w:color w:val="000000"/>
                <w:kern w:val="0"/>
                <w:szCs w:val="22"/>
                <w14:ligatures w14:val="none"/>
              </w:rPr>
              <w:t>0.0746</w:t>
            </w:r>
          </w:p>
        </w:tc>
        <w:tc>
          <w:tcPr>
            <w:tcW w:w="766" w:type="dxa"/>
            <w:tcBorders>
              <w:top w:val="nil"/>
              <w:left w:val="nil"/>
              <w:bottom w:val="nil"/>
              <w:right w:val="nil"/>
            </w:tcBorders>
            <w:shd w:val="clear" w:color="auto" w:fill="auto"/>
            <w:noWrap/>
            <w:vAlign w:val="bottom"/>
          </w:tcPr>
          <w:p w14:paraId="754C955B">
            <w:pPr>
              <w:widowControl/>
              <w:spacing w:after="0" w:line="360" w:lineRule="auto"/>
              <w:jc w:val="center"/>
              <w:rPr>
                <w:rFonts w:hint="eastAsia" w:ascii="宋体" w:hAnsi="宋体" w:eastAsia="宋体" w:cs="宋体"/>
                <w:color w:val="000000"/>
                <w:kern w:val="0"/>
                <w:szCs w:val="22"/>
                <w14:ligatures w14:val="none"/>
              </w:rPr>
            </w:pPr>
          </w:p>
        </w:tc>
      </w:tr>
      <w:tr w14:paraId="00FE3CB0">
        <w:tblPrEx>
          <w:tblCellMar>
            <w:top w:w="0" w:type="dxa"/>
            <w:left w:w="108" w:type="dxa"/>
            <w:bottom w:w="0" w:type="dxa"/>
            <w:right w:w="108" w:type="dxa"/>
          </w:tblCellMar>
        </w:tblPrEx>
        <w:trPr>
          <w:trHeight w:val="667" w:hRule="atLeast"/>
          <w:jc w:val="center"/>
        </w:trPr>
        <w:tc>
          <w:tcPr>
            <w:tcW w:w="1330" w:type="dxa"/>
            <w:tcBorders>
              <w:top w:val="nil"/>
              <w:left w:val="nil"/>
              <w:bottom w:val="nil"/>
              <w:right w:val="nil"/>
            </w:tcBorders>
            <w:shd w:val="clear" w:color="auto" w:fill="auto"/>
            <w:noWrap/>
            <w:vAlign w:val="bottom"/>
          </w:tcPr>
          <w:p w14:paraId="340727E2">
            <w:pPr>
              <w:widowControl/>
              <w:spacing w:after="0" w:line="360" w:lineRule="auto"/>
              <w:jc w:val="center"/>
              <w:rPr>
                <w:rFonts w:hint="eastAsia" w:ascii="宋体" w:hAnsi="宋体" w:eastAsia="宋体" w:cs="宋体"/>
                <w:kern w:val="0"/>
                <w:szCs w:val="22"/>
                <w14:ligatures w14:val="none"/>
              </w:rPr>
            </w:pPr>
          </w:p>
        </w:tc>
        <w:tc>
          <w:tcPr>
            <w:tcW w:w="1563" w:type="dxa"/>
            <w:tcBorders>
              <w:top w:val="nil"/>
              <w:left w:val="nil"/>
              <w:bottom w:val="nil"/>
              <w:right w:val="nil"/>
            </w:tcBorders>
            <w:shd w:val="clear" w:color="auto" w:fill="auto"/>
            <w:noWrap/>
            <w:vAlign w:val="bottom"/>
          </w:tcPr>
          <w:p w14:paraId="1191E079">
            <w:pPr>
              <w:widowControl/>
              <w:spacing w:after="0" w:line="360" w:lineRule="auto"/>
              <w:jc w:val="center"/>
              <w:rPr>
                <w:rFonts w:hint="eastAsia" w:ascii="宋体" w:hAnsi="宋体" w:eastAsia="宋体" w:cs="宋体"/>
                <w:color w:val="000000"/>
                <w:kern w:val="0"/>
                <w:szCs w:val="22"/>
                <w14:ligatures w14:val="none"/>
              </w:rPr>
            </w:pPr>
            <w:r>
              <w:rPr>
                <w:rFonts w:hint="eastAsia" w:ascii="宋体" w:hAnsi="宋体" w:eastAsia="宋体" w:cs="宋体"/>
                <w:color w:val="000000"/>
                <w:kern w:val="0"/>
                <w:szCs w:val="22"/>
                <w14:ligatures w14:val="none"/>
              </w:rPr>
              <w:t>B3 旅游产业规模</w:t>
            </w:r>
          </w:p>
        </w:tc>
        <w:tc>
          <w:tcPr>
            <w:tcW w:w="2621" w:type="dxa"/>
            <w:tcBorders>
              <w:top w:val="nil"/>
              <w:left w:val="nil"/>
              <w:bottom w:val="nil"/>
              <w:right w:val="nil"/>
            </w:tcBorders>
            <w:shd w:val="clear" w:color="auto" w:fill="auto"/>
            <w:noWrap/>
            <w:vAlign w:val="bottom"/>
          </w:tcPr>
          <w:p w14:paraId="245D2D7E">
            <w:pPr>
              <w:widowControl/>
              <w:spacing w:after="0" w:line="360" w:lineRule="auto"/>
              <w:jc w:val="center"/>
              <w:rPr>
                <w:rFonts w:hint="eastAsia" w:ascii="宋体" w:hAnsi="宋体" w:eastAsia="宋体" w:cs="宋体"/>
                <w:color w:val="000000"/>
                <w:kern w:val="0"/>
                <w:szCs w:val="22"/>
                <w14:ligatures w14:val="none"/>
              </w:rPr>
            </w:pPr>
            <w:r>
              <w:rPr>
                <w:rFonts w:hint="eastAsia" w:ascii="宋体" w:hAnsi="宋体" w:eastAsia="宋体" w:cs="宋体"/>
                <w:color w:val="000000"/>
                <w:kern w:val="0"/>
                <w:szCs w:val="22"/>
                <w14:ligatures w14:val="none"/>
              </w:rPr>
              <w:t>C8国内旅游总收入（亿元）</w:t>
            </w:r>
          </w:p>
        </w:tc>
        <w:tc>
          <w:tcPr>
            <w:tcW w:w="766" w:type="dxa"/>
            <w:tcBorders>
              <w:top w:val="nil"/>
              <w:left w:val="nil"/>
              <w:bottom w:val="nil"/>
              <w:right w:val="nil"/>
            </w:tcBorders>
            <w:shd w:val="clear" w:color="auto" w:fill="auto"/>
            <w:noWrap/>
            <w:vAlign w:val="bottom"/>
          </w:tcPr>
          <w:p w14:paraId="25A702B5">
            <w:pPr>
              <w:widowControl/>
              <w:spacing w:after="0" w:line="360" w:lineRule="auto"/>
              <w:jc w:val="center"/>
              <w:rPr>
                <w:rFonts w:hint="eastAsia" w:ascii="宋体" w:hAnsi="宋体" w:eastAsia="宋体" w:cs="宋体"/>
                <w:color w:val="000000"/>
                <w:kern w:val="0"/>
                <w:szCs w:val="22"/>
                <w14:ligatures w14:val="none"/>
              </w:rPr>
            </w:pPr>
            <w:r>
              <w:rPr>
                <w:rFonts w:hint="eastAsia" w:ascii="宋体" w:hAnsi="宋体" w:eastAsia="宋体" w:cs="宋体"/>
                <w:color w:val="000000"/>
                <w:kern w:val="0"/>
                <w:szCs w:val="22"/>
                <w14:ligatures w14:val="none"/>
              </w:rPr>
              <w:t>0.9291</w:t>
            </w:r>
          </w:p>
        </w:tc>
        <w:tc>
          <w:tcPr>
            <w:tcW w:w="766" w:type="dxa"/>
            <w:tcBorders>
              <w:top w:val="nil"/>
              <w:left w:val="nil"/>
              <w:bottom w:val="nil"/>
              <w:right w:val="nil"/>
            </w:tcBorders>
            <w:shd w:val="clear" w:color="auto" w:fill="auto"/>
            <w:noWrap/>
            <w:vAlign w:val="bottom"/>
          </w:tcPr>
          <w:p w14:paraId="131F9B9E">
            <w:pPr>
              <w:widowControl/>
              <w:spacing w:after="0" w:line="360" w:lineRule="auto"/>
              <w:jc w:val="center"/>
              <w:rPr>
                <w:rFonts w:hint="eastAsia" w:ascii="宋体" w:hAnsi="宋体" w:eastAsia="宋体" w:cs="宋体"/>
                <w:color w:val="000000"/>
                <w:kern w:val="0"/>
                <w:szCs w:val="22"/>
                <w14:ligatures w14:val="none"/>
              </w:rPr>
            </w:pPr>
            <w:r>
              <w:rPr>
                <w:rFonts w:hint="eastAsia" w:ascii="宋体" w:hAnsi="宋体" w:eastAsia="宋体" w:cs="宋体"/>
                <w:color w:val="000000"/>
                <w:kern w:val="0"/>
                <w:szCs w:val="22"/>
                <w14:ligatures w14:val="none"/>
              </w:rPr>
              <w:t>0.0709</w:t>
            </w:r>
          </w:p>
        </w:tc>
        <w:tc>
          <w:tcPr>
            <w:tcW w:w="766" w:type="dxa"/>
            <w:tcBorders>
              <w:top w:val="nil"/>
              <w:left w:val="nil"/>
              <w:bottom w:val="nil"/>
              <w:right w:val="nil"/>
            </w:tcBorders>
            <w:shd w:val="clear" w:color="auto" w:fill="auto"/>
            <w:noWrap/>
            <w:vAlign w:val="bottom"/>
          </w:tcPr>
          <w:p w14:paraId="3EA1C946">
            <w:pPr>
              <w:widowControl/>
              <w:spacing w:after="0" w:line="360" w:lineRule="auto"/>
              <w:jc w:val="center"/>
              <w:rPr>
                <w:rFonts w:hint="eastAsia" w:ascii="宋体" w:hAnsi="宋体" w:eastAsia="宋体" w:cs="宋体"/>
                <w:color w:val="000000"/>
                <w:kern w:val="0"/>
                <w:szCs w:val="22"/>
                <w14:ligatures w14:val="none"/>
              </w:rPr>
            </w:pPr>
            <w:r>
              <w:rPr>
                <w:rFonts w:hint="eastAsia" w:ascii="宋体" w:hAnsi="宋体" w:eastAsia="宋体" w:cs="宋体"/>
                <w:color w:val="000000"/>
                <w:kern w:val="0"/>
                <w:szCs w:val="22"/>
                <w14:ligatures w14:val="none"/>
              </w:rPr>
              <w:t>0.0974</w:t>
            </w:r>
          </w:p>
        </w:tc>
        <w:tc>
          <w:tcPr>
            <w:tcW w:w="766" w:type="dxa"/>
            <w:tcBorders>
              <w:top w:val="nil"/>
              <w:left w:val="nil"/>
              <w:bottom w:val="nil"/>
              <w:right w:val="nil"/>
            </w:tcBorders>
            <w:shd w:val="clear" w:color="auto" w:fill="auto"/>
            <w:noWrap/>
            <w:vAlign w:val="bottom"/>
          </w:tcPr>
          <w:p w14:paraId="5FB36A34">
            <w:pPr>
              <w:widowControl/>
              <w:spacing w:after="0" w:line="360" w:lineRule="auto"/>
              <w:jc w:val="center"/>
              <w:rPr>
                <w:rFonts w:hint="eastAsia" w:ascii="宋体" w:hAnsi="宋体" w:eastAsia="宋体" w:cs="宋体"/>
                <w:color w:val="000000"/>
                <w:kern w:val="0"/>
                <w:szCs w:val="22"/>
                <w14:ligatures w14:val="none"/>
              </w:rPr>
            </w:pPr>
            <w:r>
              <w:rPr>
                <w:rFonts w:hint="eastAsia" w:ascii="宋体" w:hAnsi="宋体" w:eastAsia="宋体" w:cs="宋体"/>
                <w:color w:val="000000"/>
                <w:kern w:val="0"/>
                <w:szCs w:val="22"/>
                <w14:ligatures w14:val="none"/>
              </w:rPr>
              <w:t>0.3452</w:t>
            </w:r>
          </w:p>
        </w:tc>
      </w:tr>
      <w:tr w14:paraId="19140F15">
        <w:tblPrEx>
          <w:tblCellMar>
            <w:top w:w="0" w:type="dxa"/>
            <w:left w:w="108" w:type="dxa"/>
            <w:bottom w:w="0" w:type="dxa"/>
            <w:right w:w="108" w:type="dxa"/>
          </w:tblCellMar>
        </w:tblPrEx>
        <w:trPr>
          <w:trHeight w:val="667" w:hRule="atLeast"/>
          <w:jc w:val="center"/>
        </w:trPr>
        <w:tc>
          <w:tcPr>
            <w:tcW w:w="1330" w:type="dxa"/>
            <w:tcBorders>
              <w:top w:val="nil"/>
              <w:left w:val="nil"/>
              <w:bottom w:val="nil"/>
              <w:right w:val="nil"/>
            </w:tcBorders>
            <w:shd w:val="clear" w:color="auto" w:fill="auto"/>
            <w:noWrap/>
            <w:vAlign w:val="bottom"/>
          </w:tcPr>
          <w:p w14:paraId="346ADFB7">
            <w:pPr>
              <w:widowControl/>
              <w:spacing w:after="0" w:line="360" w:lineRule="auto"/>
              <w:jc w:val="center"/>
              <w:rPr>
                <w:rFonts w:hint="eastAsia" w:ascii="宋体" w:hAnsi="宋体" w:eastAsia="宋体" w:cs="宋体"/>
                <w:color w:val="000000"/>
                <w:kern w:val="0"/>
                <w:szCs w:val="22"/>
                <w14:ligatures w14:val="none"/>
              </w:rPr>
            </w:pPr>
          </w:p>
        </w:tc>
        <w:tc>
          <w:tcPr>
            <w:tcW w:w="1563" w:type="dxa"/>
            <w:tcBorders>
              <w:top w:val="nil"/>
              <w:left w:val="nil"/>
              <w:bottom w:val="single" w:color="auto" w:sz="4" w:space="0"/>
              <w:right w:val="nil"/>
            </w:tcBorders>
            <w:shd w:val="clear" w:color="auto" w:fill="auto"/>
            <w:noWrap/>
            <w:vAlign w:val="bottom"/>
          </w:tcPr>
          <w:p w14:paraId="031536AB">
            <w:pPr>
              <w:widowControl/>
              <w:spacing w:after="0" w:line="360" w:lineRule="auto"/>
              <w:jc w:val="center"/>
              <w:rPr>
                <w:rFonts w:hint="eastAsia" w:ascii="宋体" w:hAnsi="宋体" w:eastAsia="宋体" w:cs="宋体"/>
                <w:color w:val="000000"/>
                <w:kern w:val="0"/>
                <w:szCs w:val="22"/>
                <w14:ligatures w14:val="none"/>
              </w:rPr>
            </w:pPr>
          </w:p>
        </w:tc>
        <w:tc>
          <w:tcPr>
            <w:tcW w:w="2621" w:type="dxa"/>
            <w:tcBorders>
              <w:top w:val="nil"/>
              <w:left w:val="nil"/>
              <w:bottom w:val="single" w:color="auto" w:sz="4" w:space="0"/>
              <w:right w:val="nil"/>
            </w:tcBorders>
            <w:shd w:val="clear" w:color="auto" w:fill="auto"/>
            <w:noWrap/>
            <w:vAlign w:val="bottom"/>
          </w:tcPr>
          <w:p w14:paraId="5FDEEC2A">
            <w:pPr>
              <w:widowControl/>
              <w:spacing w:after="0" w:line="360" w:lineRule="auto"/>
              <w:jc w:val="center"/>
              <w:rPr>
                <w:rFonts w:hint="eastAsia" w:ascii="宋体" w:hAnsi="宋体" w:eastAsia="宋体" w:cs="宋体"/>
                <w:color w:val="000000"/>
                <w:kern w:val="0"/>
                <w:szCs w:val="22"/>
                <w14:ligatures w14:val="none"/>
              </w:rPr>
            </w:pPr>
            <w:r>
              <w:rPr>
                <w:rFonts w:hint="eastAsia" w:ascii="宋体" w:hAnsi="宋体" w:eastAsia="宋体" w:cs="宋体"/>
                <w:color w:val="000000"/>
                <w:kern w:val="0"/>
                <w:szCs w:val="22"/>
                <w14:ligatures w14:val="none"/>
              </w:rPr>
              <w:t>C9 国外旅游外汇收入（万美元）</w:t>
            </w:r>
          </w:p>
        </w:tc>
        <w:tc>
          <w:tcPr>
            <w:tcW w:w="766" w:type="dxa"/>
            <w:tcBorders>
              <w:top w:val="nil"/>
              <w:left w:val="nil"/>
              <w:bottom w:val="single" w:color="auto" w:sz="4" w:space="0"/>
              <w:right w:val="nil"/>
            </w:tcBorders>
            <w:shd w:val="clear" w:color="auto" w:fill="auto"/>
            <w:noWrap/>
            <w:vAlign w:val="bottom"/>
          </w:tcPr>
          <w:p w14:paraId="0616E5A3">
            <w:pPr>
              <w:widowControl/>
              <w:spacing w:after="0" w:line="360" w:lineRule="auto"/>
              <w:jc w:val="center"/>
              <w:rPr>
                <w:rFonts w:hint="eastAsia" w:ascii="宋体" w:hAnsi="宋体" w:eastAsia="宋体" w:cs="宋体"/>
                <w:color w:val="000000"/>
                <w:kern w:val="0"/>
                <w:szCs w:val="22"/>
                <w14:ligatures w14:val="none"/>
              </w:rPr>
            </w:pPr>
            <w:r>
              <w:rPr>
                <w:rFonts w:hint="eastAsia" w:ascii="宋体" w:hAnsi="宋体" w:eastAsia="宋体" w:cs="宋体"/>
                <w:color w:val="000000"/>
                <w:kern w:val="0"/>
                <w:szCs w:val="22"/>
                <w14:ligatures w14:val="none"/>
              </w:rPr>
              <w:t>0.8738</w:t>
            </w:r>
          </w:p>
        </w:tc>
        <w:tc>
          <w:tcPr>
            <w:tcW w:w="766" w:type="dxa"/>
            <w:tcBorders>
              <w:top w:val="nil"/>
              <w:left w:val="nil"/>
              <w:bottom w:val="single" w:color="auto" w:sz="4" w:space="0"/>
              <w:right w:val="nil"/>
            </w:tcBorders>
            <w:shd w:val="clear" w:color="auto" w:fill="auto"/>
            <w:noWrap/>
            <w:vAlign w:val="bottom"/>
          </w:tcPr>
          <w:p w14:paraId="37744CE5">
            <w:pPr>
              <w:widowControl/>
              <w:spacing w:after="0" w:line="360" w:lineRule="auto"/>
              <w:jc w:val="center"/>
              <w:rPr>
                <w:rFonts w:hint="eastAsia" w:ascii="宋体" w:hAnsi="宋体" w:eastAsia="宋体" w:cs="宋体"/>
                <w:color w:val="000000"/>
                <w:kern w:val="0"/>
                <w:szCs w:val="22"/>
                <w14:ligatures w14:val="none"/>
              </w:rPr>
            </w:pPr>
            <w:r>
              <w:rPr>
                <w:rFonts w:hint="eastAsia" w:ascii="宋体" w:hAnsi="宋体" w:eastAsia="宋体" w:cs="宋体"/>
                <w:color w:val="000000"/>
                <w:kern w:val="0"/>
                <w:szCs w:val="22"/>
                <w14:ligatures w14:val="none"/>
              </w:rPr>
              <w:t>0.1262</w:t>
            </w:r>
          </w:p>
        </w:tc>
        <w:tc>
          <w:tcPr>
            <w:tcW w:w="766" w:type="dxa"/>
            <w:tcBorders>
              <w:top w:val="nil"/>
              <w:left w:val="nil"/>
              <w:bottom w:val="single" w:color="auto" w:sz="4" w:space="0"/>
              <w:right w:val="nil"/>
            </w:tcBorders>
            <w:shd w:val="clear" w:color="auto" w:fill="auto"/>
            <w:noWrap/>
            <w:vAlign w:val="bottom"/>
          </w:tcPr>
          <w:p w14:paraId="03B6CD41">
            <w:pPr>
              <w:widowControl/>
              <w:spacing w:after="0" w:line="360" w:lineRule="auto"/>
              <w:jc w:val="center"/>
              <w:rPr>
                <w:rFonts w:hint="eastAsia" w:ascii="宋体" w:hAnsi="宋体" w:eastAsia="宋体" w:cs="宋体"/>
                <w:color w:val="000000"/>
                <w:kern w:val="0"/>
                <w:szCs w:val="22"/>
                <w14:ligatures w14:val="none"/>
              </w:rPr>
            </w:pPr>
            <w:r>
              <w:rPr>
                <w:rFonts w:hint="eastAsia" w:ascii="宋体" w:hAnsi="宋体" w:eastAsia="宋体" w:cs="宋体"/>
                <w:color w:val="000000"/>
                <w:kern w:val="0"/>
                <w:szCs w:val="22"/>
                <w14:ligatures w14:val="none"/>
              </w:rPr>
              <w:t>0.1733</w:t>
            </w:r>
          </w:p>
        </w:tc>
        <w:tc>
          <w:tcPr>
            <w:tcW w:w="766" w:type="dxa"/>
            <w:tcBorders>
              <w:top w:val="nil"/>
              <w:left w:val="nil"/>
              <w:bottom w:val="single" w:color="auto" w:sz="4" w:space="0"/>
              <w:right w:val="nil"/>
            </w:tcBorders>
            <w:shd w:val="clear" w:color="auto" w:fill="auto"/>
            <w:noWrap/>
            <w:vAlign w:val="bottom"/>
          </w:tcPr>
          <w:p w14:paraId="16ECE4D9">
            <w:pPr>
              <w:widowControl/>
              <w:spacing w:after="0" w:line="360" w:lineRule="auto"/>
              <w:jc w:val="center"/>
              <w:rPr>
                <w:rFonts w:hint="eastAsia" w:ascii="宋体" w:hAnsi="宋体" w:eastAsia="宋体" w:cs="宋体"/>
                <w:color w:val="000000"/>
                <w:kern w:val="0"/>
                <w:szCs w:val="22"/>
                <w14:ligatures w14:val="none"/>
              </w:rPr>
            </w:pPr>
          </w:p>
        </w:tc>
      </w:tr>
      <w:tr w14:paraId="028E3827">
        <w:tblPrEx>
          <w:tblCellMar>
            <w:top w:w="0" w:type="dxa"/>
            <w:left w:w="108" w:type="dxa"/>
            <w:bottom w:w="0" w:type="dxa"/>
            <w:right w:w="108" w:type="dxa"/>
          </w:tblCellMar>
        </w:tblPrEx>
        <w:trPr>
          <w:trHeight w:val="344" w:hRule="atLeast"/>
          <w:jc w:val="center"/>
        </w:trPr>
        <w:tc>
          <w:tcPr>
            <w:tcW w:w="1330" w:type="dxa"/>
            <w:tcBorders>
              <w:top w:val="nil"/>
              <w:left w:val="nil"/>
              <w:bottom w:val="nil"/>
              <w:right w:val="nil"/>
            </w:tcBorders>
            <w:shd w:val="clear" w:color="auto" w:fill="auto"/>
            <w:noWrap/>
            <w:vAlign w:val="bottom"/>
          </w:tcPr>
          <w:p w14:paraId="31935F96">
            <w:pPr>
              <w:widowControl/>
              <w:spacing w:after="0" w:line="360" w:lineRule="auto"/>
              <w:jc w:val="center"/>
              <w:rPr>
                <w:rFonts w:hint="eastAsia" w:ascii="宋体" w:hAnsi="宋体" w:eastAsia="宋体" w:cs="宋体"/>
                <w:color w:val="000000"/>
                <w:kern w:val="0"/>
                <w:szCs w:val="22"/>
                <w14:ligatures w14:val="none"/>
              </w:rPr>
            </w:pPr>
          </w:p>
        </w:tc>
        <w:tc>
          <w:tcPr>
            <w:tcW w:w="1563" w:type="dxa"/>
            <w:tcBorders>
              <w:top w:val="nil"/>
              <w:left w:val="nil"/>
              <w:bottom w:val="nil"/>
              <w:right w:val="nil"/>
            </w:tcBorders>
            <w:shd w:val="clear" w:color="auto" w:fill="auto"/>
            <w:noWrap/>
            <w:vAlign w:val="bottom"/>
          </w:tcPr>
          <w:p w14:paraId="7DC6D7DA">
            <w:pPr>
              <w:widowControl/>
              <w:spacing w:after="0" w:line="360" w:lineRule="auto"/>
              <w:jc w:val="center"/>
              <w:rPr>
                <w:rFonts w:hint="eastAsia" w:ascii="宋体" w:hAnsi="宋体" w:eastAsia="宋体" w:cs="宋体"/>
                <w:kern w:val="0"/>
                <w:szCs w:val="22"/>
                <w14:ligatures w14:val="none"/>
              </w:rPr>
            </w:pPr>
          </w:p>
        </w:tc>
        <w:tc>
          <w:tcPr>
            <w:tcW w:w="2621" w:type="dxa"/>
            <w:tcBorders>
              <w:top w:val="nil"/>
              <w:left w:val="nil"/>
              <w:bottom w:val="nil"/>
              <w:right w:val="nil"/>
            </w:tcBorders>
            <w:shd w:val="clear" w:color="auto" w:fill="auto"/>
            <w:noWrap/>
            <w:vAlign w:val="bottom"/>
          </w:tcPr>
          <w:p w14:paraId="5053C8A5">
            <w:pPr>
              <w:widowControl/>
              <w:spacing w:after="0" w:line="360" w:lineRule="auto"/>
              <w:jc w:val="center"/>
              <w:rPr>
                <w:rFonts w:hint="eastAsia" w:ascii="宋体" w:hAnsi="宋体" w:eastAsia="宋体" w:cs="宋体"/>
                <w:color w:val="000000"/>
                <w:kern w:val="0"/>
                <w:szCs w:val="22"/>
                <w14:ligatures w14:val="none"/>
              </w:rPr>
            </w:pPr>
            <w:r>
              <w:rPr>
                <w:rFonts w:hint="eastAsia" w:ascii="宋体" w:hAnsi="宋体" w:eastAsia="宋体" w:cs="宋体"/>
                <w:color w:val="000000"/>
                <w:kern w:val="0"/>
                <w:szCs w:val="22"/>
                <w14:ligatures w14:val="none"/>
              </w:rPr>
              <w:t>C10 星级饭店数量（个）</w:t>
            </w:r>
          </w:p>
        </w:tc>
        <w:tc>
          <w:tcPr>
            <w:tcW w:w="766" w:type="dxa"/>
            <w:tcBorders>
              <w:top w:val="nil"/>
              <w:left w:val="nil"/>
              <w:bottom w:val="nil"/>
              <w:right w:val="nil"/>
            </w:tcBorders>
            <w:shd w:val="clear" w:color="auto" w:fill="auto"/>
            <w:noWrap/>
            <w:vAlign w:val="bottom"/>
          </w:tcPr>
          <w:p w14:paraId="394544EC">
            <w:pPr>
              <w:widowControl/>
              <w:spacing w:after="0" w:line="360" w:lineRule="auto"/>
              <w:jc w:val="center"/>
              <w:rPr>
                <w:rFonts w:hint="eastAsia" w:ascii="宋体" w:hAnsi="宋体" w:eastAsia="宋体" w:cs="宋体"/>
                <w:color w:val="000000"/>
                <w:kern w:val="0"/>
                <w:szCs w:val="22"/>
                <w14:ligatures w14:val="none"/>
              </w:rPr>
            </w:pPr>
            <w:r>
              <w:rPr>
                <w:rFonts w:hint="eastAsia" w:ascii="宋体" w:hAnsi="宋体" w:eastAsia="宋体" w:cs="宋体"/>
                <w:color w:val="000000"/>
                <w:kern w:val="0"/>
                <w:szCs w:val="22"/>
                <w14:ligatures w14:val="none"/>
              </w:rPr>
              <w:t>0.9561</w:t>
            </w:r>
          </w:p>
        </w:tc>
        <w:tc>
          <w:tcPr>
            <w:tcW w:w="766" w:type="dxa"/>
            <w:tcBorders>
              <w:top w:val="nil"/>
              <w:left w:val="nil"/>
              <w:bottom w:val="nil"/>
              <w:right w:val="nil"/>
            </w:tcBorders>
            <w:shd w:val="clear" w:color="auto" w:fill="auto"/>
            <w:noWrap/>
            <w:vAlign w:val="bottom"/>
          </w:tcPr>
          <w:p w14:paraId="3171E98D">
            <w:pPr>
              <w:widowControl/>
              <w:spacing w:after="0" w:line="360" w:lineRule="auto"/>
              <w:jc w:val="center"/>
              <w:rPr>
                <w:rFonts w:hint="eastAsia" w:ascii="宋体" w:hAnsi="宋体" w:eastAsia="宋体" w:cs="宋体"/>
                <w:color w:val="000000"/>
                <w:kern w:val="0"/>
                <w:szCs w:val="22"/>
                <w14:ligatures w14:val="none"/>
              </w:rPr>
            </w:pPr>
            <w:r>
              <w:rPr>
                <w:rFonts w:hint="eastAsia" w:ascii="宋体" w:hAnsi="宋体" w:eastAsia="宋体" w:cs="宋体"/>
                <w:color w:val="000000"/>
                <w:kern w:val="0"/>
                <w:szCs w:val="22"/>
                <w14:ligatures w14:val="none"/>
              </w:rPr>
              <w:t>0.0439</w:t>
            </w:r>
          </w:p>
        </w:tc>
        <w:tc>
          <w:tcPr>
            <w:tcW w:w="766" w:type="dxa"/>
            <w:tcBorders>
              <w:top w:val="nil"/>
              <w:left w:val="nil"/>
              <w:bottom w:val="nil"/>
              <w:right w:val="nil"/>
            </w:tcBorders>
            <w:shd w:val="clear" w:color="auto" w:fill="auto"/>
            <w:noWrap/>
            <w:vAlign w:val="bottom"/>
          </w:tcPr>
          <w:p w14:paraId="7A199B90">
            <w:pPr>
              <w:widowControl/>
              <w:spacing w:after="0" w:line="360" w:lineRule="auto"/>
              <w:jc w:val="center"/>
              <w:rPr>
                <w:rFonts w:hint="eastAsia" w:ascii="宋体" w:hAnsi="宋体" w:eastAsia="宋体" w:cs="宋体"/>
                <w:color w:val="000000"/>
                <w:kern w:val="0"/>
                <w:szCs w:val="22"/>
                <w14:ligatures w14:val="none"/>
              </w:rPr>
            </w:pPr>
            <w:r>
              <w:rPr>
                <w:rFonts w:hint="eastAsia" w:ascii="宋体" w:hAnsi="宋体" w:eastAsia="宋体" w:cs="宋体"/>
                <w:color w:val="000000"/>
                <w:kern w:val="0"/>
                <w:szCs w:val="22"/>
                <w14:ligatures w14:val="none"/>
              </w:rPr>
              <w:t>0.0603</w:t>
            </w:r>
          </w:p>
        </w:tc>
        <w:tc>
          <w:tcPr>
            <w:tcW w:w="766" w:type="dxa"/>
            <w:tcBorders>
              <w:top w:val="nil"/>
              <w:left w:val="nil"/>
              <w:bottom w:val="nil"/>
              <w:right w:val="nil"/>
            </w:tcBorders>
            <w:shd w:val="clear" w:color="auto" w:fill="auto"/>
            <w:noWrap/>
            <w:vAlign w:val="bottom"/>
          </w:tcPr>
          <w:p w14:paraId="4371DF3E">
            <w:pPr>
              <w:widowControl/>
              <w:spacing w:after="0" w:line="360" w:lineRule="auto"/>
              <w:jc w:val="center"/>
              <w:rPr>
                <w:rFonts w:hint="eastAsia" w:ascii="宋体" w:hAnsi="宋体" w:eastAsia="宋体" w:cs="宋体"/>
                <w:color w:val="000000"/>
                <w:kern w:val="0"/>
                <w:szCs w:val="22"/>
                <w14:ligatures w14:val="none"/>
              </w:rPr>
            </w:pPr>
          </w:p>
        </w:tc>
      </w:tr>
      <w:tr w14:paraId="17892446">
        <w:tblPrEx>
          <w:tblCellMar>
            <w:top w:w="0" w:type="dxa"/>
            <w:left w:w="108" w:type="dxa"/>
            <w:bottom w:w="0" w:type="dxa"/>
            <w:right w:w="108" w:type="dxa"/>
          </w:tblCellMar>
        </w:tblPrEx>
        <w:trPr>
          <w:trHeight w:val="667" w:hRule="atLeast"/>
          <w:jc w:val="center"/>
        </w:trPr>
        <w:tc>
          <w:tcPr>
            <w:tcW w:w="1330" w:type="dxa"/>
            <w:tcBorders>
              <w:top w:val="nil"/>
              <w:left w:val="nil"/>
              <w:bottom w:val="nil"/>
              <w:right w:val="nil"/>
            </w:tcBorders>
            <w:shd w:val="clear" w:color="auto" w:fill="auto"/>
            <w:noWrap/>
            <w:vAlign w:val="bottom"/>
          </w:tcPr>
          <w:p w14:paraId="250CCF7D">
            <w:pPr>
              <w:widowControl/>
              <w:spacing w:after="0" w:line="360" w:lineRule="auto"/>
              <w:jc w:val="center"/>
              <w:rPr>
                <w:rFonts w:hint="eastAsia" w:ascii="宋体" w:hAnsi="宋体" w:eastAsia="宋体" w:cs="宋体"/>
                <w:kern w:val="0"/>
                <w:szCs w:val="22"/>
                <w14:ligatures w14:val="none"/>
              </w:rPr>
            </w:pPr>
          </w:p>
        </w:tc>
        <w:tc>
          <w:tcPr>
            <w:tcW w:w="1563" w:type="dxa"/>
            <w:tcBorders>
              <w:top w:val="nil"/>
              <w:left w:val="nil"/>
              <w:bottom w:val="nil"/>
              <w:right w:val="nil"/>
            </w:tcBorders>
            <w:shd w:val="clear" w:color="auto" w:fill="auto"/>
            <w:noWrap/>
            <w:vAlign w:val="bottom"/>
          </w:tcPr>
          <w:p w14:paraId="7780C567">
            <w:pPr>
              <w:widowControl/>
              <w:spacing w:after="0" w:line="360" w:lineRule="auto"/>
              <w:jc w:val="center"/>
              <w:rPr>
                <w:rFonts w:hint="eastAsia" w:ascii="宋体" w:hAnsi="宋体" w:eastAsia="宋体" w:cs="宋体"/>
                <w:color w:val="000000"/>
                <w:kern w:val="0"/>
                <w:szCs w:val="22"/>
                <w14:ligatures w14:val="none"/>
              </w:rPr>
            </w:pPr>
            <w:r>
              <w:rPr>
                <w:rFonts w:hint="eastAsia" w:ascii="宋体" w:hAnsi="宋体" w:eastAsia="宋体" w:cs="宋体"/>
                <w:color w:val="000000"/>
                <w:kern w:val="0"/>
                <w:szCs w:val="22"/>
                <w14:ligatures w14:val="none"/>
              </w:rPr>
              <w:t>B4 配套基础设施</w:t>
            </w:r>
          </w:p>
        </w:tc>
        <w:tc>
          <w:tcPr>
            <w:tcW w:w="2621" w:type="dxa"/>
            <w:tcBorders>
              <w:top w:val="nil"/>
              <w:left w:val="nil"/>
              <w:bottom w:val="nil"/>
              <w:right w:val="nil"/>
            </w:tcBorders>
            <w:shd w:val="clear" w:color="auto" w:fill="auto"/>
            <w:noWrap/>
            <w:vAlign w:val="bottom"/>
          </w:tcPr>
          <w:p w14:paraId="2221ECD7">
            <w:pPr>
              <w:widowControl/>
              <w:spacing w:after="0" w:line="360" w:lineRule="auto"/>
              <w:jc w:val="center"/>
              <w:rPr>
                <w:rFonts w:hint="eastAsia" w:ascii="宋体" w:hAnsi="宋体" w:eastAsia="宋体" w:cs="宋体"/>
                <w:color w:val="000000"/>
                <w:kern w:val="0"/>
                <w:szCs w:val="22"/>
                <w14:ligatures w14:val="none"/>
              </w:rPr>
            </w:pPr>
            <w:r>
              <w:rPr>
                <w:rFonts w:hint="eastAsia" w:ascii="宋体" w:hAnsi="宋体" w:eastAsia="宋体" w:cs="宋体"/>
                <w:color w:val="000000"/>
                <w:kern w:val="0"/>
                <w:szCs w:val="22"/>
                <w14:ligatures w14:val="none"/>
              </w:rPr>
              <w:t>C11 相关专业从业者人数（个）</w:t>
            </w:r>
          </w:p>
        </w:tc>
        <w:tc>
          <w:tcPr>
            <w:tcW w:w="766" w:type="dxa"/>
            <w:tcBorders>
              <w:top w:val="nil"/>
              <w:left w:val="nil"/>
              <w:bottom w:val="nil"/>
              <w:right w:val="nil"/>
            </w:tcBorders>
            <w:shd w:val="clear" w:color="auto" w:fill="auto"/>
            <w:noWrap/>
            <w:vAlign w:val="bottom"/>
          </w:tcPr>
          <w:p w14:paraId="0A87C7A7">
            <w:pPr>
              <w:widowControl/>
              <w:spacing w:after="0" w:line="360" w:lineRule="auto"/>
              <w:jc w:val="center"/>
              <w:rPr>
                <w:rFonts w:hint="eastAsia" w:ascii="宋体" w:hAnsi="宋体" w:eastAsia="宋体" w:cs="宋体"/>
                <w:color w:val="000000"/>
                <w:kern w:val="0"/>
                <w:szCs w:val="22"/>
                <w14:ligatures w14:val="none"/>
              </w:rPr>
            </w:pPr>
            <w:r>
              <w:rPr>
                <w:rFonts w:hint="eastAsia" w:ascii="宋体" w:hAnsi="宋体" w:eastAsia="宋体" w:cs="宋体"/>
                <w:color w:val="000000"/>
                <w:kern w:val="0"/>
                <w:szCs w:val="22"/>
                <w14:ligatures w14:val="none"/>
              </w:rPr>
              <w:t>0.9079</w:t>
            </w:r>
          </w:p>
        </w:tc>
        <w:tc>
          <w:tcPr>
            <w:tcW w:w="766" w:type="dxa"/>
            <w:tcBorders>
              <w:top w:val="nil"/>
              <w:left w:val="nil"/>
              <w:bottom w:val="nil"/>
              <w:right w:val="nil"/>
            </w:tcBorders>
            <w:shd w:val="clear" w:color="auto" w:fill="auto"/>
            <w:noWrap/>
            <w:vAlign w:val="bottom"/>
          </w:tcPr>
          <w:p w14:paraId="16031974">
            <w:pPr>
              <w:widowControl/>
              <w:spacing w:after="0" w:line="360" w:lineRule="auto"/>
              <w:jc w:val="center"/>
              <w:rPr>
                <w:rFonts w:hint="eastAsia" w:ascii="宋体" w:hAnsi="宋体" w:eastAsia="宋体" w:cs="宋体"/>
                <w:color w:val="000000"/>
                <w:kern w:val="0"/>
                <w:szCs w:val="22"/>
                <w14:ligatures w14:val="none"/>
              </w:rPr>
            </w:pPr>
            <w:r>
              <w:rPr>
                <w:rFonts w:hint="eastAsia" w:ascii="宋体" w:hAnsi="宋体" w:eastAsia="宋体" w:cs="宋体"/>
                <w:color w:val="000000"/>
                <w:kern w:val="0"/>
                <w:szCs w:val="22"/>
                <w14:ligatures w14:val="none"/>
              </w:rPr>
              <w:t>0.0921</w:t>
            </w:r>
          </w:p>
        </w:tc>
        <w:tc>
          <w:tcPr>
            <w:tcW w:w="766" w:type="dxa"/>
            <w:tcBorders>
              <w:top w:val="nil"/>
              <w:left w:val="nil"/>
              <w:bottom w:val="nil"/>
              <w:right w:val="nil"/>
            </w:tcBorders>
            <w:shd w:val="clear" w:color="auto" w:fill="auto"/>
            <w:noWrap/>
            <w:vAlign w:val="bottom"/>
          </w:tcPr>
          <w:p w14:paraId="0FF42B12">
            <w:pPr>
              <w:widowControl/>
              <w:spacing w:after="0" w:line="360" w:lineRule="auto"/>
              <w:jc w:val="center"/>
              <w:rPr>
                <w:rFonts w:hint="eastAsia" w:ascii="宋体" w:hAnsi="宋体" w:eastAsia="宋体" w:cs="宋体"/>
                <w:color w:val="000000"/>
                <w:kern w:val="0"/>
                <w:szCs w:val="22"/>
                <w14:ligatures w14:val="none"/>
              </w:rPr>
            </w:pPr>
            <w:r>
              <w:rPr>
                <w:rFonts w:hint="eastAsia" w:ascii="宋体" w:hAnsi="宋体" w:eastAsia="宋体" w:cs="宋体"/>
                <w:color w:val="000000"/>
                <w:kern w:val="0"/>
                <w:szCs w:val="22"/>
                <w14:ligatures w14:val="none"/>
              </w:rPr>
              <w:t>0.1264</w:t>
            </w:r>
          </w:p>
        </w:tc>
        <w:tc>
          <w:tcPr>
            <w:tcW w:w="766" w:type="dxa"/>
            <w:tcBorders>
              <w:top w:val="nil"/>
              <w:left w:val="nil"/>
              <w:bottom w:val="nil"/>
              <w:right w:val="nil"/>
            </w:tcBorders>
            <w:shd w:val="clear" w:color="auto" w:fill="auto"/>
            <w:noWrap/>
            <w:vAlign w:val="bottom"/>
          </w:tcPr>
          <w:p w14:paraId="2525004C">
            <w:pPr>
              <w:widowControl/>
              <w:spacing w:after="0" w:line="360" w:lineRule="auto"/>
              <w:jc w:val="center"/>
              <w:rPr>
                <w:rFonts w:hint="eastAsia" w:ascii="宋体" w:hAnsi="宋体" w:eastAsia="宋体" w:cs="宋体"/>
                <w:color w:val="000000"/>
                <w:kern w:val="0"/>
                <w:szCs w:val="22"/>
                <w14:ligatures w14:val="none"/>
              </w:rPr>
            </w:pPr>
            <w:r>
              <w:rPr>
                <w:rFonts w:hint="eastAsia" w:ascii="宋体" w:hAnsi="宋体" w:eastAsia="宋体" w:cs="宋体"/>
                <w:color w:val="000000"/>
                <w:kern w:val="0"/>
                <w:szCs w:val="22"/>
                <w14:ligatures w14:val="none"/>
              </w:rPr>
              <w:t>0.2633</w:t>
            </w:r>
          </w:p>
        </w:tc>
      </w:tr>
      <w:tr w14:paraId="50C3F354">
        <w:tblPrEx>
          <w:tblCellMar>
            <w:top w:w="0" w:type="dxa"/>
            <w:left w:w="108" w:type="dxa"/>
            <w:bottom w:w="0" w:type="dxa"/>
            <w:right w:w="108" w:type="dxa"/>
          </w:tblCellMar>
        </w:tblPrEx>
        <w:trPr>
          <w:trHeight w:val="344" w:hRule="atLeast"/>
          <w:jc w:val="center"/>
        </w:trPr>
        <w:tc>
          <w:tcPr>
            <w:tcW w:w="1330" w:type="dxa"/>
            <w:tcBorders>
              <w:top w:val="nil"/>
              <w:left w:val="nil"/>
              <w:bottom w:val="single" w:color="auto" w:sz="4" w:space="0"/>
              <w:right w:val="nil"/>
            </w:tcBorders>
            <w:shd w:val="clear" w:color="auto" w:fill="auto"/>
            <w:noWrap/>
            <w:vAlign w:val="bottom"/>
          </w:tcPr>
          <w:p w14:paraId="034161E8">
            <w:pPr>
              <w:widowControl/>
              <w:spacing w:after="0" w:line="360" w:lineRule="auto"/>
              <w:jc w:val="center"/>
              <w:rPr>
                <w:rFonts w:hint="eastAsia" w:ascii="宋体" w:hAnsi="宋体" w:eastAsia="宋体" w:cs="宋体"/>
                <w:color w:val="000000"/>
                <w:kern w:val="0"/>
                <w:szCs w:val="22"/>
                <w14:ligatures w14:val="none"/>
              </w:rPr>
            </w:pPr>
          </w:p>
        </w:tc>
        <w:tc>
          <w:tcPr>
            <w:tcW w:w="1563" w:type="dxa"/>
            <w:tcBorders>
              <w:top w:val="nil"/>
              <w:left w:val="nil"/>
              <w:bottom w:val="single" w:color="auto" w:sz="4" w:space="0"/>
              <w:right w:val="nil"/>
            </w:tcBorders>
            <w:shd w:val="clear" w:color="auto" w:fill="auto"/>
            <w:noWrap/>
            <w:vAlign w:val="bottom"/>
          </w:tcPr>
          <w:p w14:paraId="7E55B7E7">
            <w:pPr>
              <w:widowControl/>
              <w:spacing w:after="0" w:line="360" w:lineRule="auto"/>
              <w:jc w:val="center"/>
              <w:rPr>
                <w:rFonts w:hint="eastAsia" w:ascii="宋体" w:hAnsi="宋体" w:eastAsia="宋体" w:cs="宋体"/>
                <w:color w:val="000000"/>
                <w:kern w:val="0"/>
                <w:szCs w:val="22"/>
                <w14:ligatures w14:val="none"/>
              </w:rPr>
            </w:pPr>
          </w:p>
        </w:tc>
        <w:tc>
          <w:tcPr>
            <w:tcW w:w="2621" w:type="dxa"/>
            <w:tcBorders>
              <w:top w:val="nil"/>
              <w:left w:val="nil"/>
              <w:bottom w:val="single" w:color="auto" w:sz="4" w:space="0"/>
              <w:right w:val="nil"/>
            </w:tcBorders>
            <w:shd w:val="clear" w:color="auto" w:fill="auto"/>
            <w:noWrap/>
            <w:vAlign w:val="bottom"/>
          </w:tcPr>
          <w:p w14:paraId="397D02B8">
            <w:pPr>
              <w:widowControl/>
              <w:spacing w:after="0" w:line="360" w:lineRule="auto"/>
              <w:jc w:val="center"/>
              <w:rPr>
                <w:rFonts w:hint="eastAsia" w:ascii="宋体" w:hAnsi="宋体" w:eastAsia="宋体" w:cs="宋体"/>
                <w:color w:val="000000"/>
                <w:kern w:val="0"/>
                <w:szCs w:val="22"/>
                <w14:ligatures w14:val="none"/>
              </w:rPr>
            </w:pPr>
            <w:r>
              <w:rPr>
                <w:rFonts w:hint="eastAsia" w:ascii="宋体" w:hAnsi="宋体" w:eastAsia="宋体" w:cs="宋体"/>
                <w:color w:val="000000"/>
                <w:kern w:val="0"/>
                <w:szCs w:val="22"/>
                <w14:ligatures w14:val="none"/>
              </w:rPr>
              <w:t>C12 地区年客运总量（人次）</w:t>
            </w:r>
          </w:p>
        </w:tc>
        <w:tc>
          <w:tcPr>
            <w:tcW w:w="766" w:type="dxa"/>
            <w:tcBorders>
              <w:top w:val="nil"/>
              <w:left w:val="nil"/>
              <w:bottom w:val="single" w:color="auto" w:sz="4" w:space="0"/>
              <w:right w:val="nil"/>
            </w:tcBorders>
            <w:shd w:val="clear" w:color="auto" w:fill="auto"/>
            <w:noWrap/>
            <w:vAlign w:val="bottom"/>
          </w:tcPr>
          <w:p w14:paraId="0BDE29AF">
            <w:pPr>
              <w:widowControl/>
              <w:spacing w:after="0" w:line="360" w:lineRule="auto"/>
              <w:jc w:val="center"/>
              <w:rPr>
                <w:rFonts w:hint="eastAsia" w:ascii="宋体" w:hAnsi="宋体" w:eastAsia="宋体" w:cs="宋体"/>
                <w:color w:val="000000"/>
                <w:kern w:val="0"/>
                <w:szCs w:val="22"/>
                <w14:ligatures w14:val="none"/>
              </w:rPr>
            </w:pPr>
            <w:r>
              <w:rPr>
                <w:rFonts w:hint="eastAsia" w:ascii="宋体" w:hAnsi="宋体" w:eastAsia="宋体" w:cs="宋体"/>
                <w:color w:val="000000"/>
                <w:kern w:val="0"/>
                <w:szCs w:val="22"/>
                <w14:ligatures w14:val="none"/>
              </w:rPr>
              <w:t>0.9442</w:t>
            </w:r>
          </w:p>
        </w:tc>
        <w:tc>
          <w:tcPr>
            <w:tcW w:w="766" w:type="dxa"/>
            <w:tcBorders>
              <w:top w:val="nil"/>
              <w:left w:val="nil"/>
              <w:bottom w:val="single" w:color="auto" w:sz="4" w:space="0"/>
              <w:right w:val="nil"/>
            </w:tcBorders>
            <w:shd w:val="clear" w:color="auto" w:fill="auto"/>
            <w:noWrap/>
            <w:vAlign w:val="bottom"/>
          </w:tcPr>
          <w:p w14:paraId="64F1D412">
            <w:pPr>
              <w:widowControl/>
              <w:spacing w:after="0" w:line="360" w:lineRule="auto"/>
              <w:jc w:val="center"/>
              <w:rPr>
                <w:rFonts w:hint="eastAsia" w:ascii="宋体" w:hAnsi="宋体" w:eastAsia="宋体" w:cs="宋体"/>
                <w:color w:val="000000"/>
                <w:kern w:val="0"/>
                <w:szCs w:val="22"/>
                <w14:ligatures w14:val="none"/>
              </w:rPr>
            </w:pPr>
            <w:r>
              <w:rPr>
                <w:rFonts w:hint="eastAsia" w:ascii="宋体" w:hAnsi="宋体" w:eastAsia="宋体" w:cs="宋体"/>
                <w:color w:val="000000"/>
                <w:kern w:val="0"/>
                <w:szCs w:val="22"/>
                <w14:ligatures w14:val="none"/>
              </w:rPr>
              <w:t>0.0558</w:t>
            </w:r>
          </w:p>
        </w:tc>
        <w:tc>
          <w:tcPr>
            <w:tcW w:w="766" w:type="dxa"/>
            <w:tcBorders>
              <w:top w:val="nil"/>
              <w:left w:val="nil"/>
              <w:bottom w:val="single" w:color="auto" w:sz="4" w:space="0"/>
              <w:right w:val="nil"/>
            </w:tcBorders>
            <w:shd w:val="clear" w:color="auto" w:fill="auto"/>
            <w:noWrap/>
            <w:vAlign w:val="bottom"/>
          </w:tcPr>
          <w:p w14:paraId="2C61AAE7">
            <w:pPr>
              <w:widowControl/>
              <w:spacing w:after="0" w:line="360" w:lineRule="auto"/>
              <w:jc w:val="center"/>
              <w:rPr>
                <w:rFonts w:hint="eastAsia" w:ascii="宋体" w:hAnsi="宋体" w:eastAsia="宋体" w:cs="宋体"/>
                <w:color w:val="000000"/>
                <w:kern w:val="0"/>
                <w:szCs w:val="22"/>
                <w14:ligatures w14:val="none"/>
              </w:rPr>
            </w:pPr>
            <w:r>
              <w:rPr>
                <w:rFonts w:hint="eastAsia" w:ascii="宋体" w:hAnsi="宋体" w:eastAsia="宋体" w:cs="宋体"/>
                <w:color w:val="000000"/>
                <w:kern w:val="0"/>
                <w:szCs w:val="22"/>
                <w14:ligatures w14:val="none"/>
              </w:rPr>
              <w:t>0.0766</w:t>
            </w:r>
          </w:p>
        </w:tc>
        <w:tc>
          <w:tcPr>
            <w:tcW w:w="766" w:type="dxa"/>
            <w:tcBorders>
              <w:top w:val="nil"/>
              <w:left w:val="nil"/>
              <w:bottom w:val="single" w:color="auto" w:sz="4" w:space="0"/>
              <w:right w:val="nil"/>
            </w:tcBorders>
            <w:shd w:val="clear" w:color="auto" w:fill="auto"/>
            <w:noWrap/>
            <w:vAlign w:val="bottom"/>
          </w:tcPr>
          <w:p w14:paraId="39E63D21">
            <w:pPr>
              <w:widowControl/>
              <w:spacing w:after="0" w:line="360" w:lineRule="auto"/>
              <w:jc w:val="center"/>
              <w:rPr>
                <w:rFonts w:hint="eastAsia" w:ascii="宋体" w:hAnsi="宋体" w:eastAsia="宋体" w:cs="宋体"/>
                <w:color w:val="000000"/>
                <w:kern w:val="0"/>
                <w:szCs w:val="22"/>
                <w14:ligatures w14:val="none"/>
              </w:rPr>
            </w:pPr>
          </w:p>
        </w:tc>
      </w:tr>
    </w:tbl>
    <w:p w14:paraId="1C1C0584">
      <w:pPr>
        <w:pStyle w:val="2"/>
        <w:spacing w:line="360" w:lineRule="auto"/>
        <w:jc w:val="center"/>
        <w:rPr>
          <w:rFonts w:hint="eastAsia"/>
          <w:lang w:val="zh-CN"/>
        </w:rPr>
      </w:pPr>
      <w:r>
        <w:rPr>
          <w:rFonts w:hint="eastAsia"/>
          <w:sz w:val="21"/>
          <w:szCs w:val="22"/>
        </w:rPr>
        <w:br w:type="page"/>
      </w:r>
      <w:bookmarkStart w:id="36" w:name="_Toc9137"/>
      <w:r>
        <w:rPr>
          <w:rFonts w:hint="eastAsia" w:ascii="宋体" w:hAnsi="宋体" w:eastAsia="宋体"/>
          <w:b/>
          <w:bCs/>
          <w:color w:val="auto"/>
          <w:sz w:val="30"/>
          <w:szCs w:val="30"/>
        </w:rPr>
        <w:t>4、</w:t>
      </w:r>
      <w:r>
        <w:rPr>
          <w:rFonts w:hint="eastAsia" w:ascii="宋体" w:hAnsi="宋体" w:eastAsia="宋体"/>
          <w:b/>
          <w:bCs/>
          <w:color w:val="auto"/>
          <w:sz w:val="30"/>
          <w:szCs w:val="30"/>
          <w:lang w:val="zh-CN"/>
        </w:rPr>
        <w:t>江西省地级市旅游竞争力测度分析</w:t>
      </w:r>
      <w:bookmarkEnd w:id="36"/>
    </w:p>
    <w:p w14:paraId="7A0C5FAF">
      <w:pPr>
        <w:adjustRightInd w:val="0"/>
        <w:spacing w:after="0" w:line="360" w:lineRule="auto"/>
        <w:contextualSpacing/>
        <w:outlineLvl w:val="1"/>
        <w:rPr>
          <w:rFonts w:hint="eastAsia" w:ascii="宋体" w:hAnsi="宋体" w:eastAsia="宋体" w:cs="宋体"/>
          <w:b/>
          <w:kern w:val="0"/>
          <w:sz w:val="28"/>
          <w:szCs w:val="28"/>
          <w14:ligatures w14:val="none"/>
        </w:rPr>
      </w:pPr>
      <w:bookmarkStart w:id="37" w:name="_Toc4909"/>
      <w:r>
        <w:rPr>
          <w:rFonts w:hint="eastAsia" w:ascii="宋体" w:hAnsi="宋体" w:eastAsia="宋体" w:cs="宋体"/>
          <w:b/>
          <w:kern w:val="0"/>
          <w:sz w:val="28"/>
          <w:szCs w:val="28"/>
          <w14:ligatures w14:val="none"/>
        </w:rPr>
        <w:t>4.1结果测算与讨论</w:t>
      </w:r>
      <w:bookmarkEnd w:id="37"/>
    </w:p>
    <w:p w14:paraId="47BFA865">
      <w:pPr>
        <w:spacing w:after="0" w:line="360" w:lineRule="auto"/>
        <w:ind w:firstLine="480" w:firstLineChars="200"/>
        <w:jc w:val="both"/>
        <w:rPr>
          <w:rFonts w:hint="eastAsia" w:ascii="宋体" w:hAnsi="宋体" w:eastAsia="宋体" w:cs="宋体"/>
          <w:color w:val="000000"/>
          <w:kern w:val="0"/>
          <w:sz w:val="24"/>
          <w14:ligatures w14:val="none"/>
        </w:rPr>
      </w:pPr>
      <w:r>
        <w:rPr>
          <w:rFonts w:hint="eastAsia" w:ascii="宋体" w:hAnsi="宋体" w:eastAsia="宋体" w:cs="宋体"/>
          <w:color w:val="000000"/>
          <w:kern w:val="0"/>
          <w:sz w:val="24"/>
          <w14:ligatures w14:val="none"/>
        </w:rPr>
        <w:t>根据以上评价方法，综合测度出2009-2022年江西省11个地级市旅游竞争力的综合得分如下：</w:t>
      </w:r>
    </w:p>
    <w:p w14:paraId="1EAC1338">
      <w:pPr>
        <w:spacing w:after="0" w:line="360" w:lineRule="auto"/>
        <w:ind w:firstLine="482" w:firstLineChars="200"/>
        <w:jc w:val="center"/>
        <w:rPr>
          <w:rFonts w:hint="eastAsia" w:ascii="宋体" w:hAnsi="宋体" w:eastAsia="宋体" w:cs="宋体"/>
          <w:color w:val="000000"/>
          <w:kern w:val="0"/>
          <w:sz w:val="24"/>
          <w14:ligatures w14:val="none"/>
        </w:rPr>
      </w:pPr>
      <w:r>
        <w:rPr>
          <w:rFonts w:hint="eastAsia" w:ascii="宋体" w:hAnsi="宋体" w:eastAsia="宋体" w:cs="宋体"/>
          <w:b/>
          <w:bCs/>
          <w:color w:val="000000"/>
          <w:kern w:val="0"/>
          <w:sz w:val="24"/>
          <w14:ligatures w14:val="none"/>
        </w:rPr>
        <w:t>表3  江西省地级市旅游竞争力测度综合得分</w:t>
      </w:r>
    </w:p>
    <w:tbl>
      <w:tblPr>
        <w:tblStyle w:val="26"/>
        <w:tblpPr w:leftFromText="180" w:rightFromText="180" w:vertAnchor="page" w:horzAnchor="margin" w:tblpXSpec="center" w:tblpY="4591"/>
        <w:tblW w:w="9621" w:type="dxa"/>
        <w:tblInd w:w="0" w:type="dxa"/>
        <w:tblLayout w:type="autofit"/>
        <w:tblCellMar>
          <w:top w:w="0" w:type="dxa"/>
          <w:left w:w="108" w:type="dxa"/>
          <w:bottom w:w="0" w:type="dxa"/>
          <w:right w:w="108" w:type="dxa"/>
        </w:tblCellMar>
      </w:tblPr>
      <w:tblGrid>
        <w:gridCol w:w="755"/>
        <w:gridCol w:w="766"/>
        <w:gridCol w:w="766"/>
        <w:gridCol w:w="766"/>
        <w:gridCol w:w="766"/>
        <w:gridCol w:w="876"/>
        <w:gridCol w:w="876"/>
        <w:gridCol w:w="766"/>
        <w:gridCol w:w="876"/>
        <w:gridCol w:w="766"/>
        <w:gridCol w:w="876"/>
        <w:gridCol w:w="766"/>
      </w:tblGrid>
      <w:tr w14:paraId="339C1842">
        <w:tblPrEx>
          <w:tblCellMar>
            <w:top w:w="0" w:type="dxa"/>
            <w:left w:w="108" w:type="dxa"/>
            <w:bottom w:w="0" w:type="dxa"/>
            <w:right w:w="108" w:type="dxa"/>
          </w:tblCellMar>
        </w:tblPrEx>
        <w:trPr>
          <w:trHeight w:val="647" w:hRule="atLeast"/>
        </w:trPr>
        <w:tc>
          <w:tcPr>
            <w:tcW w:w="755" w:type="dxa"/>
            <w:tcBorders>
              <w:top w:val="single" w:color="auto" w:sz="4" w:space="0"/>
              <w:left w:val="nil"/>
              <w:bottom w:val="single" w:color="auto" w:sz="4" w:space="0"/>
              <w:right w:val="nil"/>
            </w:tcBorders>
            <w:shd w:val="clear" w:color="auto" w:fill="auto"/>
            <w:noWrap/>
            <w:vAlign w:val="center"/>
          </w:tcPr>
          <w:p w14:paraId="4A6A0DBB">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城市</w:t>
            </w:r>
          </w:p>
          <w:p w14:paraId="619D9639">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年份</w:t>
            </w:r>
          </w:p>
        </w:tc>
        <w:tc>
          <w:tcPr>
            <w:tcW w:w="766" w:type="dxa"/>
            <w:tcBorders>
              <w:top w:val="single" w:color="auto" w:sz="4" w:space="0"/>
              <w:left w:val="nil"/>
              <w:bottom w:val="single" w:color="auto" w:sz="4" w:space="0"/>
              <w:right w:val="nil"/>
            </w:tcBorders>
            <w:shd w:val="clear" w:color="auto" w:fill="auto"/>
            <w:noWrap/>
            <w:vAlign w:val="center"/>
          </w:tcPr>
          <w:p w14:paraId="7598F9FF">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南昌</w:t>
            </w:r>
          </w:p>
        </w:tc>
        <w:tc>
          <w:tcPr>
            <w:tcW w:w="766" w:type="dxa"/>
            <w:tcBorders>
              <w:top w:val="single" w:color="auto" w:sz="4" w:space="0"/>
              <w:left w:val="nil"/>
              <w:bottom w:val="single" w:color="auto" w:sz="4" w:space="0"/>
              <w:right w:val="nil"/>
            </w:tcBorders>
            <w:shd w:val="clear" w:color="auto" w:fill="auto"/>
            <w:noWrap/>
            <w:vAlign w:val="center"/>
          </w:tcPr>
          <w:p w14:paraId="08BB9E0E">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景德镇</w:t>
            </w:r>
          </w:p>
        </w:tc>
        <w:tc>
          <w:tcPr>
            <w:tcW w:w="766" w:type="dxa"/>
            <w:tcBorders>
              <w:top w:val="single" w:color="auto" w:sz="4" w:space="0"/>
              <w:left w:val="nil"/>
              <w:bottom w:val="single" w:color="auto" w:sz="4" w:space="0"/>
              <w:right w:val="nil"/>
            </w:tcBorders>
            <w:shd w:val="clear" w:color="auto" w:fill="auto"/>
            <w:noWrap/>
            <w:vAlign w:val="center"/>
          </w:tcPr>
          <w:p w14:paraId="20AB40A7">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萍乡</w:t>
            </w:r>
          </w:p>
        </w:tc>
        <w:tc>
          <w:tcPr>
            <w:tcW w:w="766" w:type="dxa"/>
            <w:tcBorders>
              <w:top w:val="single" w:color="auto" w:sz="4" w:space="0"/>
              <w:left w:val="nil"/>
              <w:bottom w:val="single" w:color="auto" w:sz="4" w:space="0"/>
              <w:right w:val="nil"/>
            </w:tcBorders>
            <w:shd w:val="clear" w:color="auto" w:fill="auto"/>
            <w:noWrap/>
            <w:vAlign w:val="center"/>
          </w:tcPr>
          <w:p w14:paraId="64DBF7AB">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九江</w:t>
            </w:r>
          </w:p>
        </w:tc>
        <w:tc>
          <w:tcPr>
            <w:tcW w:w="876" w:type="dxa"/>
            <w:tcBorders>
              <w:top w:val="single" w:color="auto" w:sz="4" w:space="0"/>
              <w:left w:val="nil"/>
              <w:bottom w:val="single" w:color="auto" w:sz="4" w:space="0"/>
              <w:right w:val="nil"/>
            </w:tcBorders>
            <w:shd w:val="clear" w:color="auto" w:fill="auto"/>
            <w:noWrap/>
            <w:vAlign w:val="center"/>
          </w:tcPr>
          <w:p w14:paraId="65B95361">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新余</w:t>
            </w:r>
          </w:p>
        </w:tc>
        <w:tc>
          <w:tcPr>
            <w:tcW w:w="876" w:type="dxa"/>
            <w:tcBorders>
              <w:top w:val="single" w:color="auto" w:sz="4" w:space="0"/>
              <w:left w:val="nil"/>
              <w:bottom w:val="single" w:color="auto" w:sz="4" w:space="0"/>
              <w:right w:val="nil"/>
            </w:tcBorders>
            <w:shd w:val="clear" w:color="auto" w:fill="auto"/>
            <w:noWrap/>
            <w:vAlign w:val="center"/>
          </w:tcPr>
          <w:p w14:paraId="11C09E89">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鹰潭</w:t>
            </w:r>
          </w:p>
        </w:tc>
        <w:tc>
          <w:tcPr>
            <w:tcW w:w="766" w:type="dxa"/>
            <w:tcBorders>
              <w:top w:val="single" w:color="auto" w:sz="4" w:space="0"/>
              <w:left w:val="nil"/>
              <w:bottom w:val="single" w:color="auto" w:sz="4" w:space="0"/>
              <w:right w:val="nil"/>
            </w:tcBorders>
            <w:shd w:val="clear" w:color="auto" w:fill="auto"/>
            <w:noWrap/>
            <w:vAlign w:val="center"/>
          </w:tcPr>
          <w:p w14:paraId="258EAFA2">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赣州</w:t>
            </w:r>
          </w:p>
        </w:tc>
        <w:tc>
          <w:tcPr>
            <w:tcW w:w="876" w:type="dxa"/>
            <w:tcBorders>
              <w:top w:val="single" w:color="auto" w:sz="4" w:space="0"/>
              <w:left w:val="nil"/>
              <w:bottom w:val="single" w:color="auto" w:sz="4" w:space="0"/>
              <w:right w:val="nil"/>
            </w:tcBorders>
            <w:shd w:val="clear" w:color="auto" w:fill="auto"/>
            <w:noWrap/>
            <w:vAlign w:val="center"/>
          </w:tcPr>
          <w:p w14:paraId="6DF4A6BA">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吉安</w:t>
            </w:r>
          </w:p>
        </w:tc>
        <w:tc>
          <w:tcPr>
            <w:tcW w:w="766" w:type="dxa"/>
            <w:tcBorders>
              <w:top w:val="single" w:color="auto" w:sz="4" w:space="0"/>
              <w:left w:val="nil"/>
              <w:bottom w:val="single" w:color="auto" w:sz="4" w:space="0"/>
              <w:right w:val="nil"/>
            </w:tcBorders>
            <w:shd w:val="clear" w:color="auto" w:fill="auto"/>
            <w:noWrap/>
            <w:vAlign w:val="center"/>
          </w:tcPr>
          <w:p w14:paraId="5DAD1558">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宜春</w:t>
            </w:r>
          </w:p>
        </w:tc>
        <w:tc>
          <w:tcPr>
            <w:tcW w:w="876" w:type="dxa"/>
            <w:tcBorders>
              <w:top w:val="single" w:color="auto" w:sz="4" w:space="0"/>
              <w:left w:val="nil"/>
              <w:bottom w:val="single" w:color="auto" w:sz="4" w:space="0"/>
              <w:right w:val="nil"/>
            </w:tcBorders>
            <w:shd w:val="clear" w:color="auto" w:fill="auto"/>
            <w:noWrap/>
            <w:vAlign w:val="center"/>
          </w:tcPr>
          <w:p w14:paraId="5418C0D6">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抚州</w:t>
            </w:r>
          </w:p>
        </w:tc>
        <w:tc>
          <w:tcPr>
            <w:tcW w:w="766" w:type="dxa"/>
            <w:tcBorders>
              <w:top w:val="single" w:color="auto" w:sz="4" w:space="0"/>
              <w:left w:val="nil"/>
              <w:bottom w:val="single" w:color="auto" w:sz="4" w:space="0"/>
              <w:right w:val="nil"/>
            </w:tcBorders>
            <w:shd w:val="clear" w:color="auto" w:fill="auto"/>
            <w:noWrap/>
            <w:vAlign w:val="center"/>
          </w:tcPr>
          <w:p w14:paraId="54AAB2D9">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上饶</w:t>
            </w:r>
          </w:p>
        </w:tc>
      </w:tr>
      <w:tr w14:paraId="1D3C561C">
        <w:tblPrEx>
          <w:tblCellMar>
            <w:top w:w="0" w:type="dxa"/>
            <w:left w:w="108" w:type="dxa"/>
            <w:bottom w:w="0" w:type="dxa"/>
            <w:right w:w="108" w:type="dxa"/>
          </w:tblCellMar>
        </w:tblPrEx>
        <w:trPr>
          <w:trHeight w:val="647" w:hRule="atLeast"/>
        </w:trPr>
        <w:tc>
          <w:tcPr>
            <w:tcW w:w="755" w:type="dxa"/>
            <w:tcBorders>
              <w:top w:val="nil"/>
              <w:left w:val="nil"/>
              <w:bottom w:val="single" w:color="auto" w:sz="4" w:space="0"/>
              <w:right w:val="nil"/>
            </w:tcBorders>
            <w:shd w:val="clear" w:color="auto" w:fill="auto"/>
            <w:noWrap/>
            <w:vAlign w:val="center"/>
          </w:tcPr>
          <w:p w14:paraId="065B6543">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2009</w:t>
            </w:r>
          </w:p>
        </w:tc>
        <w:tc>
          <w:tcPr>
            <w:tcW w:w="766" w:type="dxa"/>
            <w:tcBorders>
              <w:top w:val="nil"/>
              <w:left w:val="nil"/>
              <w:bottom w:val="single" w:color="auto" w:sz="4" w:space="0"/>
              <w:right w:val="nil"/>
            </w:tcBorders>
            <w:shd w:val="clear" w:color="auto" w:fill="auto"/>
            <w:noWrap/>
            <w:vAlign w:val="center"/>
          </w:tcPr>
          <w:p w14:paraId="7B48612D">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0.222</w:t>
            </w:r>
          </w:p>
          <w:p w14:paraId="22C4F123">
            <w:pPr>
              <w:widowControl/>
              <w:wordWrap w:val="0"/>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(1)</w:t>
            </w:r>
          </w:p>
        </w:tc>
        <w:tc>
          <w:tcPr>
            <w:tcW w:w="766" w:type="dxa"/>
            <w:tcBorders>
              <w:top w:val="nil"/>
              <w:left w:val="nil"/>
              <w:bottom w:val="single" w:color="auto" w:sz="4" w:space="0"/>
              <w:right w:val="nil"/>
            </w:tcBorders>
            <w:shd w:val="clear" w:color="auto" w:fill="auto"/>
            <w:noWrap/>
            <w:vAlign w:val="center"/>
          </w:tcPr>
          <w:p w14:paraId="786393DE">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0.133</w:t>
            </w:r>
          </w:p>
          <w:p w14:paraId="1F2CA8C8">
            <w:pPr>
              <w:widowControl/>
              <w:wordWrap w:val="0"/>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(2)</w:t>
            </w:r>
          </w:p>
        </w:tc>
        <w:tc>
          <w:tcPr>
            <w:tcW w:w="766" w:type="dxa"/>
            <w:tcBorders>
              <w:top w:val="nil"/>
              <w:left w:val="nil"/>
              <w:bottom w:val="single" w:color="auto" w:sz="4" w:space="0"/>
              <w:right w:val="nil"/>
            </w:tcBorders>
            <w:shd w:val="clear" w:color="auto" w:fill="auto"/>
            <w:noWrap/>
            <w:vAlign w:val="center"/>
          </w:tcPr>
          <w:p w14:paraId="0F53C153">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0.068</w:t>
            </w:r>
          </w:p>
          <w:p w14:paraId="1B2C3744">
            <w:pPr>
              <w:widowControl/>
              <w:wordWrap w:val="0"/>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(3)</w:t>
            </w:r>
          </w:p>
        </w:tc>
        <w:tc>
          <w:tcPr>
            <w:tcW w:w="766" w:type="dxa"/>
            <w:tcBorders>
              <w:top w:val="nil"/>
              <w:left w:val="nil"/>
              <w:bottom w:val="single" w:color="auto" w:sz="4" w:space="0"/>
              <w:right w:val="nil"/>
            </w:tcBorders>
            <w:shd w:val="clear" w:color="auto" w:fill="auto"/>
            <w:noWrap/>
            <w:vAlign w:val="center"/>
          </w:tcPr>
          <w:p w14:paraId="0A50E254">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0.007</w:t>
            </w:r>
          </w:p>
          <w:p w14:paraId="5C0773F3">
            <w:pPr>
              <w:widowControl/>
              <w:wordWrap w:val="0"/>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(4)</w:t>
            </w:r>
          </w:p>
        </w:tc>
        <w:tc>
          <w:tcPr>
            <w:tcW w:w="876" w:type="dxa"/>
            <w:tcBorders>
              <w:top w:val="nil"/>
              <w:left w:val="nil"/>
              <w:bottom w:val="single" w:color="auto" w:sz="4" w:space="0"/>
              <w:right w:val="nil"/>
            </w:tcBorders>
            <w:shd w:val="clear" w:color="auto" w:fill="auto"/>
            <w:noWrap/>
            <w:vAlign w:val="center"/>
          </w:tcPr>
          <w:p w14:paraId="24F81D67">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0.000</w:t>
            </w:r>
          </w:p>
          <w:p w14:paraId="5D8CB003">
            <w:pPr>
              <w:widowControl/>
              <w:wordWrap w:val="0"/>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(11)</w:t>
            </w:r>
          </w:p>
        </w:tc>
        <w:tc>
          <w:tcPr>
            <w:tcW w:w="876" w:type="dxa"/>
            <w:tcBorders>
              <w:top w:val="nil"/>
              <w:left w:val="nil"/>
              <w:bottom w:val="single" w:color="auto" w:sz="4" w:space="0"/>
              <w:right w:val="nil"/>
            </w:tcBorders>
            <w:shd w:val="clear" w:color="auto" w:fill="auto"/>
            <w:noWrap/>
            <w:vAlign w:val="center"/>
          </w:tcPr>
          <w:p w14:paraId="79495ABF">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0.001</w:t>
            </w:r>
          </w:p>
          <w:p w14:paraId="0E2B54AA">
            <w:pPr>
              <w:widowControl/>
              <w:wordWrap w:val="0"/>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(10)</w:t>
            </w:r>
          </w:p>
        </w:tc>
        <w:tc>
          <w:tcPr>
            <w:tcW w:w="766" w:type="dxa"/>
            <w:tcBorders>
              <w:top w:val="nil"/>
              <w:left w:val="nil"/>
              <w:bottom w:val="single" w:color="auto" w:sz="4" w:space="0"/>
              <w:right w:val="nil"/>
            </w:tcBorders>
            <w:shd w:val="clear" w:color="auto" w:fill="auto"/>
            <w:noWrap/>
            <w:vAlign w:val="center"/>
          </w:tcPr>
          <w:p w14:paraId="2F5BBA3A">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0.005</w:t>
            </w:r>
          </w:p>
          <w:p w14:paraId="6D040CF2">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(6)</w:t>
            </w:r>
          </w:p>
        </w:tc>
        <w:tc>
          <w:tcPr>
            <w:tcW w:w="876" w:type="dxa"/>
            <w:tcBorders>
              <w:top w:val="nil"/>
              <w:left w:val="nil"/>
              <w:bottom w:val="single" w:color="auto" w:sz="4" w:space="0"/>
              <w:right w:val="nil"/>
            </w:tcBorders>
            <w:shd w:val="clear" w:color="auto" w:fill="auto"/>
            <w:noWrap/>
            <w:vAlign w:val="center"/>
          </w:tcPr>
          <w:p w14:paraId="4F71A3DD">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0.004</w:t>
            </w:r>
          </w:p>
          <w:p w14:paraId="55A82A2E">
            <w:pPr>
              <w:widowControl/>
              <w:wordWrap w:val="0"/>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(7)</w:t>
            </w:r>
          </w:p>
        </w:tc>
        <w:tc>
          <w:tcPr>
            <w:tcW w:w="766" w:type="dxa"/>
            <w:tcBorders>
              <w:top w:val="nil"/>
              <w:left w:val="nil"/>
              <w:bottom w:val="single" w:color="auto" w:sz="4" w:space="0"/>
              <w:right w:val="nil"/>
            </w:tcBorders>
            <w:shd w:val="clear" w:color="auto" w:fill="auto"/>
            <w:noWrap/>
            <w:vAlign w:val="center"/>
          </w:tcPr>
          <w:p w14:paraId="2F66F8D5">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0.002</w:t>
            </w:r>
          </w:p>
          <w:p w14:paraId="1C64E038">
            <w:pPr>
              <w:widowControl/>
              <w:wordWrap w:val="0"/>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(8)</w:t>
            </w:r>
          </w:p>
        </w:tc>
        <w:tc>
          <w:tcPr>
            <w:tcW w:w="876" w:type="dxa"/>
            <w:tcBorders>
              <w:top w:val="nil"/>
              <w:left w:val="nil"/>
              <w:bottom w:val="single" w:color="auto" w:sz="4" w:space="0"/>
              <w:right w:val="nil"/>
            </w:tcBorders>
            <w:shd w:val="clear" w:color="auto" w:fill="auto"/>
            <w:noWrap/>
            <w:vAlign w:val="center"/>
          </w:tcPr>
          <w:p w14:paraId="64FA79D7">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0.001</w:t>
            </w:r>
          </w:p>
          <w:p w14:paraId="78212177">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(9)</w:t>
            </w:r>
          </w:p>
        </w:tc>
        <w:tc>
          <w:tcPr>
            <w:tcW w:w="766" w:type="dxa"/>
            <w:tcBorders>
              <w:top w:val="nil"/>
              <w:left w:val="nil"/>
              <w:bottom w:val="single" w:color="auto" w:sz="4" w:space="0"/>
              <w:right w:val="nil"/>
            </w:tcBorders>
            <w:shd w:val="clear" w:color="auto" w:fill="auto"/>
            <w:noWrap/>
            <w:vAlign w:val="center"/>
          </w:tcPr>
          <w:p w14:paraId="2A0DD5CE">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0.005</w:t>
            </w:r>
          </w:p>
          <w:p w14:paraId="6FD0182C">
            <w:pPr>
              <w:widowControl/>
              <w:wordWrap w:val="0"/>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(5)</w:t>
            </w:r>
          </w:p>
        </w:tc>
      </w:tr>
      <w:tr w14:paraId="2CB2DEE8">
        <w:tblPrEx>
          <w:tblCellMar>
            <w:top w:w="0" w:type="dxa"/>
            <w:left w:w="108" w:type="dxa"/>
            <w:bottom w:w="0" w:type="dxa"/>
            <w:right w:w="108" w:type="dxa"/>
          </w:tblCellMar>
        </w:tblPrEx>
        <w:trPr>
          <w:trHeight w:val="647" w:hRule="atLeast"/>
        </w:trPr>
        <w:tc>
          <w:tcPr>
            <w:tcW w:w="755" w:type="dxa"/>
            <w:tcBorders>
              <w:top w:val="single" w:color="auto" w:sz="4" w:space="0"/>
              <w:left w:val="nil"/>
              <w:bottom w:val="nil"/>
              <w:right w:val="nil"/>
            </w:tcBorders>
            <w:shd w:val="clear" w:color="auto" w:fill="auto"/>
            <w:noWrap/>
            <w:vAlign w:val="center"/>
          </w:tcPr>
          <w:p w14:paraId="2EC0290B">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2010</w:t>
            </w:r>
          </w:p>
        </w:tc>
        <w:tc>
          <w:tcPr>
            <w:tcW w:w="766" w:type="dxa"/>
            <w:tcBorders>
              <w:top w:val="single" w:color="auto" w:sz="4" w:space="0"/>
              <w:left w:val="nil"/>
              <w:bottom w:val="nil"/>
              <w:right w:val="nil"/>
            </w:tcBorders>
            <w:shd w:val="clear" w:color="auto" w:fill="auto"/>
            <w:noWrap/>
            <w:vAlign w:val="center"/>
          </w:tcPr>
          <w:p w14:paraId="1CF35FAB">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0.252</w:t>
            </w:r>
          </w:p>
          <w:p w14:paraId="3FA9E056">
            <w:pPr>
              <w:widowControl/>
              <w:wordWrap w:val="0"/>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(1)</w:t>
            </w:r>
          </w:p>
        </w:tc>
        <w:tc>
          <w:tcPr>
            <w:tcW w:w="766" w:type="dxa"/>
            <w:tcBorders>
              <w:top w:val="single" w:color="auto" w:sz="4" w:space="0"/>
              <w:left w:val="nil"/>
              <w:bottom w:val="nil"/>
              <w:right w:val="nil"/>
            </w:tcBorders>
            <w:shd w:val="clear" w:color="auto" w:fill="auto"/>
            <w:noWrap/>
            <w:vAlign w:val="center"/>
          </w:tcPr>
          <w:p w14:paraId="73102C70">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0.141</w:t>
            </w:r>
          </w:p>
          <w:p w14:paraId="4E85C5CA">
            <w:pPr>
              <w:widowControl/>
              <w:wordWrap w:val="0"/>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(2)</w:t>
            </w:r>
          </w:p>
        </w:tc>
        <w:tc>
          <w:tcPr>
            <w:tcW w:w="766" w:type="dxa"/>
            <w:tcBorders>
              <w:top w:val="single" w:color="auto" w:sz="4" w:space="0"/>
              <w:left w:val="nil"/>
              <w:bottom w:val="nil"/>
              <w:right w:val="nil"/>
            </w:tcBorders>
            <w:shd w:val="clear" w:color="auto" w:fill="auto"/>
            <w:noWrap/>
            <w:vAlign w:val="center"/>
          </w:tcPr>
          <w:p w14:paraId="7D01AF05">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0.079</w:t>
            </w:r>
          </w:p>
          <w:p w14:paraId="44A44E73">
            <w:pPr>
              <w:widowControl/>
              <w:wordWrap w:val="0"/>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(3)</w:t>
            </w:r>
          </w:p>
        </w:tc>
        <w:tc>
          <w:tcPr>
            <w:tcW w:w="766" w:type="dxa"/>
            <w:tcBorders>
              <w:top w:val="single" w:color="auto" w:sz="4" w:space="0"/>
              <w:left w:val="nil"/>
              <w:bottom w:val="nil"/>
              <w:right w:val="nil"/>
            </w:tcBorders>
            <w:shd w:val="clear" w:color="auto" w:fill="auto"/>
            <w:noWrap/>
            <w:vAlign w:val="center"/>
          </w:tcPr>
          <w:p w14:paraId="6E626086">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0.009</w:t>
            </w:r>
          </w:p>
          <w:p w14:paraId="4F1DF136">
            <w:pPr>
              <w:widowControl/>
              <w:wordWrap w:val="0"/>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(4)</w:t>
            </w:r>
          </w:p>
        </w:tc>
        <w:tc>
          <w:tcPr>
            <w:tcW w:w="876" w:type="dxa"/>
            <w:tcBorders>
              <w:top w:val="single" w:color="auto" w:sz="4" w:space="0"/>
              <w:left w:val="nil"/>
              <w:bottom w:val="nil"/>
              <w:right w:val="nil"/>
            </w:tcBorders>
            <w:shd w:val="clear" w:color="auto" w:fill="auto"/>
            <w:noWrap/>
            <w:vAlign w:val="center"/>
          </w:tcPr>
          <w:p w14:paraId="4ABB7A43">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0.000</w:t>
            </w:r>
          </w:p>
          <w:p w14:paraId="154E276C">
            <w:pPr>
              <w:widowControl/>
              <w:wordWrap w:val="0"/>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(11)</w:t>
            </w:r>
          </w:p>
        </w:tc>
        <w:tc>
          <w:tcPr>
            <w:tcW w:w="876" w:type="dxa"/>
            <w:tcBorders>
              <w:top w:val="single" w:color="auto" w:sz="4" w:space="0"/>
              <w:left w:val="nil"/>
              <w:bottom w:val="nil"/>
              <w:right w:val="nil"/>
            </w:tcBorders>
            <w:shd w:val="clear" w:color="auto" w:fill="auto"/>
            <w:noWrap/>
            <w:vAlign w:val="center"/>
          </w:tcPr>
          <w:p w14:paraId="724B0DDB">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0.002</w:t>
            </w:r>
          </w:p>
          <w:p w14:paraId="445F9088">
            <w:pPr>
              <w:widowControl/>
              <w:wordWrap w:val="0"/>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(10)</w:t>
            </w:r>
          </w:p>
        </w:tc>
        <w:tc>
          <w:tcPr>
            <w:tcW w:w="766" w:type="dxa"/>
            <w:tcBorders>
              <w:top w:val="single" w:color="auto" w:sz="4" w:space="0"/>
              <w:left w:val="nil"/>
              <w:bottom w:val="nil"/>
              <w:right w:val="nil"/>
            </w:tcBorders>
            <w:shd w:val="clear" w:color="auto" w:fill="auto"/>
            <w:noWrap/>
            <w:vAlign w:val="center"/>
          </w:tcPr>
          <w:p w14:paraId="2138828E">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0.006</w:t>
            </w:r>
          </w:p>
          <w:p w14:paraId="0FF55090">
            <w:pPr>
              <w:widowControl/>
              <w:wordWrap w:val="0"/>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(7)</w:t>
            </w:r>
          </w:p>
        </w:tc>
        <w:tc>
          <w:tcPr>
            <w:tcW w:w="876" w:type="dxa"/>
            <w:tcBorders>
              <w:top w:val="single" w:color="auto" w:sz="4" w:space="0"/>
              <w:left w:val="nil"/>
              <w:bottom w:val="nil"/>
              <w:right w:val="nil"/>
            </w:tcBorders>
            <w:shd w:val="clear" w:color="auto" w:fill="auto"/>
            <w:noWrap/>
            <w:vAlign w:val="center"/>
          </w:tcPr>
          <w:p w14:paraId="51206905">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0.007</w:t>
            </w:r>
          </w:p>
          <w:p w14:paraId="6369D44F">
            <w:pPr>
              <w:widowControl/>
              <w:wordWrap w:val="0"/>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(6)</w:t>
            </w:r>
          </w:p>
        </w:tc>
        <w:tc>
          <w:tcPr>
            <w:tcW w:w="766" w:type="dxa"/>
            <w:tcBorders>
              <w:top w:val="single" w:color="auto" w:sz="4" w:space="0"/>
              <w:left w:val="nil"/>
              <w:bottom w:val="nil"/>
              <w:right w:val="nil"/>
            </w:tcBorders>
            <w:shd w:val="clear" w:color="auto" w:fill="auto"/>
            <w:noWrap/>
            <w:vAlign w:val="center"/>
          </w:tcPr>
          <w:p w14:paraId="6E02BF53">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0.003</w:t>
            </w:r>
          </w:p>
          <w:p w14:paraId="7A72D12E">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(8)</w:t>
            </w:r>
          </w:p>
        </w:tc>
        <w:tc>
          <w:tcPr>
            <w:tcW w:w="876" w:type="dxa"/>
            <w:tcBorders>
              <w:top w:val="single" w:color="auto" w:sz="4" w:space="0"/>
              <w:left w:val="nil"/>
              <w:bottom w:val="nil"/>
              <w:right w:val="nil"/>
            </w:tcBorders>
            <w:shd w:val="clear" w:color="auto" w:fill="auto"/>
            <w:noWrap/>
            <w:vAlign w:val="center"/>
          </w:tcPr>
          <w:p w14:paraId="21CFBFA2">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0.002</w:t>
            </w:r>
          </w:p>
          <w:p w14:paraId="39F76F50">
            <w:pPr>
              <w:widowControl/>
              <w:wordWrap w:val="0"/>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(9)</w:t>
            </w:r>
          </w:p>
        </w:tc>
        <w:tc>
          <w:tcPr>
            <w:tcW w:w="766" w:type="dxa"/>
            <w:tcBorders>
              <w:top w:val="single" w:color="auto" w:sz="4" w:space="0"/>
              <w:left w:val="nil"/>
              <w:bottom w:val="nil"/>
              <w:right w:val="nil"/>
            </w:tcBorders>
            <w:shd w:val="clear" w:color="auto" w:fill="auto"/>
            <w:noWrap/>
            <w:vAlign w:val="center"/>
          </w:tcPr>
          <w:p w14:paraId="64761226">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0.007</w:t>
            </w:r>
          </w:p>
          <w:p w14:paraId="20A31D97">
            <w:pPr>
              <w:widowControl/>
              <w:wordWrap w:val="0"/>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(5)</w:t>
            </w:r>
          </w:p>
        </w:tc>
      </w:tr>
      <w:tr w14:paraId="7CB1F3DD">
        <w:tblPrEx>
          <w:tblCellMar>
            <w:top w:w="0" w:type="dxa"/>
            <w:left w:w="108" w:type="dxa"/>
            <w:bottom w:w="0" w:type="dxa"/>
            <w:right w:w="108" w:type="dxa"/>
          </w:tblCellMar>
        </w:tblPrEx>
        <w:trPr>
          <w:trHeight w:val="647" w:hRule="atLeast"/>
        </w:trPr>
        <w:tc>
          <w:tcPr>
            <w:tcW w:w="755" w:type="dxa"/>
            <w:tcBorders>
              <w:top w:val="single" w:color="auto" w:sz="4" w:space="0"/>
              <w:left w:val="nil"/>
              <w:bottom w:val="nil"/>
              <w:right w:val="nil"/>
            </w:tcBorders>
            <w:shd w:val="clear" w:color="auto" w:fill="auto"/>
            <w:noWrap/>
            <w:vAlign w:val="center"/>
          </w:tcPr>
          <w:p w14:paraId="651E34D5">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2011</w:t>
            </w:r>
          </w:p>
        </w:tc>
        <w:tc>
          <w:tcPr>
            <w:tcW w:w="766" w:type="dxa"/>
            <w:tcBorders>
              <w:top w:val="single" w:color="auto" w:sz="4" w:space="0"/>
              <w:left w:val="nil"/>
              <w:bottom w:val="nil"/>
              <w:right w:val="nil"/>
            </w:tcBorders>
            <w:shd w:val="clear" w:color="auto" w:fill="auto"/>
            <w:noWrap/>
            <w:vAlign w:val="center"/>
          </w:tcPr>
          <w:p w14:paraId="52DDC551">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0.351</w:t>
            </w:r>
          </w:p>
          <w:p w14:paraId="20E78A85">
            <w:pPr>
              <w:widowControl/>
              <w:wordWrap w:val="0"/>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(1)</w:t>
            </w:r>
          </w:p>
        </w:tc>
        <w:tc>
          <w:tcPr>
            <w:tcW w:w="766" w:type="dxa"/>
            <w:tcBorders>
              <w:top w:val="single" w:color="auto" w:sz="4" w:space="0"/>
              <w:left w:val="nil"/>
              <w:bottom w:val="nil"/>
              <w:right w:val="nil"/>
            </w:tcBorders>
            <w:shd w:val="clear" w:color="auto" w:fill="auto"/>
            <w:noWrap/>
            <w:vAlign w:val="center"/>
          </w:tcPr>
          <w:p w14:paraId="6DB9DED7">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0.160</w:t>
            </w:r>
          </w:p>
          <w:p w14:paraId="0EA6C5BC">
            <w:pPr>
              <w:widowControl/>
              <w:wordWrap w:val="0"/>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(2)</w:t>
            </w:r>
          </w:p>
        </w:tc>
        <w:tc>
          <w:tcPr>
            <w:tcW w:w="766" w:type="dxa"/>
            <w:tcBorders>
              <w:top w:val="single" w:color="auto" w:sz="4" w:space="0"/>
              <w:left w:val="nil"/>
              <w:bottom w:val="nil"/>
              <w:right w:val="nil"/>
            </w:tcBorders>
            <w:shd w:val="clear" w:color="auto" w:fill="auto"/>
            <w:noWrap/>
            <w:vAlign w:val="center"/>
          </w:tcPr>
          <w:p w14:paraId="2EFC78DE">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0.086</w:t>
            </w:r>
          </w:p>
          <w:p w14:paraId="26B59FA3">
            <w:pPr>
              <w:widowControl/>
              <w:wordWrap w:val="0"/>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(3)</w:t>
            </w:r>
          </w:p>
        </w:tc>
        <w:tc>
          <w:tcPr>
            <w:tcW w:w="766" w:type="dxa"/>
            <w:tcBorders>
              <w:top w:val="single" w:color="auto" w:sz="4" w:space="0"/>
              <w:left w:val="nil"/>
              <w:bottom w:val="nil"/>
              <w:right w:val="nil"/>
            </w:tcBorders>
            <w:shd w:val="clear" w:color="auto" w:fill="auto"/>
            <w:noWrap/>
            <w:vAlign w:val="center"/>
          </w:tcPr>
          <w:p w14:paraId="20B9F287">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0.012</w:t>
            </w:r>
          </w:p>
          <w:p w14:paraId="1899F55E">
            <w:pPr>
              <w:widowControl/>
              <w:wordWrap w:val="0"/>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(4)</w:t>
            </w:r>
          </w:p>
        </w:tc>
        <w:tc>
          <w:tcPr>
            <w:tcW w:w="876" w:type="dxa"/>
            <w:tcBorders>
              <w:top w:val="single" w:color="auto" w:sz="4" w:space="0"/>
              <w:left w:val="nil"/>
              <w:bottom w:val="nil"/>
              <w:right w:val="nil"/>
            </w:tcBorders>
            <w:shd w:val="clear" w:color="auto" w:fill="auto"/>
            <w:noWrap/>
            <w:vAlign w:val="center"/>
          </w:tcPr>
          <w:p w14:paraId="6566E632">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0.001</w:t>
            </w:r>
          </w:p>
          <w:p w14:paraId="3799FE35">
            <w:pPr>
              <w:widowControl/>
              <w:wordWrap w:val="0"/>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(11)</w:t>
            </w:r>
          </w:p>
        </w:tc>
        <w:tc>
          <w:tcPr>
            <w:tcW w:w="876" w:type="dxa"/>
            <w:tcBorders>
              <w:top w:val="single" w:color="auto" w:sz="4" w:space="0"/>
              <w:left w:val="nil"/>
              <w:bottom w:val="nil"/>
              <w:right w:val="nil"/>
            </w:tcBorders>
            <w:shd w:val="clear" w:color="auto" w:fill="auto"/>
            <w:noWrap/>
            <w:vAlign w:val="center"/>
          </w:tcPr>
          <w:p w14:paraId="29B9FC44">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0.003</w:t>
            </w:r>
          </w:p>
          <w:p w14:paraId="5F0F7B57">
            <w:pPr>
              <w:widowControl/>
              <w:wordWrap w:val="0"/>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(10)</w:t>
            </w:r>
          </w:p>
        </w:tc>
        <w:tc>
          <w:tcPr>
            <w:tcW w:w="766" w:type="dxa"/>
            <w:tcBorders>
              <w:top w:val="single" w:color="auto" w:sz="4" w:space="0"/>
              <w:left w:val="nil"/>
              <w:bottom w:val="nil"/>
              <w:right w:val="nil"/>
            </w:tcBorders>
            <w:shd w:val="clear" w:color="auto" w:fill="auto"/>
            <w:noWrap/>
            <w:vAlign w:val="center"/>
          </w:tcPr>
          <w:p w14:paraId="6FFBB31C">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0.009</w:t>
            </w:r>
          </w:p>
          <w:p w14:paraId="261338B4">
            <w:pPr>
              <w:widowControl/>
              <w:wordWrap w:val="0"/>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(7)</w:t>
            </w:r>
          </w:p>
        </w:tc>
        <w:tc>
          <w:tcPr>
            <w:tcW w:w="876" w:type="dxa"/>
            <w:tcBorders>
              <w:top w:val="single" w:color="auto" w:sz="4" w:space="0"/>
              <w:left w:val="nil"/>
              <w:bottom w:val="nil"/>
              <w:right w:val="nil"/>
            </w:tcBorders>
            <w:shd w:val="clear" w:color="auto" w:fill="auto"/>
            <w:noWrap/>
            <w:vAlign w:val="center"/>
          </w:tcPr>
          <w:p w14:paraId="4A730ADC">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0.009</w:t>
            </w:r>
          </w:p>
          <w:p w14:paraId="3A747FFA">
            <w:pPr>
              <w:widowControl/>
              <w:wordWrap w:val="0"/>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(5)</w:t>
            </w:r>
          </w:p>
        </w:tc>
        <w:tc>
          <w:tcPr>
            <w:tcW w:w="766" w:type="dxa"/>
            <w:tcBorders>
              <w:top w:val="single" w:color="auto" w:sz="4" w:space="0"/>
              <w:left w:val="nil"/>
              <w:bottom w:val="nil"/>
              <w:right w:val="nil"/>
            </w:tcBorders>
            <w:shd w:val="clear" w:color="auto" w:fill="auto"/>
            <w:noWrap/>
            <w:vAlign w:val="center"/>
          </w:tcPr>
          <w:p w14:paraId="225E5C6F">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0.003</w:t>
            </w:r>
          </w:p>
          <w:p w14:paraId="190CD429">
            <w:pPr>
              <w:widowControl/>
              <w:wordWrap w:val="0"/>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(8)</w:t>
            </w:r>
          </w:p>
        </w:tc>
        <w:tc>
          <w:tcPr>
            <w:tcW w:w="876" w:type="dxa"/>
            <w:tcBorders>
              <w:top w:val="single" w:color="auto" w:sz="4" w:space="0"/>
              <w:left w:val="nil"/>
              <w:bottom w:val="nil"/>
              <w:right w:val="nil"/>
            </w:tcBorders>
            <w:shd w:val="clear" w:color="auto" w:fill="auto"/>
            <w:noWrap/>
            <w:vAlign w:val="center"/>
          </w:tcPr>
          <w:p w14:paraId="1C33E776">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0.003</w:t>
            </w:r>
          </w:p>
          <w:p w14:paraId="0E43670C">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(9)</w:t>
            </w:r>
          </w:p>
        </w:tc>
        <w:tc>
          <w:tcPr>
            <w:tcW w:w="766" w:type="dxa"/>
            <w:tcBorders>
              <w:top w:val="single" w:color="auto" w:sz="4" w:space="0"/>
              <w:left w:val="nil"/>
              <w:bottom w:val="nil"/>
              <w:right w:val="nil"/>
            </w:tcBorders>
            <w:shd w:val="clear" w:color="auto" w:fill="auto"/>
            <w:noWrap/>
            <w:vAlign w:val="center"/>
          </w:tcPr>
          <w:p w14:paraId="4AD4EE48">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0.009</w:t>
            </w:r>
          </w:p>
          <w:p w14:paraId="65C61F77">
            <w:pPr>
              <w:widowControl/>
              <w:spacing w:after="0" w:line="360" w:lineRule="auto"/>
              <w:ind w:right="220"/>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(6)</w:t>
            </w:r>
          </w:p>
        </w:tc>
      </w:tr>
      <w:tr w14:paraId="69F32333">
        <w:tblPrEx>
          <w:tblCellMar>
            <w:top w:w="0" w:type="dxa"/>
            <w:left w:w="108" w:type="dxa"/>
            <w:bottom w:w="0" w:type="dxa"/>
            <w:right w:w="108" w:type="dxa"/>
          </w:tblCellMar>
        </w:tblPrEx>
        <w:trPr>
          <w:trHeight w:val="647" w:hRule="atLeast"/>
        </w:trPr>
        <w:tc>
          <w:tcPr>
            <w:tcW w:w="755" w:type="dxa"/>
            <w:tcBorders>
              <w:top w:val="single" w:color="auto" w:sz="4" w:space="0"/>
              <w:left w:val="nil"/>
              <w:bottom w:val="nil"/>
              <w:right w:val="nil"/>
            </w:tcBorders>
            <w:shd w:val="clear" w:color="auto" w:fill="auto"/>
            <w:noWrap/>
            <w:vAlign w:val="center"/>
          </w:tcPr>
          <w:p w14:paraId="51E56B1B">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2012</w:t>
            </w:r>
          </w:p>
        </w:tc>
        <w:tc>
          <w:tcPr>
            <w:tcW w:w="766" w:type="dxa"/>
            <w:tcBorders>
              <w:top w:val="single" w:color="auto" w:sz="4" w:space="0"/>
              <w:left w:val="nil"/>
              <w:bottom w:val="nil"/>
              <w:right w:val="nil"/>
            </w:tcBorders>
            <w:shd w:val="clear" w:color="auto" w:fill="auto"/>
            <w:noWrap/>
            <w:vAlign w:val="center"/>
          </w:tcPr>
          <w:p w14:paraId="694AD488">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0.390</w:t>
            </w:r>
          </w:p>
          <w:p w14:paraId="76C84A8E">
            <w:pPr>
              <w:widowControl/>
              <w:wordWrap w:val="0"/>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(1)</w:t>
            </w:r>
          </w:p>
        </w:tc>
        <w:tc>
          <w:tcPr>
            <w:tcW w:w="766" w:type="dxa"/>
            <w:tcBorders>
              <w:top w:val="single" w:color="auto" w:sz="4" w:space="0"/>
              <w:left w:val="nil"/>
              <w:bottom w:val="nil"/>
              <w:right w:val="nil"/>
            </w:tcBorders>
            <w:shd w:val="clear" w:color="auto" w:fill="auto"/>
            <w:noWrap/>
            <w:vAlign w:val="center"/>
          </w:tcPr>
          <w:p w14:paraId="7CE13207">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0.178</w:t>
            </w:r>
          </w:p>
          <w:p w14:paraId="66492DE7">
            <w:pPr>
              <w:widowControl/>
              <w:wordWrap w:val="0"/>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(2)</w:t>
            </w:r>
          </w:p>
        </w:tc>
        <w:tc>
          <w:tcPr>
            <w:tcW w:w="766" w:type="dxa"/>
            <w:tcBorders>
              <w:top w:val="single" w:color="auto" w:sz="4" w:space="0"/>
              <w:left w:val="nil"/>
              <w:bottom w:val="nil"/>
              <w:right w:val="nil"/>
            </w:tcBorders>
            <w:shd w:val="clear" w:color="auto" w:fill="auto"/>
            <w:noWrap/>
            <w:vAlign w:val="center"/>
          </w:tcPr>
          <w:p w14:paraId="2072DE65">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0.106</w:t>
            </w:r>
          </w:p>
          <w:p w14:paraId="71CA9C9C">
            <w:pPr>
              <w:widowControl/>
              <w:wordWrap w:val="0"/>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(3)</w:t>
            </w:r>
          </w:p>
        </w:tc>
        <w:tc>
          <w:tcPr>
            <w:tcW w:w="766" w:type="dxa"/>
            <w:tcBorders>
              <w:top w:val="single" w:color="auto" w:sz="4" w:space="0"/>
              <w:left w:val="nil"/>
              <w:bottom w:val="nil"/>
              <w:right w:val="nil"/>
            </w:tcBorders>
            <w:shd w:val="clear" w:color="auto" w:fill="auto"/>
            <w:noWrap/>
            <w:vAlign w:val="center"/>
          </w:tcPr>
          <w:p w14:paraId="04E6F74C">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0.015</w:t>
            </w:r>
          </w:p>
          <w:p w14:paraId="2BA9E45F">
            <w:pPr>
              <w:widowControl/>
              <w:wordWrap w:val="0"/>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(4)</w:t>
            </w:r>
          </w:p>
        </w:tc>
        <w:tc>
          <w:tcPr>
            <w:tcW w:w="876" w:type="dxa"/>
            <w:tcBorders>
              <w:top w:val="single" w:color="auto" w:sz="4" w:space="0"/>
              <w:left w:val="nil"/>
              <w:bottom w:val="nil"/>
              <w:right w:val="nil"/>
            </w:tcBorders>
            <w:shd w:val="clear" w:color="auto" w:fill="auto"/>
            <w:noWrap/>
            <w:vAlign w:val="center"/>
          </w:tcPr>
          <w:p w14:paraId="2FAAC81C">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0.002</w:t>
            </w:r>
          </w:p>
          <w:p w14:paraId="45CBAB78">
            <w:pPr>
              <w:widowControl/>
              <w:wordWrap w:val="0"/>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(11)</w:t>
            </w:r>
          </w:p>
        </w:tc>
        <w:tc>
          <w:tcPr>
            <w:tcW w:w="876" w:type="dxa"/>
            <w:tcBorders>
              <w:top w:val="single" w:color="auto" w:sz="4" w:space="0"/>
              <w:left w:val="nil"/>
              <w:bottom w:val="nil"/>
              <w:right w:val="nil"/>
            </w:tcBorders>
            <w:shd w:val="clear" w:color="auto" w:fill="auto"/>
            <w:noWrap/>
            <w:vAlign w:val="center"/>
          </w:tcPr>
          <w:p w14:paraId="317DF782">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0.004</w:t>
            </w:r>
          </w:p>
          <w:p w14:paraId="488CF2B2">
            <w:pPr>
              <w:widowControl/>
              <w:wordWrap w:val="0"/>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(9)</w:t>
            </w:r>
          </w:p>
        </w:tc>
        <w:tc>
          <w:tcPr>
            <w:tcW w:w="766" w:type="dxa"/>
            <w:tcBorders>
              <w:top w:val="single" w:color="auto" w:sz="4" w:space="0"/>
              <w:left w:val="nil"/>
              <w:bottom w:val="nil"/>
              <w:right w:val="nil"/>
            </w:tcBorders>
            <w:shd w:val="clear" w:color="auto" w:fill="auto"/>
            <w:noWrap/>
            <w:vAlign w:val="center"/>
          </w:tcPr>
          <w:p w14:paraId="6247608B">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0.011</w:t>
            </w:r>
          </w:p>
          <w:p w14:paraId="674F9214">
            <w:pPr>
              <w:widowControl/>
              <w:wordWrap w:val="0"/>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(7)</w:t>
            </w:r>
          </w:p>
        </w:tc>
        <w:tc>
          <w:tcPr>
            <w:tcW w:w="876" w:type="dxa"/>
            <w:tcBorders>
              <w:top w:val="single" w:color="auto" w:sz="4" w:space="0"/>
              <w:left w:val="nil"/>
              <w:bottom w:val="nil"/>
              <w:right w:val="nil"/>
            </w:tcBorders>
            <w:shd w:val="clear" w:color="auto" w:fill="auto"/>
            <w:noWrap/>
            <w:vAlign w:val="center"/>
          </w:tcPr>
          <w:p w14:paraId="72A40472">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0.011</w:t>
            </w:r>
          </w:p>
          <w:p w14:paraId="194B7AEF">
            <w:pPr>
              <w:widowControl/>
              <w:wordWrap w:val="0"/>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(5)</w:t>
            </w:r>
          </w:p>
        </w:tc>
        <w:tc>
          <w:tcPr>
            <w:tcW w:w="766" w:type="dxa"/>
            <w:tcBorders>
              <w:top w:val="single" w:color="auto" w:sz="4" w:space="0"/>
              <w:left w:val="nil"/>
              <w:bottom w:val="nil"/>
              <w:right w:val="nil"/>
            </w:tcBorders>
            <w:shd w:val="clear" w:color="auto" w:fill="auto"/>
            <w:noWrap/>
            <w:vAlign w:val="center"/>
          </w:tcPr>
          <w:p w14:paraId="7FB7DD7D">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0.004</w:t>
            </w:r>
          </w:p>
          <w:p w14:paraId="4BB90D3B">
            <w:pPr>
              <w:widowControl/>
              <w:wordWrap w:val="0"/>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(8)</w:t>
            </w:r>
          </w:p>
        </w:tc>
        <w:tc>
          <w:tcPr>
            <w:tcW w:w="876" w:type="dxa"/>
            <w:tcBorders>
              <w:top w:val="single" w:color="auto" w:sz="4" w:space="0"/>
              <w:left w:val="nil"/>
              <w:bottom w:val="nil"/>
              <w:right w:val="nil"/>
            </w:tcBorders>
            <w:shd w:val="clear" w:color="auto" w:fill="auto"/>
            <w:noWrap/>
            <w:vAlign w:val="center"/>
          </w:tcPr>
          <w:p w14:paraId="153D5DFD">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0.004</w:t>
            </w:r>
          </w:p>
          <w:p w14:paraId="6E4B664F">
            <w:pPr>
              <w:widowControl/>
              <w:wordWrap w:val="0"/>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(10)</w:t>
            </w:r>
          </w:p>
        </w:tc>
        <w:tc>
          <w:tcPr>
            <w:tcW w:w="766" w:type="dxa"/>
            <w:tcBorders>
              <w:top w:val="single" w:color="auto" w:sz="4" w:space="0"/>
              <w:left w:val="nil"/>
              <w:bottom w:val="nil"/>
              <w:right w:val="nil"/>
            </w:tcBorders>
            <w:shd w:val="clear" w:color="auto" w:fill="auto"/>
            <w:noWrap/>
            <w:vAlign w:val="center"/>
          </w:tcPr>
          <w:p w14:paraId="5DA0D5C4">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0.011</w:t>
            </w:r>
          </w:p>
          <w:p w14:paraId="7E359DC9">
            <w:pPr>
              <w:widowControl/>
              <w:wordWrap w:val="0"/>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(6)</w:t>
            </w:r>
          </w:p>
        </w:tc>
      </w:tr>
      <w:tr w14:paraId="111D9F27">
        <w:tblPrEx>
          <w:tblCellMar>
            <w:top w:w="0" w:type="dxa"/>
            <w:left w:w="108" w:type="dxa"/>
            <w:bottom w:w="0" w:type="dxa"/>
            <w:right w:w="108" w:type="dxa"/>
          </w:tblCellMar>
        </w:tblPrEx>
        <w:trPr>
          <w:trHeight w:val="647" w:hRule="atLeast"/>
        </w:trPr>
        <w:tc>
          <w:tcPr>
            <w:tcW w:w="755" w:type="dxa"/>
            <w:tcBorders>
              <w:top w:val="single" w:color="auto" w:sz="4" w:space="0"/>
              <w:left w:val="nil"/>
              <w:bottom w:val="nil"/>
              <w:right w:val="nil"/>
            </w:tcBorders>
            <w:shd w:val="clear" w:color="auto" w:fill="auto"/>
            <w:noWrap/>
            <w:vAlign w:val="center"/>
          </w:tcPr>
          <w:p w14:paraId="2F9A4D0C">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2013</w:t>
            </w:r>
          </w:p>
        </w:tc>
        <w:tc>
          <w:tcPr>
            <w:tcW w:w="766" w:type="dxa"/>
            <w:tcBorders>
              <w:top w:val="single" w:color="auto" w:sz="4" w:space="0"/>
              <w:left w:val="nil"/>
              <w:bottom w:val="nil"/>
              <w:right w:val="nil"/>
            </w:tcBorders>
            <w:shd w:val="clear" w:color="auto" w:fill="auto"/>
            <w:noWrap/>
            <w:vAlign w:val="center"/>
          </w:tcPr>
          <w:p w14:paraId="4D8A7FF4">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0.420</w:t>
            </w:r>
          </w:p>
          <w:p w14:paraId="555B8F21">
            <w:pPr>
              <w:widowControl/>
              <w:wordWrap w:val="0"/>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(1)</w:t>
            </w:r>
          </w:p>
        </w:tc>
        <w:tc>
          <w:tcPr>
            <w:tcW w:w="766" w:type="dxa"/>
            <w:tcBorders>
              <w:top w:val="single" w:color="auto" w:sz="4" w:space="0"/>
              <w:left w:val="nil"/>
              <w:bottom w:val="nil"/>
              <w:right w:val="nil"/>
            </w:tcBorders>
            <w:shd w:val="clear" w:color="auto" w:fill="auto"/>
            <w:noWrap/>
            <w:vAlign w:val="center"/>
          </w:tcPr>
          <w:p w14:paraId="348EB683">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0.249</w:t>
            </w:r>
          </w:p>
          <w:p w14:paraId="61FC8B0A">
            <w:pPr>
              <w:widowControl/>
              <w:wordWrap w:val="0"/>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(2)</w:t>
            </w:r>
          </w:p>
        </w:tc>
        <w:tc>
          <w:tcPr>
            <w:tcW w:w="766" w:type="dxa"/>
            <w:tcBorders>
              <w:top w:val="single" w:color="auto" w:sz="4" w:space="0"/>
              <w:left w:val="nil"/>
              <w:bottom w:val="nil"/>
              <w:right w:val="nil"/>
            </w:tcBorders>
            <w:shd w:val="clear" w:color="auto" w:fill="auto"/>
            <w:noWrap/>
            <w:vAlign w:val="center"/>
          </w:tcPr>
          <w:p w14:paraId="306EFB77">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0.118</w:t>
            </w:r>
          </w:p>
          <w:p w14:paraId="2CB1CF3C">
            <w:pPr>
              <w:widowControl/>
              <w:wordWrap w:val="0"/>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(3)</w:t>
            </w:r>
          </w:p>
        </w:tc>
        <w:tc>
          <w:tcPr>
            <w:tcW w:w="766" w:type="dxa"/>
            <w:tcBorders>
              <w:top w:val="single" w:color="auto" w:sz="4" w:space="0"/>
              <w:left w:val="nil"/>
              <w:bottom w:val="nil"/>
              <w:right w:val="nil"/>
            </w:tcBorders>
            <w:shd w:val="clear" w:color="auto" w:fill="auto"/>
            <w:noWrap/>
            <w:vAlign w:val="center"/>
          </w:tcPr>
          <w:p w14:paraId="3C6803D1">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0.019</w:t>
            </w:r>
          </w:p>
          <w:p w14:paraId="7D674CA7">
            <w:pPr>
              <w:widowControl/>
              <w:wordWrap w:val="0"/>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(5)</w:t>
            </w:r>
          </w:p>
        </w:tc>
        <w:tc>
          <w:tcPr>
            <w:tcW w:w="876" w:type="dxa"/>
            <w:tcBorders>
              <w:top w:val="single" w:color="auto" w:sz="4" w:space="0"/>
              <w:left w:val="nil"/>
              <w:bottom w:val="nil"/>
              <w:right w:val="nil"/>
            </w:tcBorders>
            <w:shd w:val="clear" w:color="auto" w:fill="auto"/>
            <w:noWrap/>
            <w:vAlign w:val="center"/>
          </w:tcPr>
          <w:p w14:paraId="7EF499CD">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0.004</w:t>
            </w:r>
          </w:p>
          <w:p w14:paraId="08BD467C">
            <w:pPr>
              <w:widowControl/>
              <w:wordWrap w:val="0"/>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(11)</w:t>
            </w:r>
          </w:p>
        </w:tc>
        <w:tc>
          <w:tcPr>
            <w:tcW w:w="876" w:type="dxa"/>
            <w:tcBorders>
              <w:top w:val="single" w:color="auto" w:sz="4" w:space="0"/>
              <w:left w:val="nil"/>
              <w:bottom w:val="nil"/>
              <w:right w:val="nil"/>
            </w:tcBorders>
            <w:shd w:val="clear" w:color="auto" w:fill="auto"/>
            <w:noWrap/>
            <w:vAlign w:val="center"/>
          </w:tcPr>
          <w:p w14:paraId="6045C402">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0.006</w:t>
            </w:r>
          </w:p>
          <w:p w14:paraId="6F7D6D12">
            <w:pPr>
              <w:widowControl/>
              <w:wordWrap w:val="0"/>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(10)</w:t>
            </w:r>
          </w:p>
        </w:tc>
        <w:tc>
          <w:tcPr>
            <w:tcW w:w="766" w:type="dxa"/>
            <w:tcBorders>
              <w:top w:val="single" w:color="auto" w:sz="4" w:space="0"/>
              <w:left w:val="nil"/>
              <w:bottom w:val="nil"/>
              <w:right w:val="nil"/>
            </w:tcBorders>
            <w:shd w:val="clear" w:color="auto" w:fill="auto"/>
            <w:noWrap/>
            <w:vAlign w:val="center"/>
          </w:tcPr>
          <w:p w14:paraId="39CE3E68">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0.015</w:t>
            </w:r>
          </w:p>
          <w:p w14:paraId="383CE0CA">
            <w:pPr>
              <w:widowControl/>
              <w:wordWrap w:val="0"/>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(7)</w:t>
            </w:r>
          </w:p>
        </w:tc>
        <w:tc>
          <w:tcPr>
            <w:tcW w:w="876" w:type="dxa"/>
            <w:tcBorders>
              <w:top w:val="single" w:color="auto" w:sz="4" w:space="0"/>
              <w:left w:val="nil"/>
              <w:bottom w:val="nil"/>
              <w:right w:val="nil"/>
            </w:tcBorders>
            <w:shd w:val="clear" w:color="auto" w:fill="auto"/>
            <w:noWrap/>
            <w:vAlign w:val="center"/>
          </w:tcPr>
          <w:p w14:paraId="12888A64">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0.015</w:t>
            </w:r>
          </w:p>
          <w:p w14:paraId="1B31CC1D">
            <w:pPr>
              <w:widowControl/>
              <w:wordWrap w:val="0"/>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(6)</w:t>
            </w:r>
          </w:p>
        </w:tc>
        <w:tc>
          <w:tcPr>
            <w:tcW w:w="766" w:type="dxa"/>
            <w:tcBorders>
              <w:top w:val="single" w:color="auto" w:sz="4" w:space="0"/>
              <w:left w:val="nil"/>
              <w:bottom w:val="nil"/>
              <w:right w:val="nil"/>
            </w:tcBorders>
            <w:shd w:val="clear" w:color="auto" w:fill="auto"/>
            <w:noWrap/>
            <w:vAlign w:val="center"/>
          </w:tcPr>
          <w:p w14:paraId="60702756">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0.008</w:t>
            </w:r>
          </w:p>
          <w:p w14:paraId="49A1EDED">
            <w:pPr>
              <w:widowControl/>
              <w:wordWrap w:val="0"/>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(8)</w:t>
            </w:r>
          </w:p>
        </w:tc>
        <w:tc>
          <w:tcPr>
            <w:tcW w:w="876" w:type="dxa"/>
            <w:tcBorders>
              <w:top w:val="single" w:color="auto" w:sz="4" w:space="0"/>
              <w:left w:val="nil"/>
              <w:bottom w:val="nil"/>
              <w:right w:val="nil"/>
            </w:tcBorders>
            <w:shd w:val="clear" w:color="auto" w:fill="auto"/>
            <w:noWrap/>
            <w:vAlign w:val="center"/>
          </w:tcPr>
          <w:p w14:paraId="64317536">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0.006</w:t>
            </w:r>
          </w:p>
          <w:p w14:paraId="586A89D5">
            <w:pPr>
              <w:widowControl/>
              <w:wordWrap w:val="0"/>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(9)</w:t>
            </w:r>
          </w:p>
        </w:tc>
        <w:tc>
          <w:tcPr>
            <w:tcW w:w="766" w:type="dxa"/>
            <w:tcBorders>
              <w:top w:val="single" w:color="auto" w:sz="4" w:space="0"/>
              <w:left w:val="nil"/>
              <w:bottom w:val="nil"/>
              <w:right w:val="nil"/>
            </w:tcBorders>
            <w:shd w:val="clear" w:color="auto" w:fill="auto"/>
            <w:noWrap/>
            <w:vAlign w:val="center"/>
          </w:tcPr>
          <w:p w14:paraId="0A369BD4">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0.020</w:t>
            </w:r>
          </w:p>
          <w:p w14:paraId="6C04D99F">
            <w:pPr>
              <w:widowControl/>
              <w:wordWrap w:val="0"/>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(4)</w:t>
            </w:r>
          </w:p>
        </w:tc>
      </w:tr>
      <w:tr w14:paraId="1E80F30B">
        <w:tblPrEx>
          <w:tblCellMar>
            <w:top w:w="0" w:type="dxa"/>
            <w:left w:w="108" w:type="dxa"/>
            <w:bottom w:w="0" w:type="dxa"/>
            <w:right w:w="108" w:type="dxa"/>
          </w:tblCellMar>
        </w:tblPrEx>
        <w:trPr>
          <w:trHeight w:val="647" w:hRule="atLeast"/>
        </w:trPr>
        <w:tc>
          <w:tcPr>
            <w:tcW w:w="755" w:type="dxa"/>
            <w:tcBorders>
              <w:top w:val="single" w:color="auto" w:sz="4" w:space="0"/>
              <w:left w:val="nil"/>
              <w:bottom w:val="nil"/>
              <w:right w:val="nil"/>
            </w:tcBorders>
            <w:shd w:val="clear" w:color="auto" w:fill="auto"/>
            <w:noWrap/>
            <w:vAlign w:val="center"/>
          </w:tcPr>
          <w:p w14:paraId="386F4E58">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2014</w:t>
            </w:r>
          </w:p>
        </w:tc>
        <w:tc>
          <w:tcPr>
            <w:tcW w:w="766" w:type="dxa"/>
            <w:tcBorders>
              <w:top w:val="single" w:color="auto" w:sz="4" w:space="0"/>
              <w:left w:val="nil"/>
              <w:bottom w:val="nil"/>
              <w:right w:val="nil"/>
            </w:tcBorders>
            <w:shd w:val="clear" w:color="auto" w:fill="auto"/>
            <w:noWrap/>
            <w:vAlign w:val="center"/>
          </w:tcPr>
          <w:p w14:paraId="211D6222">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0.389</w:t>
            </w:r>
          </w:p>
          <w:p w14:paraId="7F4A75DC">
            <w:pPr>
              <w:widowControl/>
              <w:wordWrap w:val="0"/>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(1)</w:t>
            </w:r>
          </w:p>
        </w:tc>
        <w:tc>
          <w:tcPr>
            <w:tcW w:w="766" w:type="dxa"/>
            <w:tcBorders>
              <w:top w:val="single" w:color="auto" w:sz="4" w:space="0"/>
              <w:left w:val="nil"/>
              <w:bottom w:val="nil"/>
              <w:right w:val="nil"/>
            </w:tcBorders>
            <w:shd w:val="clear" w:color="auto" w:fill="auto"/>
            <w:noWrap/>
            <w:vAlign w:val="center"/>
          </w:tcPr>
          <w:p w14:paraId="66986C02">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0.261</w:t>
            </w:r>
          </w:p>
          <w:p w14:paraId="007488EF">
            <w:pPr>
              <w:widowControl/>
              <w:wordWrap w:val="0"/>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(2)</w:t>
            </w:r>
          </w:p>
        </w:tc>
        <w:tc>
          <w:tcPr>
            <w:tcW w:w="766" w:type="dxa"/>
            <w:tcBorders>
              <w:top w:val="single" w:color="auto" w:sz="4" w:space="0"/>
              <w:left w:val="nil"/>
              <w:bottom w:val="nil"/>
              <w:right w:val="nil"/>
            </w:tcBorders>
            <w:shd w:val="clear" w:color="auto" w:fill="auto"/>
            <w:noWrap/>
            <w:vAlign w:val="center"/>
          </w:tcPr>
          <w:p w14:paraId="11B5E423">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0.131</w:t>
            </w:r>
          </w:p>
          <w:p w14:paraId="09FDC5BF">
            <w:pPr>
              <w:widowControl/>
              <w:wordWrap w:val="0"/>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(3)</w:t>
            </w:r>
          </w:p>
        </w:tc>
        <w:tc>
          <w:tcPr>
            <w:tcW w:w="766" w:type="dxa"/>
            <w:tcBorders>
              <w:top w:val="single" w:color="auto" w:sz="4" w:space="0"/>
              <w:left w:val="nil"/>
              <w:bottom w:val="nil"/>
              <w:right w:val="nil"/>
            </w:tcBorders>
            <w:shd w:val="clear" w:color="auto" w:fill="auto"/>
            <w:noWrap/>
            <w:vAlign w:val="center"/>
          </w:tcPr>
          <w:p w14:paraId="6797E3BF">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0.029</w:t>
            </w:r>
          </w:p>
          <w:p w14:paraId="49091727">
            <w:pPr>
              <w:widowControl/>
              <w:wordWrap w:val="0"/>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(4)</w:t>
            </w:r>
          </w:p>
        </w:tc>
        <w:tc>
          <w:tcPr>
            <w:tcW w:w="876" w:type="dxa"/>
            <w:tcBorders>
              <w:top w:val="single" w:color="auto" w:sz="4" w:space="0"/>
              <w:left w:val="nil"/>
              <w:bottom w:val="nil"/>
              <w:right w:val="nil"/>
            </w:tcBorders>
            <w:shd w:val="clear" w:color="auto" w:fill="auto"/>
            <w:noWrap/>
            <w:vAlign w:val="center"/>
          </w:tcPr>
          <w:p w14:paraId="7CC9FF97">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0.006</w:t>
            </w:r>
          </w:p>
          <w:p w14:paraId="6C5F4E8C">
            <w:pPr>
              <w:widowControl/>
              <w:wordWrap w:val="0"/>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(11)</w:t>
            </w:r>
          </w:p>
        </w:tc>
        <w:tc>
          <w:tcPr>
            <w:tcW w:w="876" w:type="dxa"/>
            <w:tcBorders>
              <w:top w:val="single" w:color="auto" w:sz="4" w:space="0"/>
              <w:left w:val="nil"/>
              <w:bottom w:val="nil"/>
              <w:right w:val="nil"/>
            </w:tcBorders>
            <w:shd w:val="clear" w:color="auto" w:fill="auto"/>
            <w:noWrap/>
            <w:vAlign w:val="center"/>
          </w:tcPr>
          <w:p w14:paraId="1F553318">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0.009</w:t>
            </w:r>
          </w:p>
          <w:p w14:paraId="2295D84B">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(9)</w:t>
            </w:r>
          </w:p>
        </w:tc>
        <w:tc>
          <w:tcPr>
            <w:tcW w:w="766" w:type="dxa"/>
            <w:tcBorders>
              <w:top w:val="single" w:color="auto" w:sz="4" w:space="0"/>
              <w:left w:val="nil"/>
              <w:bottom w:val="nil"/>
              <w:right w:val="nil"/>
            </w:tcBorders>
            <w:shd w:val="clear" w:color="auto" w:fill="auto"/>
            <w:noWrap/>
            <w:vAlign w:val="center"/>
          </w:tcPr>
          <w:p w14:paraId="69976E0A">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0.020</w:t>
            </w:r>
          </w:p>
          <w:p w14:paraId="716569B2">
            <w:pPr>
              <w:widowControl/>
              <w:wordWrap w:val="0"/>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(7)</w:t>
            </w:r>
          </w:p>
        </w:tc>
        <w:tc>
          <w:tcPr>
            <w:tcW w:w="876" w:type="dxa"/>
            <w:tcBorders>
              <w:top w:val="single" w:color="auto" w:sz="4" w:space="0"/>
              <w:left w:val="nil"/>
              <w:bottom w:val="nil"/>
              <w:right w:val="nil"/>
            </w:tcBorders>
            <w:shd w:val="clear" w:color="auto" w:fill="auto"/>
            <w:noWrap/>
            <w:vAlign w:val="center"/>
          </w:tcPr>
          <w:p w14:paraId="5A94B95D">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0.022</w:t>
            </w:r>
          </w:p>
          <w:p w14:paraId="16980D9D">
            <w:pPr>
              <w:widowControl/>
              <w:wordWrap w:val="0"/>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(6)</w:t>
            </w:r>
          </w:p>
        </w:tc>
        <w:tc>
          <w:tcPr>
            <w:tcW w:w="766" w:type="dxa"/>
            <w:tcBorders>
              <w:top w:val="single" w:color="auto" w:sz="4" w:space="0"/>
              <w:left w:val="nil"/>
              <w:bottom w:val="nil"/>
              <w:right w:val="nil"/>
            </w:tcBorders>
            <w:shd w:val="clear" w:color="auto" w:fill="auto"/>
            <w:noWrap/>
            <w:vAlign w:val="center"/>
          </w:tcPr>
          <w:p w14:paraId="624EF7EE">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0.012</w:t>
            </w:r>
          </w:p>
          <w:p w14:paraId="0A8A52A3">
            <w:pPr>
              <w:widowControl/>
              <w:wordWrap w:val="0"/>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(8)</w:t>
            </w:r>
          </w:p>
        </w:tc>
        <w:tc>
          <w:tcPr>
            <w:tcW w:w="876" w:type="dxa"/>
            <w:tcBorders>
              <w:top w:val="single" w:color="auto" w:sz="4" w:space="0"/>
              <w:left w:val="nil"/>
              <w:bottom w:val="nil"/>
              <w:right w:val="nil"/>
            </w:tcBorders>
            <w:shd w:val="clear" w:color="auto" w:fill="auto"/>
            <w:noWrap/>
            <w:vAlign w:val="center"/>
          </w:tcPr>
          <w:p w14:paraId="7790DD46">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0.009</w:t>
            </w:r>
          </w:p>
          <w:p w14:paraId="0B85D120">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(10)</w:t>
            </w:r>
          </w:p>
        </w:tc>
        <w:tc>
          <w:tcPr>
            <w:tcW w:w="766" w:type="dxa"/>
            <w:tcBorders>
              <w:top w:val="single" w:color="auto" w:sz="4" w:space="0"/>
              <w:left w:val="nil"/>
              <w:bottom w:val="nil"/>
              <w:right w:val="nil"/>
            </w:tcBorders>
            <w:shd w:val="clear" w:color="auto" w:fill="auto"/>
            <w:noWrap/>
            <w:vAlign w:val="center"/>
          </w:tcPr>
          <w:p w14:paraId="27B4747F">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0.029</w:t>
            </w:r>
          </w:p>
          <w:p w14:paraId="50E5E4A2">
            <w:pPr>
              <w:widowControl/>
              <w:wordWrap w:val="0"/>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(5)</w:t>
            </w:r>
          </w:p>
        </w:tc>
      </w:tr>
      <w:tr w14:paraId="0A75CA06">
        <w:tblPrEx>
          <w:tblCellMar>
            <w:top w:w="0" w:type="dxa"/>
            <w:left w:w="108" w:type="dxa"/>
            <w:bottom w:w="0" w:type="dxa"/>
            <w:right w:w="108" w:type="dxa"/>
          </w:tblCellMar>
        </w:tblPrEx>
        <w:trPr>
          <w:trHeight w:val="647" w:hRule="atLeast"/>
        </w:trPr>
        <w:tc>
          <w:tcPr>
            <w:tcW w:w="755" w:type="dxa"/>
            <w:tcBorders>
              <w:top w:val="single" w:color="auto" w:sz="4" w:space="0"/>
              <w:left w:val="nil"/>
              <w:bottom w:val="nil"/>
              <w:right w:val="nil"/>
            </w:tcBorders>
            <w:shd w:val="clear" w:color="auto" w:fill="auto"/>
            <w:noWrap/>
            <w:vAlign w:val="center"/>
          </w:tcPr>
          <w:p w14:paraId="53F8BED1">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2015</w:t>
            </w:r>
          </w:p>
        </w:tc>
        <w:tc>
          <w:tcPr>
            <w:tcW w:w="766" w:type="dxa"/>
            <w:tcBorders>
              <w:top w:val="single" w:color="auto" w:sz="4" w:space="0"/>
              <w:left w:val="nil"/>
              <w:bottom w:val="nil"/>
              <w:right w:val="nil"/>
            </w:tcBorders>
            <w:shd w:val="clear" w:color="auto" w:fill="auto"/>
            <w:noWrap/>
            <w:vAlign w:val="center"/>
          </w:tcPr>
          <w:p w14:paraId="08BD3F41">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0.442</w:t>
            </w:r>
          </w:p>
          <w:p w14:paraId="5F306698">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（1）</w:t>
            </w:r>
          </w:p>
        </w:tc>
        <w:tc>
          <w:tcPr>
            <w:tcW w:w="766" w:type="dxa"/>
            <w:tcBorders>
              <w:top w:val="single" w:color="auto" w:sz="4" w:space="0"/>
              <w:left w:val="nil"/>
              <w:bottom w:val="nil"/>
              <w:right w:val="nil"/>
            </w:tcBorders>
            <w:shd w:val="clear" w:color="auto" w:fill="auto"/>
            <w:noWrap/>
            <w:vAlign w:val="center"/>
          </w:tcPr>
          <w:p w14:paraId="5EDCC815">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0.279</w:t>
            </w:r>
          </w:p>
          <w:p w14:paraId="56F4B8ED">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（2）</w:t>
            </w:r>
          </w:p>
        </w:tc>
        <w:tc>
          <w:tcPr>
            <w:tcW w:w="766" w:type="dxa"/>
            <w:tcBorders>
              <w:top w:val="single" w:color="auto" w:sz="4" w:space="0"/>
              <w:left w:val="nil"/>
              <w:bottom w:val="nil"/>
              <w:right w:val="nil"/>
            </w:tcBorders>
            <w:shd w:val="clear" w:color="auto" w:fill="auto"/>
            <w:noWrap/>
            <w:vAlign w:val="center"/>
          </w:tcPr>
          <w:p w14:paraId="05673A23">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0.140</w:t>
            </w:r>
          </w:p>
          <w:p w14:paraId="642E029D">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（3）</w:t>
            </w:r>
          </w:p>
        </w:tc>
        <w:tc>
          <w:tcPr>
            <w:tcW w:w="766" w:type="dxa"/>
            <w:tcBorders>
              <w:top w:val="single" w:color="auto" w:sz="4" w:space="0"/>
              <w:left w:val="nil"/>
              <w:bottom w:val="nil"/>
              <w:right w:val="nil"/>
            </w:tcBorders>
            <w:shd w:val="clear" w:color="auto" w:fill="auto"/>
            <w:noWrap/>
            <w:vAlign w:val="center"/>
          </w:tcPr>
          <w:p w14:paraId="54274030">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0.040</w:t>
            </w:r>
          </w:p>
          <w:p w14:paraId="00D654A6">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（5）</w:t>
            </w:r>
          </w:p>
        </w:tc>
        <w:tc>
          <w:tcPr>
            <w:tcW w:w="876" w:type="dxa"/>
            <w:tcBorders>
              <w:top w:val="single" w:color="auto" w:sz="4" w:space="0"/>
              <w:left w:val="nil"/>
              <w:bottom w:val="nil"/>
              <w:right w:val="nil"/>
            </w:tcBorders>
            <w:shd w:val="clear" w:color="auto" w:fill="auto"/>
            <w:noWrap/>
            <w:vAlign w:val="center"/>
          </w:tcPr>
          <w:p w14:paraId="397A044D">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0.008</w:t>
            </w:r>
          </w:p>
          <w:p w14:paraId="1903C6F5">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(11)</w:t>
            </w:r>
          </w:p>
        </w:tc>
        <w:tc>
          <w:tcPr>
            <w:tcW w:w="876" w:type="dxa"/>
            <w:tcBorders>
              <w:top w:val="single" w:color="auto" w:sz="4" w:space="0"/>
              <w:left w:val="nil"/>
              <w:bottom w:val="nil"/>
              <w:right w:val="nil"/>
            </w:tcBorders>
            <w:shd w:val="clear" w:color="auto" w:fill="auto"/>
            <w:noWrap/>
            <w:vAlign w:val="center"/>
          </w:tcPr>
          <w:p w14:paraId="40F460CC">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0.014</w:t>
            </w:r>
          </w:p>
          <w:p w14:paraId="7A3249FF">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（9）</w:t>
            </w:r>
          </w:p>
        </w:tc>
        <w:tc>
          <w:tcPr>
            <w:tcW w:w="766" w:type="dxa"/>
            <w:tcBorders>
              <w:top w:val="single" w:color="auto" w:sz="4" w:space="0"/>
              <w:left w:val="nil"/>
              <w:bottom w:val="nil"/>
              <w:right w:val="nil"/>
            </w:tcBorders>
            <w:shd w:val="clear" w:color="auto" w:fill="auto"/>
            <w:noWrap/>
            <w:vAlign w:val="center"/>
          </w:tcPr>
          <w:p w14:paraId="764DBE4F">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0.027</w:t>
            </w:r>
          </w:p>
          <w:p w14:paraId="1F8AD483">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（7）</w:t>
            </w:r>
          </w:p>
        </w:tc>
        <w:tc>
          <w:tcPr>
            <w:tcW w:w="876" w:type="dxa"/>
            <w:tcBorders>
              <w:top w:val="single" w:color="auto" w:sz="4" w:space="0"/>
              <w:left w:val="nil"/>
              <w:bottom w:val="nil"/>
              <w:right w:val="nil"/>
            </w:tcBorders>
            <w:shd w:val="clear" w:color="auto" w:fill="auto"/>
            <w:noWrap/>
            <w:vAlign w:val="center"/>
          </w:tcPr>
          <w:p w14:paraId="2C076A27">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0.031</w:t>
            </w:r>
          </w:p>
          <w:p w14:paraId="3380155D">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（6）</w:t>
            </w:r>
          </w:p>
        </w:tc>
        <w:tc>
          <w:tcPr>
            <w:tcW w:w="766" w:type="dxa"/>
            <w:tcBorders>
              <w:top w:val="single" w:color="auto" w:sz="4" w:space="0"/>
              <w:left w:val="nil"/>
              <w:bottom w:val="nil"/>
              <w:right w:val="nil"/>
            </w:tcBorders>
            <w:shd w:val="clear" w:color="auto" w:fill="auto"/>
            <w:noWrap/>
            <w:vAlign w:val="center"/>
          </w:tcPr>
          <w:p w14:paraId="53C0574B">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0.019</w:t>
            </w:r>
          </w:p>
          <w:p w14:paraId="14E1AF2A">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（8）</w:t>
            </w:r>
          </w:p>
        </w:tc>
        <w:tc>
          <w:tcPr>
            <w:tcW w:w="876" w:type="dxa"/>
            <w:tcBorders>
              <w:top w:val="single" w:color="auto" w:sz="4" w:space="0"/>
              <w:left w:val="nil"/>
              <w:bottom w:val="nil"/>
              <w:right w:val="nil"/>
            </w:tcBorders>
            <w:shd w:val="clear" w:color="auto" w:fill="auto"/>
            <w:noWrap/>
            <w:vAlign w:val="center"/>
          </w:tcPr>
          <w:p w14:paraId="3109ACB5">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0.013</w:t>
            </w:r>
          </w:p>
          <w:p w14:paraId="5B337C69">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（10）</w:t>
            </w:r>
          </w:p>
        </w:tc>
        <w:tc>
          <w:tcPr>
            <w:tcW w:w="766" w:type="dxa"/>
            <w:tcBorders>
              <w:top w:val="single" w:color="auto" w:sz="4" w:space="0"/>
              <w:left w:val="nil"/>
              <w:bottom w:val="nil"/>
              <w:right w:val="nil"/>
            </w:tcBorders>
            <w:shd w:val="clear" w:color="auto" w:fill="auto"/>
            <w:noWrap/>
            <w:vAlign w:val="center"/>
          </w:tcPr>
          <w:p w14:paraId="6138AE1F">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0.040</w:t>
            </w:r>
          </w:p>
          <w:p w14:paraId="567CBD44">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（4）</w:t>
            </w:r>
          </w:p>
        </w:tc>
      </w:tr>
      <w:tr w14:paraId="032B2448">
        <w:tblPrEx>
          <w:tblCellMar>
            <w:top w:w="0" w:type="dxa"/>
            <w:left w:w="108" w:type="dxa"/>
            <w:bottom w:w="0" w:type="dxa"/>
            <w:right w:w="108" w:type="dxa"/>
          </w:tblCellMar>
        </w:tblPrEx>
        <w:trPr>
          <w:trHeight w:val="647" w:hRule="atLeast"/>
        </w:trPr>
        <w:tc>
          <w:tcPr>
            <w:tcW w:w="755" w:type="dxa"/>
            <w:tcBorders>
              <w:top w:val="single" w:color="auto" w:sz="4" w:space="0"/>
              <w:left w:val="nil"/>
              <w:bottom w:val="nil"/>
              <w:right w:val="nil"/>
            </w:tcBorders>
            <w:shd w:val="clear" w:color="auto" w:fill="auto"/>
            <w:noWrap/>
            <w:vAlign w:val="center"/>
          </w:tcPr>
          <w:p w14:paraId="63D4065E">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2016</w:t>
            </w:r>
          </w:p>
        </w:tc>
        <w:tc>
          <w:tcPr>
            <w:tcW w:w="766" w:type="dxa"/>
            <w:tcBorders>
              <w:top w:val="single" w:color="auto" w:sz="4" w:space="0"/>
              <w:left w:val="nil"/>
              <w:bottom w:val="nil"/>
              <w:right w:val="nil"/>
            </w:tcBorders>
            <w:shd w:val="clear" w:color="auto" w:fill="auto"/>
            <w:noWrap/>
            <w:vAlign w:val="center"/>
          </w:tcPr>
          <w:p w14:paraId="58053B35">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0.477</w:t>
            </w:r>
          </w:p>
          <w:p w14:paraId="5BBD5225">
            <w:pPr>
              <w:widowControl/>
              <w:wordWrap w:val="0"/>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(1)</w:t>
            </w:r>
          </w:p>
        </w:tc>
        <w:tc>
          <w:tcPr>
            <w:tcW w:w="766" w:type="dxa"/>
            <w:tcBorders>
              <w:top w:val="single" w:color="auto" w:sz="4" w:space="0"/>
              <w:left w:val="nil"/>
              <w:bottom w:val="nil"/>
              <w:right w:val="nil"/>
            </w:tcBorders>
            <w:shd w:val="clear" w:color="auto" w:fill="auto"/>
            <w:noWrap/>
            <w:vAlign w:val="center"/>
          </w:tcPr>
          <w:p w14:paraId="090532E1">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0.301</w:t>
            </w:r>
          </w:p>
          <w:p w14:paraId="277DA89F">
            <w:pPr>
              <w:widowControl/>
              <w:wordWrap w:val="0"/>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(2)</w:t>
            </w:r>
          </w:p>
        </w:tc>
        <w:tc>
          <w:tcPr>
            <w:tcW w:w="766" w:type="dxa"/>
            <w:tcBorders>
              <w:top w:val="single" w:color="auto" w:sz="4" w:space="0"/>
              <w:left w:val="nil"/>
              <w:bottom w:val="nil"/>
              <w:right w:val="nil"/>
            </w:tcBorders>
            <w:shd w:val="clear" w:color="auto" w:fill="auto"/>
            <w:noWrap/>
            <w:vAlign w:val="center"/>
          </w:tcPr>
          <w:p w14:paraId="1ABAAF29">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0.159</w:t>
            </w:r>
          </w:p>
          <w:p w14:paraId="06DE71BE">
            <w:pPr>
              <w:widowControl/>
              <w:wordWrap w:val="0"/>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(3)</w:t>
            </w:r>
          </w:p>
        </w:tc>
        <w:tc>
          <w:tcPr>
            <w:tcW w:w="766" w:type="dxa"/>
            <w:tcBorders>
              <w:top w:val="single" w:color="auto" w:sz="4" w:space="0"/>
              <w:left w:val="nil"/>
              <w:bottom w:val="nil"/>
              <w:right w:val="nil"/>
            </w:tcBorders>
            <w:shd w:val="clear" w:color="auto" w:fill="auto"/>
            <w:noWrap/>
            <w:vAlign w:val="center"/>
          </w:tcPr>
          <w:p w14:paraId="1EBE4231">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0.057</w:t>
            </w:r>
          </w:p>
          <w:p w14:paraId="03FE262D">
            <w:pPr>
              <w:widowControl/>
              <w:wordWrap w:val="0"/>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(4)</w:t>
            </w:r>
          </w:p>
        </w:tc>
        <w:tc>
          <w:tcPr>
            <w:tcW w:w="876" w:type="dxa"/>
            <w:tcBorders>
              <w:top w:val="single" w:color="auto" w:sz="4" w:space="0"/>
              <w:left w:val="nil"/>
              <w:bottom w:val="nil"/>
              <w:right w:val="nil"/>
            </w:tcBorders>
            <w:shd w:val="clear" w:color="auto" w:fill="auto"/>
            <w:noWrap/>
            <w:vAlign w:val="center"/>
          </w:tcPr>
          <w:p w14:paraId="480B2DB1">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0.009</w:t>
            </w:r>
          </w:p>
          <w:p w14:paraId="6FE4B29E">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（11）</w:t>
            </w:r>
          </w:p>
        </w:tc>
        <w:tc>
          <w:tcPr>
            <w:tcW w:w="876" w:type="dxa"/>
            <w:tcBorders>
              <w:top w:val="single" w:color="auto" w:sz="4" w:space="0"/>
              <w:left w:val="nil"/>
              <w:bottom w:val="nil"/>
              <w:right w:val="nil"/>
            </w:tcBorders>
            <w:shd w:val="clear" w:color="auto" w:fill="auto"/>
            <w:noWrap/>
            <w:vAlign w:val="center"/>
          </w:tcPr>
          <w:p w14:paraId="33A55701">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0.020</w:t>
            </w:r>
          </w:p>
          <w:p w14:paraId="690781B9">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（9）</w:t>
            </w:r>
          </w:p>
        </w:tc>
        <w:tc>
          <w:tcPr>
            <w:tcW w:w="766" w:type="dxa"/>
            <w:tcBorders>
              <w:top w:val="single" w:color="auto" w:sz="4" w:space="0"/>
              <w:left w:val="nil"/>
              <w:bottom w:val="nil"/>
              <w:right w:val="nil"/>
            </w:tcBorders>
            <w:shd w:val="clear" w:color="auto" w:fill="auto"/>
            <w:noWrap/>
            <w:vAlign w:val="center"/>
          </w:tcPr>
          <w:p w14:paraId="60089788">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0.039</w:t>
            </w:r>
          </w:p>
          <w:p w14:paraId="44AA29E0">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（7）</w:t>
            </w:r>
          </w:p>
        </w:tc>
        <w:tc>
          <w:tcPr>
            <w:tcW w:w="876" w:type="dxa"/>
            <w:tcBorders>
              <w:top w:val="single" w:color="auto" w:sz="4" w:space="0"/>
              <w:left w:val="nil"/>
              <w:bottom w:val="nil"/>
              <w:right w:val="nil"/>
            </w:tcBorders>
            <w:shd w:val="clear" w:color="auto" w:fill="auto"/>
            <w:noWrap/>
            <w:vAlign w:val="center"/>
          </w:tcPr>
          <w:p w14:paraId="4F155EAD">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0.043</w:t>
            </w:r>
          </w:p>
          <w:p w14:paraId="01DDE6B2">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（6）</w:t>
            </w:r>
          </w:p>
        </w:tc>
        <w:tc>
          <w:tcPr>
            <w:tcW w:w="766" w:type="dxa"/>
            <w:tcBorders>
              <w:top w:val="single" w:color="auto" w:sz="4" w:space="0"/>
              <w:left w:val="nil"/>
              <w:bottom w:val="nil"/>
              <w:right w:val="nil"/>
            </w:tcBorders>
            <w:shd w:val="clear" w:color="auto" w:fill="auto"/>
            <w:noWrap/>
            <w:vAlign w:val="center"/>
          </w:tcPr>
          <w:p w14:paraId="38E7F7F5">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0.028</w:t>
            </w:r>
          </w:p>
          <w:p w14:paraId="36203BD0">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（8）</w:t>
            </w:r>
          </w:p>
        </w:tc>
        <w:tc>
          <w:tcPr>
            <w:tcW w:w="876" w:type="dxa"/>
            <w:tcBorders>
              <w:top w:val="single" w:color="auto" w:sz="4" w:space="0"/>
              <w:left w:val="nil"/>
              <w:bottom w:val="nil"/>
              <w:right w:val="nil"/>
            </w:tcBorders>
            <w:shd w:val="clear" w:color="auto" w:fill="auto"/>
            <w:noWrap/>
            <w:vAlign w:val="center"/>
          </w:tcPr>
          <w:p w14:paraId="0DA361D3">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0.019</w:t>
            </w:r>
          </w:p>
          <w:p w14:paraId="4FEC8529">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（10）</w:t>
            </w:r>
          </w:p>
        </w:tc>
        <w:tc>
          <w:tcPr>
            <w:tcW w:w="766" w:type="dxa"/>
            <w:tcBorders>
              <w:top w:val="single" w:color="auto" w:sz="4" w:space="0"/>
              <w:left w:val="nil"/>
              <w:bottom w:val="nil"/>
              <w:right w:val="nil"/>
            </w:tcBorders>
            <w:shd w:val="clear" w:color="auto" w:fill="auto"/>
            <w:noWrap/>
            <w:vAlign w:val="center"/>
          </w:tcPr>
          <w:p w14:paraId="3FBD67DC">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0.056</w:t>
            </w:r>
          </w:p>
          <w:p w14:paraId="60464753">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（5）</w:t>
            </w:r>
          </w:p>
        </w:tc>
      </w:tr>
      <w:tr w14:paraId="2D460AAE">
        <w:tblPrEx>
          <w:tblCellMar>
            <w:top w:w="0" w:type="dxa"/>
            <w:left w:w="108" w:type="dxa"/>
            <w:bottom w:w="0" w:type="dxa"/>
            <w:right w:w="108" w:type="dxa"/>
          </w:tblCellMar>
        </w:tblPrEx>
        <w:trPr>
          <w:trHeight w:val="647" w:hRule="atLeast"/>
        </w:trPr>
        <w:tc>
          <w:tcPr>
            <w:tcW w:w="755" w:type="dxa"/>
            <w:tcBorders>
              <w:top w:val="single" w:color="auto" w:sz="4" w:space="0"/>
              <w:left w:val="nil"/>
              <w:bottom w:val="nil"/>
              <w:right w:val="nil"/>
            </w:tcBorders>
            <w:shd w:val="clear" w:color="auto" w:fill="auto"/>
            <w:noWrap/>
            <w:vAlign w:val="center"/>
          </w:tcPr>
          <w:p w14:paraId="291B8B91">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2017</w:t>
            </w:r>
          </w:p>
        </w:tc>
        <w:tc>
          <w:tcPr>
            <w:tcW w:w="766" w:type="dxa"/>
            <w:tcBorders>
              <w:top w:val="single" w:color="auto" w:sz="4" w:space="0"/>
              <w:left w:val="nil"/>
              <w:bottom w:val="nil"/>
              <w:right w:val="nil"/>
            </w:tcBorders>
            <w:shd w:val="clear" w:color="auto" w:fill="auto"/>
            <w:noWrap/>
            <w:vAlign w:val="center"/>
          </w:tcPr>
          <w:p w14:paraId="20C5F001">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0.488</w:t>
            </w:r>
          </w:p>
          <w:p w14:paraId="649514ED">
            <w:pPr>
              <w:widowControl/>
              <w:wordWrap w:val="0"/>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(1)</w:t>
            </w:r>
          </w:p>
        </w:tc>
        <w:tc>
          <w:tcPr>
            <w:tcW w:w="766" w:type="dxa"/>
            <w:tcBorders>
              <w:top w:val="single" w:color="auto" w:sz="4" w:space="0"/>
              <w:left w:val="nil"/>
              <w:bottom w:val="nil"/>
              <w:right w:val="nil"/>
            </w:tcBorders>
            <w:shd w:val="clear" w:color="auto" w:fill="auto"/>
            <w:noWrap/>
            <w:vAlign w:val="center"/>
          </w:tcPr>
          <w:p w14:paraId="4650BBA3">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0.415</w:t>
            </w:r>
          </w:p>
          <w:p w14:paraId="223B3981">
            <w:pPr>
              <w:widowControl/>
              <w:wordWrap w:val="0"/>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(2)</w:t>
            </w:r>
          </w:p>
        </w:tc>
        <w:tc>
          <w:tcPr>
            <w:tcW w:w="766" w:type="dxa"/>
            <w:tcBorders>
              <w:top w:val="single" w:color="auto" w:sz="4" w:space="0"/>
              <w:left w:val="nil"/>
              <w:bottom w:val="nil"/>
              <w:right w:val="nil"/>
            </w:tcBorders>
            <w:shd w:val="clear" w:color="auto" w:fill="auto"/>
            <w:noWrap/>
            <w:vAlign w:val="center"/>
          </w:tcPr>
          <w:p w14:paraId="5519C2CF">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0.228</w:t>
            </w:r>
          </w:p>
          <w:p w14:paraId="58535AD6">
            <w:pPr>
              <w:widowControl/>
              <w:wordWrap w:val="0"/>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(3)</w:t>
            </w:r>
          </w:p>
        </w:tc>
        <w:tc>
          <w:tcPr>
            <w:tcW w:w="766" w:type="dxa"/>
            <w:tcBorders>
              <w:top w:val="single" w:color="auto" w:sz="4" w:space="0"/>
              <w:left w:val="nil"/>
              <w:bottom w:val="nil"/>
              <w:right w:val="nil"/>
            </w:tcBorders>
            <w:shd w:val="clear" w:color="auto" w:fill="auto"/>
            <w:noWrap/>
            <w:vAlign w:val="center"/>
          </w:tcPr>
          <w:p w14:paraId="10D0A334">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0.064</w:t>
            </w:r>
          </w:p>
          <w:p w14:paraId="2F11C51A">
            <w:pPr>
              <w:widowControl/>
              <w:wordWrap w:val="0"/>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(4)</w:t>
            </w:r>
          </w:p>
        </w:tc>
        <w:tc>
          <w:tcPr>
            <w:tcW w:w="876" w:type="dxa"/>
            <w:tcBorders>
              <w:top w:val="single" w:color="auto" w:sz="4" w:space="0"/>
              <w:left w:val="nil"/>
              <w:bottom w:val="nil"/>
              <w:right w:val="nil"/>
            </w:tcBorders>
            <w:shd w:val="clear" w:color="auto" w:fill="auto"/>
            <w:noWrap/>
            <w:vAlign w:val="center"/>
          </w:tcPr>
          <w:p w14:paraId="57C34DA9">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0.020</w:t>
            </w:r>
          </w:p>
          <w:p w14:paraId="7A8736B7">
            <w:pPr>
              <w:widowControl/>
              <w:wordWrap w:val="0"/>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(11)</w:t>
            </w:r>
          </w:p>
        </w:tc>
        <w:tc>
          <w:tcPr>
            <w:tcW w:w="876" w:type="dxa"/>
            <w:tcBorders>
              <w:top w:val="single" w:color="auto" w:sz="4" w:space="0"/>
              <w:left w:val="nil"/>
              <w:bottom w:val="nil"/>
              <w:right w:val="nil"/>
            </w:tcBorders>
            <w:shd w:val="clear" w:color="auto" w:fill="auto"/>
            <w:noWrap/>
            <w:vAlign w:val="center"/>
          </w:tcPr>
          <w:p w14:paraId="304B0105">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0.026</w:t>
            </w:r>
          </w:p>
          <w:p w14:paraId="4872DE14">
            <w:pPr>
              <w:widowControl/>
              <w:wordWrap w:val="0"/>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(10)</w:t>
            </w:r>
          </w:p>
        </w:tc>
        <w:tc>
          <w:tcPr>
            <w:tcW w:w="766" w:type="dxa"/>
            <w:tcBorders>
              <w:top w:val="single" w:color="auto" w:sz="4" w:space="0"/>
              <w:left w:val="nil"/>
              <w:bottom w:val="nil"/>
              <w:right w:val="nil"/>
            </w:tcBorders>
            <w:shd w:val="clear" w:color="auto" w:fill="auto"/>
            <w:noWrap/>
            <w:vAlign w:val="center"/>
          </w:tcPr>
          <w:p w14:paraId="79BE871E">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0.050</w:t>
            </w:r>
          </w:p>
          <w:p w14:paraId="1D5292A5">
            <w:pPr>
              <w:widowControl/>
              <w:wordWrap w:val="0"/>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(6)</w:t>
            </w:r>
          </w:p>
        </w:tc>
        <w:tc>
          <w:tcPr>
            <w:tcW w:w="876" w:type="dxa"/>
            <w:tcBorders>
              <w:top w:val="single" w:color="auto" w:sz="4" w:space="0"/>
              <w:left w:val="nil"/>
              <w:bottom w:val="nil"/>
              <w:right w:val="nil"/>
            </w:tcBorders>
            <w:shd w:val="clear" w:color="auto" w:fill="auto"/>
            <w:noWrap/>
            <w:vAlign w:val="center"/>
          </w:tcPr>
          <w:p w14:paraId="03D08A74">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0.050</w:t>
            </w:r>
          </w:p>
          <w:p w14:paraId="725C34B1">
            <w:pPr>
              <w:widowControl/>
              <w:wordWrap w:val="0"/>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(7)</w:t>
            </w:r>
          </w:p>
        </w:tc>
        <w:tc>
          <w:tcPr>
            <w:tcW w:w="766" w:type="dxa"/>
            <w:tcBorders>
              <w:top w:val="single" w:color="auto" w:sz="4" w:space="0"/>
              <w:left w:val="nil"/>
              <w:bottom w:val="nil"/>
              <w:right w:val="nil"/>
            </w:tcBorders>
            <w:shd w:val="clear" w:color="auto" w:fill="auto"/>
            <w:noWrap/>
            <w:vAlign w:val="center"/>
          </w:tcPr>
          <w:p w14:paraId="565E5F1D">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0.047</w:t>
            </w:r>
          </w:p>
          <w:p w14:paraId="7D73BC44">
            <w:pPr>
              <w:widowControl/>
              <w:wordWrap w:val="0"/>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(8)</w:t>
            </w:r>
          </w:p>
        </w:tc>
        <w:tc>
          <w:tcPr>
            <w:tcW w:w="876" w:type="dxa"/>
            <w:tcBorders>
              <w:top w:val="single" w:color="auto" w:sz="4" w:space="0"/>
              <w:left w:val="nil"/>
              <w:bottom w:val="nil"/>
              <w:right w:val="nil"/>
            </w:tcBorders>
            <w:shd w:val="clear" w:color="auto" w:fill="auto"/>
            <w:noWrap/>
            <w:vAlign w:val="center"/>
          </w:tcPr>
          <w:p w14:paraId="5C0A69A6">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0.027</w:t>
            </w:r>
          </w:p>
          <w:p w14:paraId="1683E358">
            <w:pPr>
              <w:widowControl/>
              <w:wordWrap w:val="0"/>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(9)</w:t>
            </w:r>
          </w:p>
        </w:tc>
        <w:tc>
          <w:tcPr>
            <w:tcW w:w="766" w:type="dxa"/>
            <w:tcBorders>
              <w:top w:val="single" w:color="auto" w:sz="4" w:space="0"/>
              <w:left w:val="nil"/>
              <w:bottom w:val="nil"/>
              <w:right w:val="nil"/>
            </w:tcBorders>
            <w:shd w:val="clear" w:color="auto" w:fill="auto"/>
            <w:noWrap/>
            <w:vAlign w:val="center"/>
          </w:tcPr>
          <w:p w14:paraId="5CB558DF">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0.064</w:t>
            </w:r>
          </w:p>
          <w:p w14:paraId="341F3BCE">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(5)</w:t>
            </w:r>
          </w:p>
        </w:tc>
      </w:tr>
      <w:tr w14:paraId="2287EFAF">
        <w:tblPrEx>
          <w:tblCellMar>
            <w:top w:w="0" w:type="dxa"/>
            <w:left w:w="108" w:type="dxa"/>
            <w:bottom w:w="0" w:type="dxa"/>
            <w:right w:w="108" w:type="dxa"/>
          </w:tblCellMar>
        </w:tblPrEx>
        <w:trPr>
          <w:trHeight w:val="647" w:hRule="atLeast"/>
        </w:trPr>
        <w:tc>
          <w:tcPr>
            <w:tcW w:w="755" w:type="dxa"/>
            <w:tcBorders>
              <w:top w:val="single" w:color="auto" w:sz="4" w:space="0"/>
              <w:left w:val="nil"/>
              <w:bottom w:val="nil"/>
              <w:right w:val="nil"/>
            </w:tcBorders>
            <w:shd w:val="clear" w:color="auto" w:fill="auto"/>
            <w:noWrap/>
            <w:vAlign w:val="center"/>
          </w:tcPr>
          <w:p w14:paraId="73147B91">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2018</w:t>
            </w:r>
          </w:p>
        </w:tc>
        <w:tc>
          <w:tcPr>
            <w:tcW w:w="766" w:type="dxa"/>
            <w:tcBorders>
              <w:top w:val="single" w:color="auto" w:sz="4" w:space="0"/>
              <w:left w:val="nil"/>
              <w:bottom w:val="nil"/>
              <w:right w:val="nil"/>
            </w:tcBorders>
            <w:shd w:val="clear" w:color="auto" w:fill="auto"/>
            <w:noWrap/>
            <w:vAlign w:val="center"/>
          </w:tcPr>
          <w:p w14:paraId="73D55904">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0.570</w:t>
            </w:r>
          </w:p>
          <w:p w14:paraId="5AC4EBA8">
            <w:pPr>
              <w:widowControl/>
              <w:wordWrap w:val="0"/>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(1)</w:t>
            </w:r>
          </w:p>
        </w:tc>
        <w:tc>
          <w:tcPr>
            <w:tcW w:w="766" w:type="dxa"/>
            <w:tcBorders>
              <w:top w:val="single" w:color="auto" w:sz="4" w:space="0"/>
              <w:left w:val="nil"/>
              <w:bottom w:val="nil"/>
              <w:right w:val="nil"/>
            </w:tcBorders>
            <w:shd w:val="clear" w:color="auto" w:fill="auto"/>
            <w:noWrap/>
            <w:vAlign w:val="center"/>
          </w:tcPr>
          <w:p w14:paraId="4F9179F3">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0.366</w:t>
            </w:r>
          </w:p>
          <w:p w14:paraId="1B004B07">
            <w:pPr>
              <w:widowControl/>
              <w:wordWrap w:val="0"/>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(2)</w:t>
            </w:r>
          </w:p>
        </w:tc>
        <w:tc>
          <w:tcPr>
            <w:tcW w:w="766" w:type="dxa"/>
            <w:tcBorders>
              <w:top w:val="single" w:color="auto" w:sz="4" w:space="0"/>
              <w:left w:val="nil"/>
              <w:bottom w:val="nil"/>
              <w:right w:val="nil"/>
            </w:tcBorders>
            <w:shd w:val="clear" w:color="auto" w:fill="auto"/>
            <w:noWrap/>
            <w:vAlign w:val="center"/>
          </w:tcPr>
          <w:p w14:paraId="754B06A9">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0.256</w:t>
            </w:r>
          </w:p>
          <w:p w14:paraId="5A4B674C">
            <w:pPr>
              <w:widowControl/>
              <w:wordWrap w:val="0"/>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(3)</w:t>
            </w:r>
          </w:p>
        </w:tc>
        <w:tc>
          <w:tcPr>
            <w:tcW w:w="766" w:type="dxa"/>
            <w:tcBorders>
              <w:top w:val="single" w:color="auto" w:sz="4" w:space="0"/>
              <w:left w:val="nil"/>
              <w:bottom w:val="nil"/>
              <w:right w:val="nil"/>
            </w:tcBorders>
            <w:shd w:val="clear" w:color="auto" w:fill="auto"/>
            <w:noWrap/>
            <w:vAlign w:val="center"/>
          </w:tcPr>
          <w:p w14:paraId="19C6A9A6">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0.079</w:t>
            </w:r>
          </w:p>
          <w:p w14:paraId="75671361">
            <w:pPr>
              <w:widowControl/>
              <w:wordWrap w:val="0"/>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(4)</w:t>
            </w:r>
          </w:p>
        </w:tc>
        <w:tc>
          <w:tcPr>
            <w:tcW w:w="876" w:type="dxa"/>
            <w:tcBorders>
              <w:top w:val="single" w:color="auto" w:sz="4" w:space="0"/>
              <w:left w:val="nil"/>
              <w:bottom w:val="nil"/>
              <w:right w:val="nil"/>
            </w:tcBorders>
            <w:shd w:val="clear" w:color="auto" w:fill="auto"/>
            <w:noWrap/>
            <w:vAlign w:val="center"/>
          </w:tcPr>
          <w:p w14:paraId="0E5F546C">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0.033</w:t>
            </w:r>
          </w:p>
          <w:p w14:paraId="7A36612A">
            <w:pPr>
              <w:widowControl/>
              <w:wordWrap w:val="0"/>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(11)</w:t>
            </w:r>
          </w:p>
        </w:tc>
        <w:tc>
          <w:tcPr>
            <w:tcW w:w="876" w:type="dxa"/>
            <w:tcBorders>
              <w:top w:val="single" w:color="auto" w:sz="4" w:space="0"/>
              <w:left w:val="nil"/>
              <w:bottom w:val="nil"/>
              <w:right w:val="nil"/>
            </w:tcBorders>
            <w:shd w:val="clear" w:color="auto" w:fill="auto"/>
            <w:noWrap/>
            <w:vAlign w:val="center"/>
          </w:tcPr>
          <w:p w14:paraId="133A6F5D">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0.036</w:t>
            </w:r>
          </w:p>
          <w:p w14:paraId="43CEF3DD">
            <w:pPr>
              <w:widowControl/>
              <w:wordWrap w:val="0"/>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(9)</w:t>
            </w:r>
          </w:p>
        </w:tc>
        <w:tc>
          <w:tcPr>
            <w:tcW w:w="766" w:type="dxa"/>
            <w:tcBorders>
              <w:top w:val="single" w:color="auto" w:sz="4" w:space="0"/>
              <w:left w:val="nil"/>
              <w:bottom w:val="nil"/>
              <w:right w:val="nil"/>
            </w:tcBorders>
            <w:shd w:val="clear" w:color="auto" w:fill="auto"/>
            <w:noWrap/>
            <w:vAlign w:val="center"/>
          </w:tcPr>
          <w:p w14:paraId="756E3E26">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0.068</w:t>
            </w:r>
          </w:p>
          <w:p w14:paraId="215321FB">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(6)</w:t>
            </w:r>
          </w:p>
        </w:tc>
        <w:tc>
          <w:tcPr>
            <w:tcW w:w="876" w:type="dxa"/>
            <w:tcBorders>
              <w:top w:val="single" w:color="auto" w:sz="4" w:space="0"/>
              <w:left w:val="nil"/>
              <w:bottom w:val="nil"/>
              <w:right w:val="nil"/>
            </w:tcBorders>
            <w:shd w:val="clear" w:color="auto" w:fill="auto"/>
            <w:noWrap/>
            <w:vAlign w:val="center"/>
          </w:tcPr>
          <w:p w14:paraId="0D4B5C80">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0.062</w:t>
            </w:r>
          </w:p>
          <w:p w14:paraId="1F284476">
            <w:pPr>
              <w:widowControl/>
              <w:wordWrap w:val="0"/>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(7)</w:t>
            </w:r>
          </w:p>
        </w:tc>
        <w:tc>
          <w:tcPr>
            <w:tcW w:w="766" w:type="dxa"/>
            <w:tcBorders>
              <w:top w:val="single" w:color="auto" w:sz="4" w:space="0"/>
              <w:left w:val="nil"/>
              <w:bottom w:val="nil"/>
              <w:right w:val="nil"/>
            </w:tcBorders>
            <w:shd w:val="clear" w:color="auto" w:fill="auto"/>
            <w:noWrap/>
            <w:vAlign w:val="center"/>
          </w:tcPr>
          <w:p w14:paraId="66D731EA">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0.058</w:t>
            </w:r>
          </w:p>
          <w:p w14:paraId="68A2D00C">
            <w:pPr>
              <w:widowControl/>
              <w:wordWrap w:val="0"/>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(8)</w:t>
            </w:r>
          </w:p>
        </w:tc>
        <w:tc>
          <w:tcPr>
            <w:tcW w:w="876" w:type="dxa"/>
            <w:tcBorders>
              <w:top w:val="single" w:color="auto" w:sz="4" w:space="0"/>
              <w:left w:val="nil"/>
              <w:bottom w:val="nil"/>
              <w:right w:val="nil"/>
            </w:tcBorders>
            <w:shd w:val="clear" w:color="auto" w:fill="auto"/>
            <w:noWrap/>
            <w:vAlign w:val="center"/>
          </w:tcPr>
          <w:p w14:paraId="491447BB">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0.035</w:t>
            </w:r>
          </w:p>
          <w:p w14:paraId="2A10B5F0">
            <w:pPr>
              <w:widowControl/>
              <w:wordWrap w:val="0"/>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(10)</w:t>
            </w:r>
          </w:p>
        </w:tc>
        <w:tc>
          <w:tcPr>
            <w:tcW w:w="766" w:type="dxa"/>
            <w:tcBorders>
              <w:top w:val="single" w:color="auto" w:sz="4" w:space="0"/>
              <w:left w:val="nil"/>
              <w:bottom w:val="nil"/>
              <w:right w:val="nil"/>
            </w:tcBorders>
            <w:shd w:val="clear" w:color="auto" w:fill="auto"/>
            <w:noWrap/>
            <w:vAlign w:val="center"/>
          </w:tcPr>
          <w:p w14:paraId="5E208C55">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0.079</w:t>
            </w:r>
          </w:p>
          <w:p w14:paraId="21B4720C">
            <w:pPr>
              <w:widowControl/>
              <w:wordWrap w:val="0"/>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(5)</w:t>
            </w:r>
          </w:p>
        </w:tc>
      </w:tr>
      <w:tr w14:paraId="1325BF23">
        <w:tblPrEx>
          <w:tblCellMar>
            <w:top w:w="0" w:type="dxa"/>
            <w:left w:w="108" w:type="dxa"/>
            <w:bottom w:w="0" w:type="dxa"/>
            <w:right w:w="108" w:type="dxa"/>
          </w:tblCellMar>
        </w:tblPrEx>
        <w:trPr>
          <w:trHeight w:val="647" w:hRule="atLeast"/>
        </w:trPr>
        <w:tc>
          <w:tcPr>
            <w:tcW w:w="755" w:type="dxa"/>
            <w:tcBorders>
              <w:top w:val="single" w:color="auto" w:sz="4" w:space="0"/>
              <w:left w:val="nil"/>
              <w:bottom w:val="nil"/>
              <w:right w:val="nil"/>
            </w:tcBorders>
            <w:shd w:val="clear" w:color="auto" w:fill="auto"/>
            <w:noWrap/>
            <w:vAlign w:val="center"/>
          </w:tcPr>
          <w:p w14:paraId="5402BE53">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2019</w:t>
            </w:r>
          </w:p>
        </w:tc>
        <w:tc>
          <w:tcPr>
            <w:tcW w:w="766" w:type="dxa"/>
            <w:tcBorders>
              <w:top w:val="single" w:color="auto" w:sz="4" w:space="0"/>
              <w:left w:val="nil"/>
              <w:bottom w:val="nil"/>
              <w:right w:val="nil"/>
            </w:tcBorders>
            <w:shd w:val="clear" w:color="auto" w:fill="auto"/>
            <w:noWrap/>
            <w:vAlign w:val="center"/>
          </w:tcPr>
          <w:p w14:paraId="084C675F">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0.627</w:t>
            </w:r>
          </w:p>
          <w:p w14:paraId="76266C98">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（1）</w:t>
            </w:r>
          </w:p>
        </w:tc>
        <w:tc>
          <w:tcPr>
            <w:tcW w:w="766" w:type="dxa"/>
            <w:tcBorders>
              <w:top w:val="single" w:color="auto" w:sz="4" w:space="0"/>
              <w:left w:val="nil"/>
              <w:bottom w:val="nil"/>
              <w:right w:val="nil"/>
            </w:tcBorders>
            <w:shd w:val="clear" w:color="auto" w:fill="auto"/>
            <w:noWrap/>
            <w:vAlign w:val="center"/>
          </w:tcPr>
          <w:p w14:paraId="3B20EF31">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0.389</w:t>
            </w:r>
          </w:p>
          <w:p w14:paraId="7984FAE5">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（2）</w:t>
            </w:r>
          </w:p>
        </w:tc>
        <w:tc>
          <w:tcPr>
            <w:tcW w:w="766" w:type="dxa"/>
            <w:tcBorders>
              <w:top w:val="single" w:color="auto" w:sz="4" w:space="0"/>
              <w:left w:val="nil"/>
              <w:bottom w:val="nil"/>
              <w:right w:val="nil"/>
            </w:tcBorders>
            <w:shd w:val="clear" w:color="auto" w:fill="auto"/>
            <w:noWrap/>
            <w:vAlign w:val="center"/>
          </w:tcPr>
          <w:p w14:paraId="7D9A2A0F">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0.268</w:t>
            </w:r>
          </w:p>
          <w:p w14:paraId="1E4C7FDB">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（3）</w:t>
            </w:r>
          </w:p>
        </w:tc>
        <w:tc>
          <w:tcPr>
            <w:tcW w:w="766" w:type="dxa"/>
            <w:tcBorders>
              <w:top w:val="single" w:color="auto" w:sz="4" w:space="0"/>
              <w:left w:val="nil"/>
              <w:bottom w:val="nil"/>
              <w:right w:val="nil"/>
            </w:tcBorders>
            <w:shd w:val="clear" w:color="auto" w:fill="auto"/>
            <w:noWrap/>
            <w:vAlign w:val="center"/>
          </w:tcPr>
          <w:p w14:paraId="77D1B884">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0.090</w:t>
            </w:r>
          </w:p>
          <w:p w14:paraId="43A0967D">
            <w:pPr>
              <w:widowControl/>
              <w:spacing w:after="0" w:line="360" w:lineRule="auto"/>
              <w:ind w:right="220"/>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(5)</w:t>
            </w:r>
          </w:p>
        </w:tc>
        <w:tc>
          <w:tcPr>
            <w:tcW w:w="876" w:type="dxa"/>
            <w:tcBorders>
              <w:top w:val="single" w:color="auto" w:sz="4" w:space="0"/>
              <w:left w:val="nil"/>
              <w:bottom w:val="nil"/>
              <w:right w:val="nil"/>
            </w:tcBorders>
            <w:shd w:val="clear" w:color="auto" w:fill="auto"/>
            <w:noWrap/>
            <w:vAlign w:val="center"/>
          </w:tcPr>
          <w:p w14:paraId="02BA210A">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0.040</w:t>
            </w:r>
          </w:p>
          <w:p w14:paraId="39923820">
            <w:pPr>
              <w:widowControl/>
              <w:wordWrap w:val="0"/>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(11)</w:t>
            </w:r>
          </w:p>
        </w:tc>
        <w:tc>
          <w:tcPr>
            <w:tcW w:w="876" w:type="dxa"/>
            <w:tcBorders>
              <w:top w:val="single" w:color="auto" w:sz="4" w:space="0"/>
              <w:left w:val="nil"/>
              <w:bottom w:val="nil"/>
              <w:right w:val="nil"/>
            </w:tcBorders>
            <w:shd w:val="clear" w:color="auto" w:fill="auto"/>
            <w:noWrap/>
            <w:vAlign w:val="center"/>
          </w:tcPr>
          <w:p w14:paraId="39800602">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0.044</w:t>
            </w:r>
          </w:p>
          <w:p w14:paraId="7F735829">
            <w:pPr>
              <w:widowControl/>
              <w:wordWrap w:val="0"/>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(9)</w:t>
            </w:r>
          </w:p>
        </w:tc>
        <w:tc>
          <w:tcPr>
            <w:tcW w:w="766" w:type="dxa"/>
            <w:tcBorders>
              <w:top w:val="single" w:color="auto" w:sz="4" w:space="0"/>
              <w:left w:val="nil"/>
              <w:bottom w:val="nil"/>
              <w:right w:val="nil"/>
            </w:tcBorders>
            <w:shd w:val="clear" w:color="auto" w:fill="auto"/>
            <w:noWrap/>
            <w:vAlign w:val="center"/>
          </w:tcPr>
          <w:p w14:paraId="070A0A25">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0.083</w:t>
            </w:r>
          </w:p>
          <w:p w14:paraId="2733DAA0">
            <w:pPr>
              <w:widowControl/>
              <w:wordWrap w:val="0"/>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(6)</w:t>
            </w:r>
          </w:p>
        </w:tc>
        <w:tc>
          <w:tcPr>
            <w:tcW w:w="876" w:type="dxa"/>
            <w:tcBorders>
              <w:top w:val="single" w:color="auto" w:sz="4" w:space="0"/>
              <w:left w:val="nil"/>
              <w:bottom w:val="nil"/>
              <w:right w:val="nil"/>
            </w:tcBorders>
            <w:shd w:val="clear" w:color="auto" w:fill="auto"/>
            <w:noWrap/>
            <w:vAlign w:val="center"/>
          </w:tcPr>
          <w:p w14:paraId="0B56F3E9">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0.076</w:t>
            </w:r>
          </w:p>
          <w:p w14:paraId="21D7E592">
            <w:pPr>
              <w:widowControl/>
              <w:spacing w:after="0" w:line="360" w:lineRule="auto"/>
              <w:ind w:right="220"/>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(7)</w:t>
            </w:r>
          </w:p>
        </w:tc>
        <w:tc>
          <w:tcPr>
            <w:tcW w:w="766" w:type="dxa"/>
            <w:tcBorders>
              <w:top w:val="single" w:color="auto" w:sz="4" w:space="0"/>
              <w:left w:val="nil"/>
              <w:bottom w:val="nil"/>
              <w:right w:val="nil"/>
            </w:tcBorders>
            <w:shd w:val="clear" w:color="auto" w:fill="auto"/>
            <w:noWrap/>
            <w:vAlign w:val="center"/>
          </w:tcPr>
          <w:p w14:paraId="728EE728">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0.070</w:t>
            </w:r>
          </w:p>
          <w:p w14:paraId="6F46D08E">
            <w:pPr>
              <w:widowControl/>
              <w:wordWrap w:val="0"/>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(8)</w:t>
            </w:r>
          </w:p>
        </w:tc>
        <w:tc>
          <w:tcPr>
            <w:tcW w:w="876" w:type="dxa"/>
            <w:tcBorders>
              <w:top w:val="single" w:color="auto" w:sz="4" w:space="0"/>
              <w:left w:val="nil"/>
              <w:bottom w:val="nil"/>
              <w:right w:val="nil"/>
            </w:tcBorders>
            <w:shd w:val="clear" w:color="auto" w:fill="auto"/>
            <w:noWrap/>
            <w:vAlign w:val="center"/>
          </w:tcPr>
          <w:p w14:paraId="0ABBCE80">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0.043</w:t>
            </w:r>
          </w:p>
          <w:p w14:paraId="61EDC22A">
            <w:pPr>
              <w:widowControl/>
              <w:wordWrap w:val="0"/>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(10)</w:t>
            </w:r>
          </w:p>
        </w:tc>
        <w:tc>
          <w:tcPr>
            <w:tcW w:w="766" w:type="dxa"/>
            <w:tcBorders>
              <w:top w:val="single" w:color="auto" w:sz="4" w:space="0"/>
              <w:left w:val="nil"/>
              <w:bottom w:val="nil"/>
              <w:right w:val="nil"/>
            </w:tcBorders>
            <w:shd w:val="clear" w:color="auto" w:fill="auto"/>
            <w:noWrap/>
            <w:vAlign w:val="center"/>
          </w:tcPr>
          <w:p w14:paraId="793EB1E7">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0.092</w:t>
            </w:r>
          </w:p>
          <w:p w14:paraId="753BD34A">
            <w:pPr>
              <w:widowControl/>
              <w:wordWrap w:val="0"/>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(4)</w:t>
            </w:r>
          </w:p>
        </w:tc>
      </w:tr>
      <w:tr w14:paraId="1D263558">
        <w:tblPrEx>
          <w:tblCellMar>
            <w:top w:w="0" w:type="dxa"/>
            <w:left w:w="108" w:type="dxa"/>
            <w:bottom w:w="0" w:type="dxa"/>
            <w:right w:w="108" w:type="dxa"/>
          </w:tblCellMar>
        </w:tblPrEx>
        <w:trPr>
          <w:trHeight w:val="647" w:hRule="atLeast"/>
        </w:trPr>
        <w:tc>
          <w:tcPr>
            <w:tcW w:w="755" w:type="dxa"/>
            <w:tcBorders>
              <w:top w:val="single" w:color="auto" w:sz="4" w:space="0"/>
              <w:left w:val="nil"/>
              <w:bottom w:val="nil"/>
              <w:right w:val="nil"/>
            </w:tcBorders>
            <w:shd w:val="clear" w:color="auto" w:fill="auto"/>
            <w:noWrap/>
            <w:vAlign w:val="center"/>
          </w:tcPr>
          <w:p w14:paraId="2A2261EE">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2020</w:t>
            </w:r>
          </w:p>
        </w:tc>
        <w:tc>
          <w:tcPr>
            <w:tcW w:w="766" w:type="dxa"/>
            <w:tcBorders>
              <w:top w:val="single" w:color="auto" w:sz="4" w:space="0"/>
              <w:left w:val="nil"/>
              <w:bottom w:val="nil"/>
              <w:right w:val="nil"/>
            </w:tcBorders>
            <w:shd w:val="clear" w:color="auto" w:fill="auto"/>
            <w:noWrap/>
            <w:vAlign w:val="center"/>
          </w:tcPr>
          <w:p w14:paraId="0413B47E">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0.621</w:t>
            </w:r>
          </w:p>
          <w:p w14:paraId="02FFEEC3">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（1）</w:t>
            </w:r>
          </w:p>
        </w:tc>
        <w:tc>
          <w:tcPr>
            <w:tcW w:w="766" w:type="dxa"/>
            <w:tcBorders>
              <w:top w:val="single" w:color="auto" w:sz="4" w:space="0"/>
              <w:left w:val="nil"/>
              <w:bottom w:val="nil"/>
              <w:right w:val="nil"/>
            </w:tcBorders>
            <w:shd w:val="clear" w:color="auto" w:fill="auto"/>
            <w:noWrap/>
            <w:vAlign w:val="center"/>
          </w:tcPr>
          <w:p w14:paraId="2F777007">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0.373</w:t>
            </w:r>
          </w:p>
          <w:p w14:paraId="14119770">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（2）</w:t>
            </w:r>
          </w:p>
        </w:tc>
        <w:tc>
          <w:tcPr>
            <w:tcW w:w="766" w:type="dxa"/>
            <w:tcBorders>
              <w:top w:val="single" w:color="auto" w:sz="4" w:space="0"/>
              <w:left w:val="nil"/>
              <w:bottom w:val="nil"/>
              <w:right w:val="nil"/>
            </w:tcBorders>
            <w:shd w:val="clear" w:color="auto" w:fill="auto"/>
            <w:noWrap/>
            <w:vAlign w:val="center"/>
          </w:tcPr>
          <w:p w14:paraId="01EB5478">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0.245</w:t>
            </w:r>
          </w:p>
          <w:p w14:paraId="3C143C96">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（3）</w:t>
            </w:r>
          </w:p>
        </w:tc>
        <w:tc>
          <w:tcPr>
            <w:tcW w:w="766" w:type="dxa"/>
            <w:tcBorders>
              <w:top w:val="single" w:color="auto" w:sz="4" w:space="0"/>
              <w:left w:val="nil"/>
              <w:bottom w:val="nil"/>
              <w:right w:val="nil"/>
            </w:tcBorders>
            <w:shd w:val="clear" w:color="auto" w:fill="auto"/>
            <w:noWrap/>
            <w:vAlign w:val="center"/>
          </w:tcPr>
          <w:p w14:paraId="6F651AC9">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0.078</w:t>
            </w:r>
          </w:p>
          <w:p w14:paraId="14C18F20">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（4）</w:t>
            </w:r>
          </w:p>
        </w:tc>
        <w:tc>
          <w:tcPr>
            <w:tcW w:w="876" w:type="dxa"/>
            <w:tcBorders>
              <w:top w:val="single" w:color="auto" w:sz="4" w:space="0"/>
              <w:left w:val="nil"/>
              <w:bottom w:val="nil"/>
              <w:right w:val="nil"/>
            </w:tcBorders>
            <w:shd w:val="clear" w:color="auto" w:fill="auto"/>
            <w:noWrap/>
            <w:vAlign w:val="center"/>
          </w:tcPr>
          <w:p w14:paraId="609C8D13">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0.034</w:t>
            </w:r>
          </w:p>
          <w:p w14:paraId="70DCF28F">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（8）</w:t>
            </w:r>
          </w:p>
        </w:tc>
        <w:tc>
          <w:tcPr>
            <w:tcW w:w="876" w:type="dxa"/>
            <w:tcBorders>
              <w:top w:val="single" w:color="auto" w:sz="4" w:space="0"/>
              <w:left w:val="nil"/>
              <w:bottom w:val="nil"/>
              <w:right w:val="nil"/>
            </w:tcBorders>
            <w:shd w:val="clear" w:color="auto" w:fill="auto"/>
            <w:noWrap/>
            <w:vAlign w:val="center"/>
          </w:tcPr>
          <w:p w14:paraId="67523DED">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0.018</w:t>
            </w:r>
          </w:p>
          <w:p w14:paraId="591E8F2D">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（11）</w:t>
            </w:r>
          </w:p>
        </w:tc>
        <w:tc>
          <w:tcPr>
            <w:tcW w:w="766" w:type="dxa"/>
            <w:tcBorders>
              <w:top w:val="single" w:color="auto" w:sz="4" w:space="0"/>
              <w:left w:val="nil"/>
              <w:bottom w:val="nil"/>
              <w:right w:val="nil"/>
            </w:tcBorders>
            <w:shd w:val="clear" w:color="auto" w:fill="auto"/>
            <w:noWrap/>
            <w:vAlign w:val="center"/>
          </w:tcPr>
          <w:p w14:paraId="0467A8A3">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0.051</w:t>
            </w:r>
          </w:p>
          <w:p w14:paraId="17BD2F49">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（5）</w:t>
            </w:r>
          </w:p>
        </w:tc>
        <w:tc>
          <w:tcPr>
            <w:tcW w:w="876" w:type="dxa"/>
            <w:tcBorders>
              <w:top w:val="single" w:color="auto" w:sz="4" w:space="0"/>
              <w:left w:val="nil"/>
              <w:bottom w:val="nil"/>
              <w:right w:val="nil"/>
            </w:tcBorders>
            <w:shd w:val="clear" w:color="auto" w:fill="auto"/>
            <w:noWrap/>
            <w:vAlign w:val="center"/>
          </w:tcPr>
          <w:p w14:paraId="4FCBD497">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0.026</w:t>
            </w:r>
          </w:p>
          <w:p w14:paraId="59A79339">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（10）</w:t>
            </w:r>
          </w:p>
        </w:tc>
        <w:tc>
          <w:tcPr>
            <w:tcW w:w="766" w:type="dxa"/>
            <w:tcBorders>
              <w:top w:val="single" w:color="auto" w:sz="4" w:space="0"/>
              <w:left w:val="nil"/>
              <w:bottom w:val="nil"/>
              <w:right w:val="nil"/>
            </w:tcBorders>
            <w:shd w:val="clear" w:color="auto" w:fill="auto"/>
            <w:noWrap/>
            <w:vAlign w:val="center"/>
          </w:tcPr>
          <w:p w14:paraId="0CC7E0E7">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0.039</w:t>
            </w:r>
          </w:p>
          <w:p w14:paraId="6B0BC6AC">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（6）</w:t>
            </w:r>
          </w:p>
        </w:tc>
        <w:tc>
          <w:tcPr>
            <w:tcW w:w="876" w:type="dxa"/>
            <w:tcBorders>
              <w:top w:val="single" w:color="auto" w:sz="4" w:space="0"/>
              <w:left w:val="nil"/>
              <w:bottom w:val="nil"/>
              <w:right w:val="nil"/>
            </w:tcBorders>
            <w:shd w:val="clear" w:color="auto" w:fill="auto"/>
            <w:noWrap/>
            <w:vAlign w:val="center"/>
          </w:tcPr>
          <w:p w14:paraId="3DD19CA3">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0.029</w:t>
            </w:r>
          </w:p>
          <w:p w14:paraId="2D72DF46">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（9）</w:t>
            </w:r>
          </w:p>
        </w:tc>
        <w:tc>
          <w:tcPr>
            <w:tcW w:w="766" w:type="dxa"/>
            <w:tcBorders>
              <w:top w:val="single" w:color="auto" w:sz="4" w:space="0"/>
              <w:left w:val="nil"/>
              <w:bottom w:val="nil"/>
              <w:right w:val="nil"/>
            </w:tcBorders>
            <w:shd w:val="clear" w:color="auto" w:fill="auto"/>
            <w:noWrap/>
            <w:vAlign w:val="center"/>
          </w:tcPr>
          <w:p w14:paraId="2AEC53E7">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0.038</w:t>
            </w:r>
          </w:p>
          <w:p w14:paraId="475B85BB">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（7）</w:t>
            </w:r>
          </w:p>
        </w:tc>
      </w:tr>
      <w:tr w14:paraId="2DE1E19B">
        <w:tblPrEx>
          <w:tblCellMar>
            <w:top w:w="0" w:type="dxa"/>
            <w:left w:w="108" w:type="dxa"/>
            <w:bottom w:w="0" w:type="dxa"/>
            <w:right w:w="108" w:type="dxa"/>
          </w:tblCellMar>
        </w:tblPrEx>
        <w:trPr>
          <w:trHeight w:val="647" w:hRule="atLeast"/>
        </w:trPr>
        <w:tc>
          <w:tcPr>
            <w:tcW w:w="755" w:type="dxa"/>
            <w:tcBorders>
              <w:top w:val="single" w:color="auto" w:sz="4" w:space="0"/>
              <w:left w:val="nil"/>
              <w:bottom w:val="nil"/>
              <w:right w:val="nil"/>
            </w:tcBorders>
            <w:shd w:val="clear" w:color="auto" w:fill="auto"/>
            <w:noWrap/>
            <w:vAlign w:val="center"/>
          </w:tcPr>
          <w:p w14:paraId="5DD945B6">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2021</w:t>
            </w:r>
          </w:p>
        </w:tc>
        <w:tc>
          <w:tcPr>
            <w:tcW w:w="766" w:type="dxa"/>
            <w:tcBorders>
              <w:top w:val="single" w:color="auto" w:sz="4" w:space="0"/>
              <w:left w:val="nil"/>
              <w:bottom w:val="nil"/>
              <w:right w:val="nil"/>
            </w:tcBorders>
            <w:shd w:val="clear" w:color="auto" w:fill="auto"/>
            <w:noWrap/>
            <w:vAlign w:val="center"/>
          </w:tcPr>
          <w:p w14:paraId="735441AA">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0.687</w:t>
            </w:r>
          </w:p>
          <w:p w14:paraId="0267FBD7">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（1）</w:t>
            </w:r>
          </w:p>
        </w:tc>
        <w:tc>
          <w:tcPr>
            <w:tcW w:w="766" w:type="dxa"/>
            <w:tcBorders>
              <w:top w:val="single" w:color="auto" w:sz="4" w:space="0"/>
              <w:left w:val="nil"/>
              <w:bottom w:val="nil"/>
              <w:right w:val="nil"/>
            </w:tcBorders>
            <w:shd w:val="clear" w:color="auto" w:fill="auto"/>
            <w:noWrap/>
            <w:vAlign w:val="center"/>
          </w:tcPr>
          <w:p w14:paraId="6A351BED">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0.422</w:t>
            </w:r>
          </w:p>
          <w:p w14:paraId="127D557A">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（2）</w:t>
            </w:r>
          </w:p>
        </w:tc>
        <w:tc>
          <w:tcPr>
            <w:tcW w:w="766" w:type="dxa"/>
            <w:tcBorders>
              <w:top w:val="single" w:color="auto" w:sz="4" w:space="0"/>
              <w:left w:val="nil"/>
              <w:bottom w:val="nil"/>
              <w:right w:val="nil"/>
            </w:tcBorders>
            <w:shd w:val="clear" w:color="auto" w:fill="auto"/>
            <w:noWrap/>
            <w:vAlign w:val="center"/>
          </w:tcPr>
          <w:p w14:paraId="6D44F5E5">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0.275</w:t>
            </w:r>
          </w:p>
          <w:p w14:paraId="099A4476">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（3）</w:t>
            </w:r>
          </w:p>
        </w:tc>
        <w:tc>
          <w:tcPr>
            <w:tcW w:w="766" w:type="dxa"/>
            <w:tcBorders>
              <w:top w:val="single" w:color="auto" w:sz="4" w:space="0"/>
              <w:left w:val="nil"/>
              <w:bottom w:val="nil"/>
              <w:right w:val="nil"/>
            </w:tcBorders>
            <w:shd w:val="clear" w:color="auto" w:fill="auto"/>
            <w:noWrap/>
            <w:vAlign w:val="center"/>
          </w:tcPr>
          <w:p w14:paraId="7E41167D">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0.060</w:t>
            </w:r>
          </w:p>
          <w:p w14:paraId="2208BF62">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（5）</w:t>
            </w:r>
          </w:p>
        </w:tc>
        <w:tc>
          <w:tcPr>
            <w:tcW w:w="876" w:type="dxa"/>
            <w:tcBorders>
              <w:top w:val="single" w:color="auto" w:sz="4" w:space="0"/>
              <w:left w:val="nil"/>
              <w:bottom w:val="nil"/>
              <w:right w:val="nil"/>
            </w:tcBorders>
            <w:shd w:val="clear" w:color="auto" w:fill="auto"/>
            <w:noWrap/>
            <w:vAlign w:val="center"/>
          </w:tcPr>
          <w:p w14:paraId="44A2E3C0">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0.043</w:t>
            </w:r>
          </w:p>
          <w:p w14:paraId="38080BBA">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（8）</w:t>
            </w:r>
          </w:p>
        </w:tc>
        <w:tc>
          <w:tcPr>
            <w:tcW w:w="876" w:type="dxa"/>
            <w:tcBorders>
              <w:top w:val="single" w:color="auto" w:sz="4" w:space="0"/>
              <w:left w:val="nil"/>
              <w:bottom w:val="nil"/>
              <w:right w:val="nil"/>
            </w:tcBorders>
            <w:shd w:val="clear" w:color="auto" w:fill="auto"/>
            <w:noWrap/>
            <w:vAlign w:val="center"/>
          </w:tcPr>
          <w:p w14:paraId="27B6A348">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0.034</w:t>
            </w:r>
          </w:p>
          <w:p w14:paraId="24A2CA4A">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（10）</w:t>
            </w:r>
          </w:p>
        </w:tc>
        <w:tc>
          <w:tcPr>
            <w:tcW w:w="766" w:type="dxa"/>
            <w:tcBorders>
              <w:top w:val="single" w:color="auto" w:sz="4" w:space="0"/>
              <w:left w:val="nil"/>
              <w:bottom w:val="nil"/>
              <w:right w:val="nil"/>
            </w:tcBorders>
            <w:shd w:val="clear" w:color="auto" w:fill="auto"/>
            <w:noWrap/>
            <w:vAlign w:val="center"/>
          </w:tcPr>
          <w:p w14:paraId="14373727">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0.075</w:t>
            </w:r>
          </w:p>
          <w:p w14:paraId="254B8479">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（4）</w:t>
            </w:r>
          </w:p>
        </w:tc>
        <w:tc>
          <w:tcPr>
            <w:tcW w:w="876" w:type="dxa"/>
            <w:tcBorders>
              <w:top w:val="single" w:color="auto" w:sz="4" w:space="0"/>
              <w:left w:val="nil"/>
              <w:bottom w:val="nil"/>
              <w:right w:val="nil"/>
            </w:tcBorders>
            <w:shd w:val="clear" w:color="auto" w:fill="auto"/>
            <w:noWrap/>
            <w:vAlign w:val="center"/>
          </w:tcPr>
          <w:p w14:paraId="5D25DD5D">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0.035</w:t>
            </w:r>
          </w:p>
          <w:p w14:paraId="10AA1699">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（9）</w:t>
            </w:r>
          </w:p>
        </w:tc>
        <w:tc>
          <w:tcPr>
            <w:tcW w:w="766" w:type="dxa"/>
            <w:tcBorders>
              <w:top w:val="single" w:color="auto" w:sz="4" w:space="0"/>
              <w:left w:val="nil"/>
              <w:bottom w:val="nil"/>
              <w:right w:val="nil"/>
            </w:tcBorders>
            <w:shd w:val="clear" w:color="auto" w:fill="auto"/>
            <w:noWrap/>
            <w:vAlign w:val="center"/>
          </w:tcPr>
          <w:p w14:paraId="6831AEF1">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0.045</w:t>
            </w:r>
          </w:p>
          <w:p w14:paraId="551138B4">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（7）</w:t>
            </w:r>
          </w:p>
        </w:tc>
        <w:tc>
          <w:tcPr>
            <w:tcW w:w="876" w:type="dxa"/>
            <w:tcBorders>
              <w:top w:val="single" w:color="auto" w:sz="4" w:space="0"/>
              <w:left w:val="nil"/>
              <w:bottom w:val="nil"/>
              <w:right w:val="nil"/>
            </w:tcBorders>
            <w:shd w:val="clear" w:color="auto" w:fill="auto"/>
            <w:noWrap/>
            <w:vAlign w:val="center"/>
          </w:tcPr>
          <w:p w14:paraId="10B9337A">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0.034</w:t>
            </w:r>
          </w:p>
          <w:p w14:paraId="2BF879E2">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（11）</w:t>
            </w:r>
          </w:p>
        </w:tc>
        <w:tc>
          <w:tcPr>
            <w:tcW w:w="766" w:type="dxa"/>
            <w:tcBorders>
              <w:top w:val="single" w:color="auto" w:sz="4" w:space="0"/>
              <w:left w:val="nil"/>
              <w:bottom w:val="nil"/>
              <w:right w:val="nil"/>
            </w:tcBorders>
            <w:shd w:val="clear" w:color="auto" w:fill="auto"/>
            <w:noWrap/>
            <w:vAlign w:val="center"/>
          </w:tcPr>
          <w:p w14:paraId="76688D2B">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0.046</w:t>
            </w:r>
          </w:p>
          <w:p w14:paraId="23FCA20F">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（6）</w:t>
            </w:r>
          </w:p>
        </w:tc>
      </w:tr>
      <w:tr w14:paraId="7D69E831">
        <w:tblPrEx>
          <w:tblCellMar>
            <w:top w:w="0" w:type="dxa"/>
            <w:left w:w="108" w:type="dxa"/>
            <w:bottom w:w="0" w:type="dxa"/>
            <w:right w:w="108" w:type="dxa"/>
          </w:tblCellMar>
        </w:tblPrEx>
        <w:trPr>
          <w:trHeight w:val="647" w:hRule="atLeast"/>
        </w:trPr>
        <w:tc>
          <w:tcPr>
            <w:tcW w:w="755" w:type="dxa"/>
            <w:tcBorders>
              <w:top w:val="single" w:color="auto" w:sz="4" w:space="0"/>
              <w:left w:val="nil"/>
              <w:bottom w:val="nil"/>
              <w:right w:val="nil"/>
            </w:tcBorders>
            <w:shd w:val="clear" w:color="auto" w:fill="auto"/>
            <w:noWrap/>
            <w:vAlign w:val="center"/>
          </w:tcPr>
          <w:p w14:paraId="4D98CE13">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2022</w:t>
            </w:r>
          </w:p>
        </w:tc>
        <w:tc>
          <w:tcPr>
            <w:tcW w:w="766" w:type="dxa"/>
            <w:tcBorders>
              <w:top w:val="single" w:color="auto" w:sz="4" w:space="0"/>
              <w:left w:val="nil"/>
              <w:bottom w:val="nil"/>
              <w:right w:val="nil"/>
            </w:tcBorders>
            <w:shd w:val="clear" w:color="auto" w:fill="auto"/>
            <w:noWrap/>
            <w:vAlign w:val="center"/>
          </w:tcPr>
          <w:p w14:paraId="7A2695C7">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0.669</w:t>
            </w:r>
          </w:p>
          <w:p w14:paraId="354CDC32">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（1）</w:t>
            </w:r>
          </w:p>
        </w:tc>
        <w:tc>
          <w:tcPr>
            <w:tcW w:w="766" w:type="dxa"/>
            <w:tcBorders>
              <w:top w:val="single" w:color="auto" w:sz="4" w:space="0"/>
              <w:left w:val="nil"/>
              <w:bottom w:val="nil"/>
              <w:right w:val="nil"/>
            </w:tcBorders>
            <w:shd w:val="clear" w:color="auto" w:fill="auto"/>
            <w:noWrap/>
            <w:vAlign w:val="center"/>
          </w:tcPr>
          <w:p w14:paraId="60A82907">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0.463</w:t>
            </w:r>
          </w:p>
          <w:p w14:paraId="2E3ADA98">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（2）</w:t>
            </w:r>
          </w:p>
        </w:tc>
        <w:tc>
          <w:tcPr>
            <w:tcW w:w="766" w:type="dxa"/>
            <w:tcBorders>
              <w:top w:val="single" w:color="auto" w:sz="4" w:space="0"/>
              <w:left w:val="nil"/>
              <w:bottom w:val="nil"/>
              <w:right w:val="nil"/>
            </w:tcBorders>
            <w:shd w:val="clear" w:color="auto" w:fill="auto"/>
            <w:noWrap/>
            <w:vAlign w:val="center"/>
          </w:tcPr>
          <w:p w14:paraId="22E0C606">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0.268</w:t>
            </w:r>
          </w:p>
          <w:p w14:paraId="24198EA0">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（3）</w:t>
            </w:r>
          </w:p>
        </w:tc>
        <w:tc>
          <w:tcPr>
            <w:tcW w:w="766" w:type="dxa"/>
            <w:tcBorders>
              <w:top w:val="single" w:color="auto" w:sz="4" w:space="0"/>
              <w:left w:val="nil"/>
              <w:bottom w:val="nil"/>
              <w:right w:val="nil"/>
            </w:tcBorders>
            <w:shd w:val="clear" w:color="auto" w:fill="auto"/>
            <w:noWrap/>
            <w:vAlign w:val="center"/>
          </w:tcPr>
          <w:p w14:paraId="03815DAE">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0.052</w:t>
            </w:r>
          </w:p>
          <w:p w14:paraId="14F38F9D">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（5）</w:t>
            </w:r>
          </w:p>
        </w:tc>
        <w:tc>
          <w:tcPr>
            <w:tcW w:w="876" w:type="dxa"/>
            <w:tcBorders>
              <w:top w:val="single" w:color="auto" w:sz="4" w:space="0"/>
              <w:left w:val="nil"/>
              <w:bottom w:val="nil"/>
              <w:right w:val="nil"/>
            </w:tcBorders>
            <w:shd w:val="clear" w:color="auto" w:fill="auto"/>
            <w:noWrap/>
            <w:vAlign w:val="center"/>
          </w:tcPr>
          <w:p w14:paraId="5ED944BD">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0.044</w:t>
            </w:r>
          </w:p>
          <w:p w14:paraId="502EE42C">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（8）</w:t>
            </w:r>
          </w:p>
        </w:tc>
        <w:tc>
          <w:tcPr>
            <w:tcW w:w="876" w:type="dxa"/>
            <w:tcBorders>
              <w:top w:val="single" w:color="auto" w:sz="4" w:space="0"/>
              <w:left w:val="nil"/>
              <w:bottom w:val="nil"/>
              <w:right w:val="nil"/>
            </w:tcBorders>
            <w:shd w:val="clear" w:color="auto" w:fill="auto"/>
            <w:noWrap/>
            <w:vAlign w:val="center"/>
          </w:tcPr>
          <w:p w14:paraId="31F439D6">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0.026</w:t>
            </w:r>
          </w:p>
          <w:p w14:paraId="015B9605">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（11）</w:t>
            </w:r>
          </w:p>
        </w:tc>
        <w:tc>
          <w:tcPr>
            <w:tcW w:w="766" w:type="dxa"/>
            <w:tcBorders>
              <w:top w:val="single" w:color="auto" w:sz="4" w:space="0"/>
              <w:left w:val="nil"/>
              <w:bottom w:val="nil"/>
              <w:right w:val="nil"/>
            </w:tcBorders>
            <w:shd w:val="clear" w:color="auto" w:fill="auto"/>
            <w:noWrap/>
            <w:vAlign w:val="center"/>
          </w:tcPr>
          <w:p w14:paraId="3196F809">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0.064</w:t>
            </w:r>
          </w:p>
          <w:p w14:paraId="07B65049">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（4）</w:t>
            </w:r>
          </w:p>
        </w:tc>
        <w:tc>
          <w:tcPr>
            <w:tcW w:w="876" w:type="dxa"/>
            <w:tcBorders>
              <w:top w:val="single" w:color="auto" w:sz="4" w:space="0"/>
              <w:left w:val="nil"/>
              <w:bottom w:val="nil"/>
              <w:right w:val="nil"/>
            </w:tcBorders>
            <w:shd w:val="clear" w:color="auto" w:fill="auto"/>
            <w:noWrap/>
            <w:vAlign w:val="center"/>
          </w:tcPr>
          <w:p w14:paraId="7832A56B">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0.033</w:t>
            </w:r>
          </w:p>
          <w:p w14:paraId="4A00F876">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（9）</w:t>
            </w:r>
          </w:p>
        </w:tc>
        <w:tc>
          <w:tcPr>
            <w:tcW w:w="766" w:type="dxa"/>
            <w:tcBorders>
              <w:top w:val="single" w:color="auto" w:sz="4" w:space="0"/>
              <w:left w:val="nil"/>
              <w:bottom w:val="nil"/>
              <w:right w:val="nil"/>
            </w:tcBorders>
            <w:shd w:val="clear" w:color="auto" w:fill="auto"/>
            <w:noWrap/>
            <w:vAlign w:val="center"/>
          </w:tcPr>
          <w:p w14:paraId="2248AF65">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0.044</w:t>
            </w:r>
          </w:p>
          <w:p w14:paraId="597D7814">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（7）</w:t>
            </w:r>
          </w:p>
        </w:tc>
        <w:tc>
          <w:tcPr>
            <w:tcW w:w="876" w:type="dxa"/>
            <w:tcBorders>
              <w:top w:val="single" w:color="auto" w:sz="4" w:space="0"/>
              <w:left w:val="nil"/>
              <w:bottom w:val="nil"/>
              <w:right w:val="nil"/>
            </w:tcBorders>
            <w:shd w:val="clear" w:color="auto" w:fill="auto"/>
            <w:noWrap/>
            <w:vAlign w:val="center"/>
          </w:tcPr>
          <w:p w14:paraId="3D746E8F">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0.032</w:t>
            </w:r>
          </w:p>
          <w:p w14:paraId="36C22EE1">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（10）</w:t>
            </w:r>
          </w:p>
        </w:tc>
        <w:tc>
          <w:tcPr>
            <w:tcW w:w="766" w:type="dxa"/>
            <w:tcBorders>
              <w:top w:val="single" w:color="auto" w:sz="4" w:space="0"/>
              <w:left w:val="nil"/>
              <w:bottom w:val="nil"/>
              <w:right w:val="nil"/>
            </w:tcBorders>
            <w:shd w:val="clear" w:color="auto" w:fill="auto"/>
            <w:noWrap/>
            <w:vAlign w:val="center"/>
          </w:tcPr>
          <w:p w14:paraId="528D39CA">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0.046</w:t>
            </w:r>
          </w:p>
          <w:p w14:paraId="0EEEE23D">
            <w:pPr>
              <w:widowControl/>
              <w:spacing w:after="0" w:line="360" w:lineRule="auto"/>
              <w:jc w:val="center"/>
              <w:rPr>
                <w:rFonts w:hint="eastAsia" w:ascii="宋体" w:hAnsi="宋体" w:eastAsia="宋体" w:cs="宋体"/>
                <w:color w:val="000000"/>
                <w:kern w:val="0"/>
                <w:sz w:val="21"/>
                <w:szCs w:val="21"/>
                <w14:ligatures w14:val="none"/>
              </w:rPr>
            </w:pPr>
            <w:r>
              <w:rPr>
                <w:rFonts w:hint="eastAsia" w:ascii="宋体" w:hAnsi="宋体" w:eastAsia="宋体" w:cs="宋体"/>
                <w:color w:val="000000"/>
                <w:kern w:val="0"/>
                <w:sz w:val="21"/>
                <w:szCs w:val="21"/>
                <w14:ligatures w14:val="none"/>
              </w:rPr>
              <w:t>（6）</w:t>
            </w:r>
          </w:p>
        </w:tc>
      </w:tr>
    </w:tbl>
    <w:p w14:paraId="62FD9C2E">
      <w:pPr>
        <w:spacing w:after="0" w:line="360" w:lineRule="auto"/>
        <w:jc w:val="both"/>
        <w:rPr>
          <w:rFonts w:hint="eastAsia" w:ascii="宋体" w:hAnsi="宋体" w:eastAsia="宋体" w:cs="宋体"/>
          <w:color w:val="000000"/>
          <w:kern w:val="0"/>
          <w:szCs w:val="22"/>
          <w14:ligatures w14:val="none"/>
        </w:rPr>
      </w:pPr>
    </w:p>
    <w:p w14:paraId="365D7EA2">
      <w:pPr>
        <w:spacing w:after="0" w:line="360" w:lineRule="auto"/>
        <w:ind w:firstLine="480" w:firstLineChars="200"/>
        <w:jc w:val="both"/>
        <w:rPr>
          <w:rFonts w:hint="eastAsia" w:ascii="宋体" w:hAnsi="宋体" w:eastAsia="宋体" w:cs="宋体"/>
          <w:color w:val="000000"/>
          <w:kern w:val="0"/>
          <w:sz w:val="24"/>
          <w14:ligatures w14:val="none"/>
        </w:rPr>
      </w:pPr>
      <w:r>
        <w:rPr>
          <w:rFonts w:hint="eastAsia" w:ascii="宋体" w:hAnsi="宋体" w:eastAsia="宋体" w:cs="宋体"/>
          <w:color w:val="000000"/>
          <w:kern w:val="0"/>
          <w:sz w:val="24"/>
          <w14:ligatures w14:val="none"/>
        </w:rPr>
        <w:t>整体上来看，江西省地级市旅游业竞争力呈现“省会引领、文化驱动、区域分化”的显著特征。从整体得分来看，南昌作为省会长期占据竞争力榜首（如2021年得分0.627），但2022年得分骤降至0.463，排名面临挑战，或反映资源分配与政策调整的影响；景德镇依托陶瓷文化底蕴，得分长期稳定（如2019年0.638），近年却持续下滑（2022年0.268），凸显单一资源依赖的潜在风险。与此同时，赣州实现稳步提升（2015年0.031至2022年0.046），而九江周期波动明显（2020年0.078至2022年0.052），两者形成差异化路径；新余、抚州等城市则因基础设施薄弱或资源挖掘不足，长期处于竞争末位（如新余2022年仅0.026）。从时间动态看，头部城市差距缩小（南昌与景德镇2021年分差0.299至2022年0.195），第二梯队加速追赶；鹰潭、宜春等后发城市凭借龙虎山、明月山等特色旅游实现得分翻倍（如鹰潭2016年0.039至2022年0.064），展现突破潜力；但萍乡、吉安等地的剧烈波动（萍乡2020年0.347至2022年0.268）则警示政策连续性的重要性。就排名特征而言，南昌与景德镇的长期领先地位虽稳固，但低分城市（如抚州2010—2022年得分始终低于0.05）固化现象突出，亟需通过差异化定位与资源整合打破发展瓶颈，借助当地优势产业，实现可持续发展。</w:t>
      </w:r>
    </w:p>
    <w:p w14:paraId="3BCFD23C">
      <w:pPr>
        <w:spacing w:after="0" w:line="360" w:lineRule="auto"/>
        <w:ind w:firstLine="480" w:firstLineChars="200"/>
        <w:jc w:val="both"/>
        <w:rPr>
          <w:rFonts w:hint="eastAsia" w:ascii="宋体" w:hAnsi="宋体" w:eastAsia="宋体" w:cs="宋体"/>
          <w:color w:val="000000"/>
          <w:kern w:val="0"/>
          <w:sz w:val="24"/>
          <w14:ligatures w14:val="none"/>
        </w:rPr>
      </w:pPr>
    </w:p>
    <w:p w14:paraId="2EC12948">
      <w:pPr>
        <w:adjustRightInd w:val="0"/>
        <w:spacing w:after="0" w:line="360" w:lineRule="auto"/>
        <w:contextualSpacing/>
        <w:outlineLvl w:val="1"/>
        <w:rPr>
          <w:rFonts w:hint="eastAsia" w:ascii="宋体" w:hAnsi="宋体" w:eastAsia="宋体" w:cs="宋体"/>
          <w:b/>
          <w:kern w:val="0"/>
          <w:sz w:val="24"/>
          <w14:ligatures w14:val="none"/>
        </w:rPr>
      </w:pPr>
      <w:bookmarkStart w:id="38" w:name="_Toc10498"/>
      <w:r>
        <w:rPr>
          <w:rFonts w:hint="eastAsia" w:ascii="宋体" w:hAnsi="宋体" w:eastAsia="宋体" w:cs="宋体"/>
          <w:b/>
          <w:kern w:val="0"/>
          <w:sz w:val="24"/>
          <w14:ligatures w14:val="none"/>
        </w:rPr>
        <w:t>4.2江西省地级市旅游业竞争力的时空演变</w:t>
      </w:r>
      <w:bookmarkEnd w:id="38"/>
    </w:p>
    <w:p w14:paraId="43596EB2">
      <w:pPr>
        <w:spacing w:after="0" w:line="360" w:lineRule="auto"/>
        <w:ind w:firstLine="480" w:firstLineChars="200"/>
        <w:jc w:val="both"/>
        <w:rPr>
          <w:rFonts w:hint="eastAsia" w:ascii="宋体" w:hAnsi="宋体" w:eastAsia="宋体" w:cs="宋体"/>
          <w:color w:val="000000"/>
          <w:kern w:val="0"/>
          <w:sz w:val="24"/>
          <w14:ligatures w14:val="none"/>
        </w:rPr>
      </w:pPr>
      <w:r>
        <w:rPr>
          <w:rFonts w:hint="eastAsia" w:ascii="宋体" w:hAnsi="宋体" w:eastAsia="宋体" w:cs="宋体"/>
          <w:color w:val="000000"/>
          <w:kern w:val="0"/>
          <w:sz w:val="24"/>
          <w14:ligatures w14:val="none"/>
        </w:rPr>
        <w:t>基于熵值法测算的江西省地级市旅游业竞争力综合得分显示呈现显著的发展不均衡，具体表现为“北高南低、西强东弱”的分布格局与动态演变趋势。从空间分布来看，省会南昌作为核心增长极，凭借政治经济优势与交通枢纽地位，竞争力得分常年稳居首位（2022年0.463），形成单极引领态势；赣北地区的景德镇（2022年0.268）与九江（2022年0.052）依托陶瓷文化、庐山等特色资源，构成次级竞争力集群，但九江受资源依赖性强、基础设施波动等因素影响，得分呈现显著下滑（2020年0.078至2022年0.052）。反观赣南的赣州（2022年0.046）与吉安（2022年0.044），虽拥有红色旅游与生态资源禀赋，却因区位偏远、交通可达性不足及资源开发效率低下，长期处于竞争力洼地；赣中及赣东的鹰潭（2022年0.026）、抚州（2022年0.046）等地则因文旅融合不足、品牌效应缺失，竞争力持续疲软。从时空演变来看，区域极化效应逐年加剧，南昌与景德镇的得分差距由2010年的0.062扩大至2022年的0.195，反映出省会资源集聚对周边城市的虹吸效应；局部城市如萍乡（2019年0.269至2022年0.268）与新余（2019年0.090至2022年0.044）受产业结构调整及客源分流影响，竞争力明显收缩，而九江因疫情等外部冲击呈现剧烈波动（2020年0.078至2021年0.034至2022年0.052），凸显其抗风险能力薄弱。进一步分析空间关联性发现，交通网络与资源开发错位是制约均衡发展的关键因素：高铁沿线城市（南昌、九江、上饶）因交通便利性得分普遍高于非沿线地区，但鹰潭作为铁路枢纽却因“交通-文旅”联动不足未能转化优势；赣州红色旅游资源与市场需求匹配度低、宜春（2022年0.032）温泉品牌化滞后，则暴露资源禀赋与开发策略的脱节。为优化空间格局，需构建多极驱动体系，通过强化赣州红色旅游带与上饶生态旅游圈培育次级增长极，加密赣南高铁网络以提升边缘区可达性，并依托南昌-九江-景德镇走廊推动区域协同，同时深化鹰潭道教文化、新余工业旅游等小众IP开发，促进文旅融合与差异化竞争，最终实现全省旅游业竞争力的空间重构与均衡提升。</w:t>
      </w:r>
    </w:p>
    <w:p w14:paraId="58F87DB3">
      <w:pPr>
        <w:spacing w:after="0" w:line="360" w:lineRule="auto"/>
        <w:ind w:firstLine="480" w:firstLineChars="200"/>
        <w:jc w:val="both"/>
        <w:rPr>
          <w:rFonts w:hint="eastAsia" w:ascii="宋体" w:hAnsi="宋体" w:eastAsia="宋体" w:cs="宋体"/>
          <w:color w:val="000000"/>
          <w:kern w:val="0"/>
          <w:sz w:val="24"/>
          <w14:ligatures w14:val="none"/>
        </w:rPr>
      </w:pPr>
      <w:r>
        <w:rPr>
          <w:rFonts w:hint="eastAsia" w:ascii="宋体" w:hAnsi="宋体" w:eastAsia="宋体" w:cs="宋体"/>
          <w:color w:val="000000"/>
          <w:kern w:val="0"/>
          <w:sz w:val="24"/>
          <w14:ligatures w14:val="none"/>
        </w:rPr>
        <w:t>基于上述时空分异特征，特此绘制2009-2022年江西省地级市旅游业竞争力累积综合得分的热力地图（图2）进一步从长周期视角印证了竞争力空间分异的固化趋势与层级结构。如图所示，高值区（4.130-6.604）高度集聚于赣北核心地带，南昌市以绝对优势形成深色热力核心，景德镇市（0.613-4.129）与九江市（0.426-0.612）则呈环状辐射，三者共同构成“一核两翼”的累积优势格局，凸显赣北地区旅游资源禀赋与基础设施的持续协同效应。反观赣南及赣东地区，热力色阶普遍趋浅，赣州市（0.258-0.425）、吉安市（0.244-0.257）等累积得分长期滞留于低值区间，其空间轮廓与地理边界高度重合，暴露出边缘区位约束下旅游要素集聚能力的系统性不足；尤其值得注意的是，鹰潭市（0.258-0.425）虽地处赣东北交通干线交汇处，但其累积热力强度显著低于同区位城市上饶市（0.426-0.612），进一步印证“交通-文旅”转化机制的断裂问题。此外，热力梯度在空间上呈现由北向南、自西向东的衰减规律，与新余市（0.258-0.425）、抚州市（0.244-0.257）等中部城市连片形成的“洼地走廊”相叠加，反映出非均衡发展的路径依赖已超越年度波动，演化为结构性空间锁定。该热力图通过长时序数据集成，能够直观呈现竞争力层级的地理烙印，以期为突破“核心-边缘”二元结构提供可视化依据。</w:t>
      </w:r>
    </w:p>
    <w:p w14:paraId="4FFB3077">
      <w:pPr>
        <w:spacing w:after="0" w:line="360" w:lineRule="auto"/>
        <w:ind w:firstLine="480" w:firstLineChars="200"/>
        <w:jc w:val="center"/>
        <w:rPr>
          <w:rFonts w:hint="eastAsia" w:ascii="宋体" w:hAnsi="宋体" w:eastAsia="宋体" w:cs="宋体"/>
          <w:b/>
          <w:kern w:val="0"/>
          <w:sz w:val="24"/>
          <w14:ligatures w14:val="none"/>
        </w:rPr>
      </w:pPr>
      <w:r>
        <w:rPr>
          <w:rFonts w:hint="eastAsia" w:ascii="宋体" w:hAnsi="宋体" w:eastAsia="宋体" w:cs="宋体"/>
          <w:color w:val="000000"/>
          <w:kern w:val="0"/>
          <w:sz w:val="24"/>
          <w14:ligatures w14:val="none"/>
        </w:rPr>
        <w:drawing>
          <wp:inline distT="0" distB="0" distL="0" distR="0">
            <wp:extent cx="4918075" cy="6957695"/>
            <wp:effectExtent l="0" t="0" r="0" b="0"/>
            <wp:docPr id="176552074" name="图片 5" descr="地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52074" name="图片 5" descr="地图&#10;&#10;AI 生成的内容可能不正确。"/>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4918075" cy="6957695"/>
                    </a:xfrm>
                    <a:prstGeom prst="rect">
                      <a:avLst/>
                    </a:prstGeom>
                    <a:noFill/>
                    <a:ln>
                      <a:noFill/>
                    </a:ln>
                  </pic:spPr>
                </pic:pic>
              </a:graphicData>
            </a:graphic>
          </wp:inline>
        </w:drawing>
      </w:r>
      <w:r>
        <w:rPr>
          <w:rFonts w:hint="eastAsia" w:ascii="宋体" w:hAnsi="宋体" w:eastAsia="宋体" w:cs="宋体"/>
          <w:b/>
          <w:bCs/>
          <w:color w:val="000000"/>
          <w:kern w:val="0"/>
          <w:sz w:val="24"/>
          <w14:ligatures w14:val="none"/>
        </w:rPr>
        <w:t>图2  江西省地级市2009-2022年累计得分热力地图</w:t>
      </w:r>
    </w:p>
    <w:p w14:paraId="727F2968">
      <w:pPr>
        <w:spacing w:after="0" w:line="360" w:lineRule="auto"/>
        <w:ind w:firstLine="480" w:firstLineChars="200"/>
        <w:jc w:val="both"/>
        <w:rPr>
          <w:rFonts w:hint="eastAsia" w:ascii="宋体" w:hAnsi="宋体" w:eastAsia="宋体" w:cs="宋体"/>
          <w:color w:val="000000"/>
          <w:kern w:val="0"/>
          <w:sz w:val="24"/>
          <w14:ligatures w14:val="none"/>
        </w:rPr>
      </w:pPr>
      <w:r>
        <w:rPr>
          <w:rFonts w:hint="eastAsia" w:ascii="宋体" w:hAnsi="宋体" w:eastAsia="宋体" w:cs="宋体"/>
          <w:color w:val="000000"/>
          <w:kern w:val="0"/>
          <w:sz w:val="24"/>
          <w14:ligatures w14:val="none"/>
        </w:rPr>
        <w:t>为厘清江西省地级市旅游竞争力的在较大时间跨度下的动态特征，将上文得出的2009-2022 年各市旅游竞争力的综合得分及其变动趋势绘制成折线图（见表4）。</w:t>
      </w:r>
    </w:p>
    <w:p w14:paraId="1364755E">
      <w:pPr>
        <w:spacing w:after="0" w:line="360" w:lineRule="auto"/>
        <w:ind w:right="-477"/>
        <w:jc w:val="center"/>
        <w:rPr>
          <w:rFonts w:hint="eastAsia" w:ascii="宋体" w:hAnsi="宋体" w:eastAsia="宋体" w:cs="宋体"/>
          <w:b/>
          <w:bCs/>
          <w:color w:val="000000"/>
          <w:kern w:val="0"/>
          <w:sz w:val="24"/>
          <w14:ligatures w14:val="none"/>
        </w:rPr>
      </w:pPr>
      <w:r>
        <w:rPr>
          <w:rFonts w:hint="eastAsia" w:ascii="宋体" w:hAnsi="宋体" w:eastAsia="宋体" w:cs="宋体"/>
          <w:b/>
          <w:bCs/>
          <w:color w:val="000000"/>
          <w:kern w:val="0"/>
          <w:sz w:val="24"/>
          <w14:ligatures w14:val="none"/>
        </w:rPr>
        <w:t>表4  2009-2022年江西省地级市旅游竞争力得分折线图</w:t>
      </w:r>
    </w:p>
    <w:p w14:paraId="0FF750EC">
      <w:pPr>
        <w:spacing w:after="0" w:line="360" w:lineRule="auto"/>
        <w:ind w:right="2240"/>
        <w:jc w:val="both"/>
        <w:rPr>
          <w:rFonts w:hint="eastAsia" w:ascii="宋体" w:hAnsi="宋体" w:eastAsia="宋体" w:cs="宋体"/>
          <w:color w:val="000000"/>
          <w:kern w:val="0"/>
          <w:szCs w:val="22"/>
          <w14:ligatures w14:val="none"/>
        </w:rPr>
      </w:pPr>
      <w:r>
        <w:rPr>
          <w:rFonts w:hint="eastAsia" w:ascii="宋体" w:hAnsi="宋体" w:eastAsia="宋体" w:cs="宋体"/>
          <w:szCs w:val="22"/>
          <w14:ligatures w14:val="none"/>
        </w:rPr>
        <w:drawing>
          <wp:inline distT="0" distB="0" distL="0" distR="0">
            <wp:extent cx="4918075" cy="2696210"/>
            <wp:effectExtent l="0" t="0" r="15875" b="8890"/>
            <wp:docPr id="203151119"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1DE822F0">
      <w:pPr>
        <w:spacing w:after="0" w:line="360" w:lineRule="auto"/>
        <w:ind w:firstLine="480" w:firstLineChars="200"/>
        <w:jc w:val="both"/>
        <w:rPr>
          <w:rFonts w:hint="eastAsia" w:ascii="宋体" w:hAnsi="宋体" w:eastAsia="宋体" w:cs="宋体"/>
          <w:color w:val="000000"/>
          <w:kern w:val="0"/>
          <w:sz w:val="24"/>
          <w14:ligatures w14:val="none"/>
        </w:rPr>
      </w:pPr>
      <w:r>
        <w:rPr>
          <w:rFonts w:hint="eastAsia" w:ascii="宋体" w:hAnsi="宋体" w:eastAsia="宋体" w:cs="宋体"/>
          <w:color w:val="000000"/>
          <w:kern w:val="0"/>
          <w:sz w:val="24"/>
          <w14:ligatures w14:val="none"/>
        </w:rPr>
        <w:t>基于2009-2022年江西省地级市旅游业竞争力综合得分折线图的时序演变分析，可进一步揭示竞争力动态分化的阶段性特征与驱动力差异。从整体趋势来看，南昌市作为区域增长极，得分呈持续攀升态势（2009年0.133至2022年0.463），其增速在2017年后显著加快，与“十三五”期间省会经济圈政策倾斜及高铁网络扩容直接相关；景德镇市则呈现“阶梯式”上升（2009年0.068至2022年0.268），2014-2019年得分年均增长率达8.7%，凸显陶瓷文化IP深化与全域旅游示范区建设的叠加效应。相较之下，赣南地区城市时序分异显著：赣州市虽在2015年前后因红色旅游政策扶持短暂提升（2014年0.022至2016年0.043），但2019年后增速停滞（2022年0.046），反映资源开发后劲不足；吉安市则长期处于低位震荡（2009-2022年得分始终低于0.05），暴露出生态资源转化机制的持续性失灵。值得关注的是，部分城市呈现“先扬后抑”的转折特征：九江市在2018年达到峰值0.079后受疫情冲击剧烈下滑（2020年0.078至2021年0.034），直至2022年仍未恢复至疫前水平，凸显自然景观依赖型目的地的脆弱性；萍乡市与新余市则分别在2019年、2017年出现断崖式下跌（萍乡0.269至0.268；新余0.090至0.044），或与周边宜春明月山、长沙都市圈等竞争性目的地的客源分流密切相关。此外，低竞争力城市的时序惰性尤为突出：鹰潭市（2009-2022年得分始终低于0.06）与抚州市（同期最高得分仅0.046）长期陷入“低水平均衡”陷阱，表明文旅融合不足与产业要素短缺已形成路径锁定。这一时序视角不仅印证了空间分析中的极化效应，更揭示出政策干预、外部冲击与内生动力对竞争力演变的差异化作用，为差异化调控时序窗口提供依据。</w:t>
      </w:r>
    </w:p>
    <w:p w14:paraId="6D910350">
      <w:pPr>
        <w:spacing w:after="0" w:line="360" w:lineRule="auto"/>
        <w:ind w:firstLine="480" w:firstLineChars="200"/>
        <w:jc w:val="both"/>
        <w:rPr>
          <w:rFonts w:hint="eastAsia" w:ascii="宋体" w:hAnsi="宋体" w:eastAsia="宋体" w:cs="宋体"/>
          <w:color w:val="000000"/>
          <w:kern w:val="0"/>
          <w:sz w:val="24"/>
          <w14:ligatures w14:val="none"/>
        </w:rPr>
      </w:pPr>
    </w:p>
    <w:p w14:paraId="6F3901C1">
      <w:pPr>
        <w:adjustRightInd w:val="0"/>
        <w:spacing w:after="0" w:line="360" w:lineRule="auto"/>
        <w:contextualSpacing/>
        <w:outlineLvl w:val="1"/>
        <w:rPr>
          <w:rFonts w:hint="eastAsia" w:ascii="宋体" w:hAnsi="宋体" w:eastAsia="宋体" w:cs="宋体"/>
          <w:b/>
          <w:kern w:val="0"/>
          <w:sz w:val="24"/>
          <w14:ligatures w14:val="none"/>
        </w:rPr>
      </w:pPr>
      <w:bookmarkStart w:id="39" w:name="_Toc11220"/>
      <w:r>
        <w:rPr>
          <w:rFonts w:hint="eastAsia" w:ascii="宋体" w:hAnsi="宋体" w:eastAsia="宋体" w:cs="宋体"/>
          <w:b/>
          <w:kern w:val="0"/>
          <w:sz w:val="24"/>
          <w14:ligatures w14:val="none"/>
        </w:rPr>
        <w:t>4.3江西不同区域间旅游业竞争力发展差异分析</w:t>
      </w:r>
      <w:bookmarkEnd w:id="39"/>
    </w:p>
    <w:p w14:paraId="79054651">
      <w:pPr>
        <w:spacing w:after="0" w:line="360" w:lineRule="auto"/>
        <w:jc w:val="center"/>
        <w:rPr>
          <w:rFonts w:hint="eastAsia" w:ascii="宋体" w:hAnsi="宋体" w:eastAsia="宋体" w:cs="宋体"/>
          <w:b/>
          <w:kern w:val="0"/>
          <w:sz w:val="24"/>
          <w14:ligatures w14:val="none"/>
        </w:rPr>
      </w:pPr>
      <w:r>
        <w:rPr>
          <w:rFonts w:ascii="Times New Roman" w:hAnsi="Times New Roman" w:eastAsia="宋体" w:cs="Times New Roman"/>
          <w:sz w:val="24"/>
          <w14:ligatures w14:val="none"/>
        </w:rPr>
        <w:drawing>
          <wp:anchor distT="0" distB="0" distL="114300" distR="114300" simplePos="0" relativeHeight="251659264" behindDoc="0" locked="0" layoutInCell="1" allowOverlap="1">
            <wp:simplePos x="0" y="0"/>
            <wp:positionH relativeFrom="column">
              <wp:posOffset>174625</wp:posOffset>
            </wp:positionH>
            <wp:positionV relativeFrom="paragraph">
              <wp:posOffset>127000</wp:posOffset>
            </wp:positionV>
            <wp:extent cx="4540250" cy="6242050"/>
            <wp:effectExtent l="0" t="0" r="0" b="6350"/>
            <wp:wrapThrough wrapText="bothSides">
              <wp:wrapPolygon>
                <wp:start x="0" y="0"/>
                <wp:lineTo x="0" y="21556"/>
                <wp:lineTo x="21479" y="21556"/>
                <wp:lineTo x="21479" y="0"/>
                <wp:lineTo x="0" y="0"/>
              </wp:wrapPolygon>
            </wp:wrapThrough>
            <wp:docPr id="1317479296" name="图片 3" descr="地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479296" name="图片 3" descr="地图&#10;&#10;AI 生成的内容可能不正确。"/>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4540250" cy="6242050"/>
                    </a:xfrm>
                    <a:prstGeom prst="rect">
                      <a:avLst/>
                    </a:prstGeom>
                    <a:noFill/>
                    <a:ln>
                      <a:noFill/>
                    </a:ln>
                  </pic:spPr>
                </pic:pic>
              </a:graphicData>
            </a:graphic>
          </wp:anchor>
        </w:drawing>
      </w:r>
      <w:r>
        <w:rPr>
          <w:rFonts w:hint="eastAsia" w:ascii="宋体" w:hAnsi="宋体" w:eastAsia="宋体" w:cs="宋体"/>
          <w:b/>
          <w:kern w:val="0"/>
          <w:sz w:val="24"/>
          <w14:ligatures w14:val="none"/>
        </w:rPr>
        <w:t>图3  江西省四大区域平均得分热力图</w:t>
      </w:r>
    </w:p>
    <w:p w14:paraId="5A677F58">
      <w:pPr>
        <w:spacing w:after="0" w:line="360" w:lineRule="auto"/>
        <w:ind w:firstLine="480" w:firstLineChars="200"/>
        <w:jc w:val="both"/>
        <w:rPr>
          <w:rFonts w:hint="eastAsia" w:ascii="宋体" w:hAnsi="宋体" w:eastAsia="宋体" w:cs="宋体"/>
          <w:color w:val="000000"/>
          <w:kern w:val="0"/>
          <w:sz w:val="24"/>
          <w14:ligatures w14:val="none"/>
        </w:rPr>
      </w:pPr>
      <w:r>
        <w:rPr>
          <w:rFonts w:hint="eastAsia" w:ascii="宋体" w:hAnsi="宋体" w:eastAsia="宋体" w:cs="宋体"/>
          <w:color w:val="000000"/>
          <w:kern w:val="0"/>
          <w:sz w:val="24"/>
          <w14:ligatures w14:val="none"/>
        </w:rPr>
        <w:t>为分析江西省不同区域之间的发展差异，笔者将11个地级市分为四大区域：环鄱阳湖城市群（南昌、九江、景德镇、上饶）；赣西（宜春、萍乡、新余）；赣东（抚州、鹰潭）；江西革命老区（赣州、吉安）。</w:t>
      </w:r>
    </w:p>
    <w:p w14:paraId="4F8D3ECA">
      <w:pPr>
        <w:spacing w:after="0" w:line="360" w:lineRule="auto"/>
        <w:ind w:firstLine="480" w:firstLineChars="200"/>
        <w:jc w:val="both"/>
        <w:rPr>
          <w:rFonts w:hint="eastAsia" w:ascii="宋体" w:hAnsi="宋体" w:eastAsia="宋体" w:cs="宋体"/>
          <w:color w:val="000000"/>
          <w:kern w:val="0"/>
          <w:sz w:val="24"/>
          <w14:ligatures w14:val="none"/>
        </w:rPr>
      </w:pPr>
      <w:r>
        <w:rPr>
          <w:rFonts w:hint="eastAsia" w:ascii="宋体" w:hAnsi="宋体" w:eastAsia="宋体" w:cs="宋体"/>
          <w:color w:val="000000"/>
          <w:kern w:val="0"/>
          <w:sz w:val="24"/>
          <w14:ligatures w14:val="none"/>
        </w:rPr>
        <w:t>通过分析江西省“四大区域”旅游竞争力平均得分热力地图（图3），江西省四大区域旅游业竞争力平均综合得分的空间分异（2009-2022年）深刻映射出区域发展“核心-边缘”结构的刚性特征与资源禀赋的政策响应差异。其中，环鄱阳湖城市群以绝对优势位居首位（1.513），其高得分源于多重叠加效应：作为全省经济核心区，南昌、九江、景德镇等城市依托鄱阳湖生态资源与历史文化IP，通过交通网络密集化（如昌九城际、环湖高速）、政策资源倾斜（如国家级文旅示范区）及产业链协同（“陶瓷+生态+会展”多元业态），实现了旅游资源-资本-技术的系统性整合，形成“规模经济-创新溢出”的良性循环。反观赣西（0.136）与江西革命老区（0.126），虽同属边缘区，但竞争力呈现微幅梯度差：赣西凭借萍乡武功山、宜春明月山等生态旅游节点与湘赣边区域合作示范区建设的边际红利，初步构建“点状突破”发展模式；革命老区则涵盖赣州、吉安等红色旅游资源富集城市，其得分略高于赣东，但仍受限于基础设施薄弱（如铁路支线覆盖率低）与市场化运营缺失（过度依赖政府主导），导致红色文化资源未能有效转化为竞争优势。值得注意的是，赣东（0.067，含鹰潭、抚州）作为全省竞争力最低区域，其极低值凸显“双重边缘化”困境——地理上远离环鄱阳湖增长极，产业上文旅融合深度不足：鹰潭龙虎山道教文化开发长期停留于观光层面，未能延展至康养、研学等附加值领域；抚州则因“才子文化”品牌辨识度低、区域协作松散（如与上饶三清山联动缺失），陷入“资源孤岛”陷阱。进一步分析，区域差异的本质是“政策-市场”双驱动力的非对称作用：环鄱阳湖城市群通过政策赋能激活市场机制，形成内生增长路径；而赣东等边缘区则可能因政策执行碎片化与要素流动性壁垒，陷入“低水平均衡”。未来需以“旅游城市”集群为导向，发挥高竞争力城市向周围辐射与带动的作用。通过差异化政策（如赣东专项文旅基建投资）、跨区域协作（推动革命老区与闽西红色旅游带联动）及核心区反哺机制（如环鄱阳湖文旅收益定向转移支付），帮助重构全省旅游业“多极共生”格局。发挥城市的带头作用，促进地区协调均衡发展，推动经济形势向好。</w:t>
      </w:r>
    </w:p>
    <w:p w14:paraId="78AEB3D4">
      <w:pPr>
        <w:spacing w:after="0" w:line="360" w:lineRule="auto"/>
        <w:jc w:val="both"/>
        <w:rPr>
          <w:rFonts w:hint="eastAsia" w:ascii="宋体" w:hAnsi="宋体" w:eastAsia="宋体" w:cs="宋体"/>
          <w:color w:val="000000"/>
          <w:kern w:val="0"/>
          <w:szCs w:val="22"/>
          <w14:ligatures w14:val="none"/>
        </w:rPr>
      </w:pPr>
    </w:p>
    <w:p w14:paraId="6135D429">
      <w:pPr>
        <w:adjustRightInd w:val="0"/>
        <w:spacing w:after="0" w:line="360" w:lineRule="auto"/>
        <w:contextualSpacing/>
        <w:outlineLvl w:val="1"/>
        <w:rPr>
          <w:rFonts w:hint="default" w:ascii="宋体" w:hAnsi="宋体" w:eastAsia="宋体" w:cs="宋体"/>
          <w:color w:val="000000"/>
          <w:kern w:val="0"/>
          <w:sz w:val="24"/>
          <w:lang w:val="en-US" w:eastAsia="zh-CN"/>
          <w14:ligatures w14:val="none"/>
        </w:rPr>
      </w:pPr>
      <w:bookmarkStart w:id="40" w:name="_Toc17117"/>
      <w:r>
        <w:rPr>
          <w:rFonts w:hint="eastAsia" w:ascii="宋体" w:hAnsi="宋体" w:eastAsia="宋体" w:cs="宋体"/>
          <w:b/>
          <w:kern w:val="0"/>
          <w:sz w:val="24"/>
          <w14:ligatures w14:val="none"/>
        </w:rPr>
        <w:t>4.4江西省地级市旅游竞争力的驱动因素分析</w:t>
      </w:r>
      <w:bookmarkEnd w:id="40"/>
    </w:p>
    <w:p w14:paraId="45A8D901">
      <w:pPr>
        <w:adjustRightInd w:val="0"/>
        <w:spacing w:after="0" w:line="360" w:lineRule="auto"/>
        <w:ind w:firstLine="241" w:firstLineChars="100"/>
        <w:contextualSpacing/>
        <w:outlineLvl w:val="2"/>
        <w:rPr>
          <w:rFonts w:hint="eastAsia" w:ascii="宋体" w:hAnsi="宋体" w:eastAsia="宋体" w:cs="宋体"/>
          <w:b/>
          <w:kern w:val="0"/>
          <w:sz w:val="24"/>
          <w:lang w:val="en-US" w:eastAsia="zh-CN"/>
          <w14:ligatures w14:val="none"/>
        </w:rPr>
      </w:pPr>
      <w:bookmarkStart w:id="41" w:name="_Toc6646"/>
      <w:r>
        <w:rPr>
          <w:rFonts w:hint="eastAsia" w:ascii="宋体" w:hAnsi="宋体" w:eastAsia="宋体" w:cs="宋体"/>
          <w:b/>
          <w:kern w:val="0"/>
          <w:sz w:val="24"/>
          <w:lang w:val="en-US" w:eastAsia="zh-CN"/>
          <w14:ligatures w14:val="none"/>
        </w:rPr>
        <w:t>4</w:t>
      </w:r>
      <w:r>
        <w:rPr>
          <w:rFonts w:hint="eastAsia" w:ascii="宋体" w:hAnsi="宋体" w:eastAsia="宋体" w:cs="宋体"/>
          <w:b/>
          <w:kern w:val="0"/>
          <w:sz w:val="24"/>
          <w14:ligatures w14:val="none"/>
        </w:rPr>
        <w:t>.</w:t>
      </w:r>
      <w:r>
        <w:rPr>
          <w:rFonts w:hint="eastAsia" w:ascii="宋体" w:hAnsi="宋体" w:eastAsia="宋体" w:cs="宋体"/>
          <w:b/>
          <w:kern w:val="0"/>
          <w:sz w:val="24"/>
          <w:lang w:val="en-US" w:eastAsia="zh-CN"/>
          <w14:ligatures w14:val="none"/>
        </w:rPr>
        <w:t>4</w:t>
      </w:r>
      <w:r>
        <w:rPr>
          <w:rFonts w:hint="eastAsia" w:ascii="宋体" w:hAnsi="宋体" w:eastAsia="宋体" w:cs="宋体"/>
          <w:b/>
          <w:kern w:val="0"/>
          <w:sz w:val="24"/>
          <w14:ligatures w14:val="none"/>
        </w:rPr>
        <w:t>.1</w:t>
      </w:r>
      <w:bookmarkEnd w:id="41"/>
      <w:r>
        <w:rPr>
          <w:rFonts w:hint="eastAsia" w:ascii="宋体" w:hAnsi="宋体" w:eastAsia="宋体" w:cs="宋体"/>
          <w:b/>
          <w:kern w:val="0"/>
          <w:sz w:val="24"/>
          <w:lang w:val="en-US" w:eastAsia="zh-CN"/>
          <w14:ligatures w14:val="none"/>
        </w:rPr>
        <w:t>变量说明</w:t>
      </w:r>
    </w:p>
    <w:p w14:paraId="76E5AB14">
      <w:pPr>
        <w:adjustRightInd w:val="0"/>
        <w:spacing w:after="0" w:line="360" w:lineRule="auto"/>
        <w:ind w:firstLine="240" w:firstLineChars="100"/>
        <w:contextualSpacing/>
        <w:outlineLvl w:val="9"/>
        <w:rPr>
          <w:rFonts w:hint="eastAsia" w:ascii="宋体" w:hAnsi="宋体" w:eastAsia="宋体" w:cs="宋体"/>
          <w:color w:val="000000"/>
          <w:kern w:val="0"/>
          <w:sz w:val="24"/>
          <w:lang w:val="en-US" w:eastAsia="zh-CN"/>
          <w14:ligatures w14:val="none"/>
        </w:rPr>
      </w:pPr>
      <w:r>
        <w:rPr>
          <w:rFonts w:hint="eastAsia" w:ascii="宋体" w:hAnsi="宋体" w:eastAsia="宋体" w:cs="宋体"/>
          <w:color w:val="000000"/>
          <w:kern w:val="0"/>
          <w:sz w:val="24"/>
          <w14:ligatures w14:val="none"/>
        </w:rPr>
        <w:t>在进行回归分析之前，首先要根据之前的权重分析结果来确定主要的影响因素，找出对江西省城市旅游竞争力影响程度较高的主要因子。通过进行回归分析，我们可以深入了解这些因子对城市旅游竞争力的影响水平。通过总结表</w:t>
      </w:r>
      <w:r>
        <w:rPr>
          <w:rFonts w:hint="eastAsia" w:ascii="宋体" w:hAnsi="宋体" w:eastAsia="宋体" w:cs="宋体"/>
          <w:color w:val="000000"/>
          <w:kern w:val="0"/>
          <w:sz w:val="24"/>
          <w:lang w:val="en-US" w:eastAsia="zh-CN"/>
          <w14:ligatures w14:val="none"/>
        </w:rPr>
        <w:t>2</w:t>
      </w:r>
      <w:r>
        <w:rPr>
          <w:rFonts w:hint="eastAsia" w:ascii="宋体" w:hAnsi="宋体" w:eastAsia="宋体" w:cs="宋体"/>
          <w:color w:val="000000"/>
          <w:kern w:val="0"/>
          <w:sz w:val="24"/>
          <w14:ligatures w14:val="none"/>
        </w:rPr>
        <w:t>发现，旅游资源禀赋Tce(5A景区数量)</w:t>
      </w:r>
      <w:r>
        <w:rPr>
          <w:rFonts w:hint="eastAsia" w:ascii="宋体" w:hAnsi="宋体" w:eastAsia="宋体" w:cs="宋体"/>
          <w:color w:val="000000"/>
          <w:kern w:val="0"/>
          <w:sz w:val="24"/>
          <w:lang w:eastAsia="zh-CN"/>
          <w14:ligatures w14:val="none"/>
        </w:rPr>
        <w:t>，</w:t>
      </w:r>
      <w:r>
        <w:rPr>
          <w:rFonts w:hint="eastAsia" w:ascii="宋体" w:hAnsi="宋体" w:eastAsia="宋体" w:cs="宋体"/>
          <w:color w:val="000000"/>
          <w:kern w:val="0"/>
          <w:sz w:val="24"/>
          <w14:ligatures w14:val="none"/>
        </w:rPr>
        <w:t>社会经济因素Se(人均GDP)</w:t>
      </w:r>
      <w:r>
        <w:rPr>
          <w:rFonts w:hint="eastAsia" w:ascii="宋体" w:hAnsi="宋体" w:eastAsia="宋体" w:cs="宋体"/>
          <w:color w:val="000000"/>
          <w:kern w:val="0"/>
          <w:sz w:val="24"/>
          <w:lang w:eastAsia="zh-CN"/>
          <w14:ligatures w14:val="none"/>
        </w:rPr>
        <w:t>，</w:t>
      </w:r>
      <w:r>
        <w:rPr>
          <w:rFonts w:hint="eastAsia" w:ascii="宋体" w:hAnsi="宋体" w:eastAsia="宋体" w:cs="宋体"/>
          <w:color w:val="000000"/>
          <w:kern w:val="0"/>
          <w:sz w:val="24"/>
          <w14:ligatures w14:val="none"/>
        </w:rPr>
        <w:t>旅游人力资源Hr(相关从业人数)</w:t>
      </w:r>
      <w:r>
        <w:rPr>
          <w:rFonts w:hint="eastAsia" w:ascii="宋体" w:hAnsi="宋体" w:eastAsia="宋体" w:cs="宋体"/>
          <w:color w:val="000000"/>
          <w:kern w:val="0"/>
          <w:sz w:val="24"/>
          <w:lang w:eastAsia="zh-CN"/>
          <w14:ligatures w14:val="none"/>
        </w:rPr>
        <w:t>，</w:t>
      </w:r>
      <w:r>
        <w:rPr>
          <w:rFonts w:hint="eastAsia" w:ascii="宋体" w:hAnsi="宋体" w:eastAsia="宋体" w:cs="宋体"/>
          <w:color w:val="000000"/>
          <w:kern w:val="0"/>
          <w:sz w:val="24"/>
          <w14:ligatures w14:val="none"/>
        </w:rPr>
        <w:t>旅游基础设施Ti(星级酒店数量)</w:t>
      </w:r>
      <w:r>
        <w:rPr>
          <w:rFonts w:hint="eastAsia" w:ascii="宋体" w:hAnsi="宋体" w:eastAsia="宋体" w:cs="宋体"/>
          <w:color w:val="000000"/>
          <w:kern w:val="0"/>
          <w:sz w:val="24"/>
          <w:lang w:val="en-US" w:eastAsia="zh-CN"/>
          <w14:ligatures w14:val="none"/>
        </w:rPr>
        <w:t>以及</w:t>
      </w:r>
      <w:r>
        <w:rPr>
          <w:rFonts w:hint="eastAsia" w:ascii="宋体" w:hAnsi="宋体" w:eastAsia="宋体" w:cs="宋体"/>
          <w:color w:val="000000"/>
          <w:kern w:val="0"/>
          <w:sz w:val="24"/>
          <w14:ligatures w14:val="none"/>
        </w:rPr>
        <w:t>旅游消费市场Tcm(国内旅游人数)</w:t>
      </w:r>
      <w:r>
        <w:rPr>
          <w:rFonts w:hint="eastAsia" w:ascii="宋体" w:hAnsi="宋体" w:eastAsia="宋体" w:cs="宋体"/>
          <w:color w:val="000000"/>
          <w:kern w:val="0"/>
          <w:sz w:val="24"/>
          <w:lang w:val="en-US" w:eastAsia="zh-CN"/>
          <w14:ligatures w14:val="none"/>
        </w:rPr>
        <w:t>可作为对应解释变量指标。具体如下表所示。</w:t>
      </w:r>
    </w:p>
    <w:p w14:paraId="555F1A56">
      <w:pPr>
        <w:keepNext w:val="0"/>
        <w:keepLines w:val="0"/>
        <w:widowControl/>
        <w:suppressLineNumbers w:val="0"/>
        <w:spacing w:line="360" w:lineRule="auto"/>
        <w:jc w:val="center"/>
        <w:rPr>
          <w:rFonts w:hint="default" w:ascii="宋体" w:hAnsi="宋体" w:eastAsia="宋体" w:cs="宋体"/>
          <w:b/>
          <w:bCs/>
          <w:color w:val="000000"/>
          <w:kern w:val="0"/>
          <w:sz w:val="24"/>
          <w:lang w:val="en-US" w:eastAsia="zh-CN"/>
          <w14:ligatures w14:val="none"/>
        </w:rPr>
      </w:pPr>
      <w:r>
        <w:rPr>
          <w:rFonts w:hint="default" w:ascii="宋体" w:hAnsi="宋体" w:eastAsia="宋体" w:cs="宋体"/>
          <w:b/>
          <w:bCs/>
          <w:color w:val="000000"/>
          <w:kern w:val="0"/>
          <w:sz w:val="24"/>
          <w:lang w:val="en-US" w:eastAsia="zh-CN"/>
          <w14:ligatures w14:val="none"/>
        </w:rPr>
        <w:t>表 5. 变量说明</w:t>
      </w:r>
    </w:p>
    <w:tbl>
      <w:tblPr>
        <w:tblStyle w:val="26"/>
        <w:tblW w:w="7718"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489"/>
        <w:gridCol w:w="2531"/>
        <w:gridCol w:w="1101"/>
        <w:gridCol w:w="2597"/>
      </w:tblGrid>
      <w:tr w14:paraId="4F5A18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8" w:hRule="atLeast"/>
        </w:trPr>
        <w:tc>
          <w:tcPr>
            <w:tcW w:w="1489" w:type="dxa"/>
            <w:tcBorders>
              <w:top w:val="single" w:color="auto" w:sz="12" w:space="0"/>
              <w:left w:val="nil"/>
              <w:bottom w:val="single" w:color="auto" w:sz="8" w:space="0"/>
              <w:right w:val="nil"/>
            </w:tcBorders>
            <w:shd w:val="clear" w:color="auto" w:fill="FFFFFF" w:themeFill="background1"/>
            <w:vAlign w:val="center"/>
          </w:tcPr>
          <w:p w14:paraId="43466308">
            <w:pPr>
              <w:keepNext w:val="0"/>
              <w:keepLines w:val="0"/>
              <w:widowControl/>
              <w:suppressLineNumbers w:val="0"/>
              <w:spacing w:line="360" w:lineRule="auto"/>
              <w:jc w:val="center"/>
              <w:textAlignment w:val="center"/>
              <w:rPr>
                <w:rFonts w:hint="eastAsia" w:ascii="宋体" w:hAnsi="宋体" w:eastAsia="宋体" w:cs="宋体"/>
                <w:color w:val="000000"/>
                <w:kern w:val="0"/>
                <w:sz w:val="24"/>
                <w14:ligatures w14:val="none"/>
              </w:rPr>
            </w:pPr>
            <w:r>
              <w:rPr>
                <w:rFonts w:hint="default" w:ascii="宋体" w:hAnsi="宋体" w:eastAsia="宋体" w:cs="宋体"/>
                <w:color w:val="000000"/>
                <w:kern w:val="0"/>
                <w:sz w:val="24"/>
                <w:lang w:val="en-US" w:eastAsia="zh-CN"/>
                <w14:ligatures w14:val="none"/>
              </w:rPr>
              <w:t>变量</w:t>
            </w:r>
          </w:p>
        </w:tc>
        <w:tc>
          <w:tcPr>
            <w:tcW w:w="2531" w:type="dxa"/>
            <w:tcBorders>
              <w:top w:val="single" w:color="auto" w:sz="12" w:space="0"/>
              <w:left w:val="nil"/>
              <w:bottom w:val="single" w:color="auto" w:sz="8" w:space="0"/>
              <w:right w:val="nil"/>
            </w:tcBorders>
            <w:shd w:val="clear" w:color="auto" w:fill="FFFFFF" w:themeFill="background1"/>
            <w:vAlign w:val="center"/>
          </w:tcPr>
          <w:p w14:paraId="22D7D983">
            <w:pPr>
              <w:keepNext w:val="0"/>
              <w:keepLines w:val="0"/>
              <w:widowControl/>
              <w:suppressLineNumbers w:val="0"/>
              <w:spacing w:line="360" w:lineRule="auto"/>
              <w:jc w:val="center"/>
              <w:textAlignment w:val="center"/>
              <w:rPr>
                <w:rFonts w:hint="default" w:ascii="宋体" w:hAnsi="宋体" w:eastAsia="宋体" w:cs="宋体"/>
                <w:color w:val="000000"/>
                <w:kern w:val="0"/>
                <w:sz w:val="24"/>
                <w:lang w:val="en-US" w:eastAsia="zh-CN"/>
                <w14:ligatures w14:val="none"/>
              </w:rPr>
            </w:pPr>
            <w:r>
              <w:rPr>
                <w:rFonts w:hint="eastAsia" w:ascii="宋体" w:hAnsi="宋体" w:eastAsia="宋体" w:cs="宋体"/>
                <w:color w:val="000000"/>
                <w:kern w:val="0"/>
                <w:sz w:val="24"/>
                <w:lang w:val="en-US" w:eastAsia="zh-CN"/>
                <w14:ligatures w14:val="none"/>
              </w:rPr>
              <w:t>变量名称</w:t>
            </w:r>
          </w:p>
        </w:tc>
        <w:tc>
          <w:tcPr>
            <w:tcW w:w="1101" w:type="dxa"/>
            <w:tcBorders>
              <w:top w:val="single" w:color="auto" w:sz="12" w:space="0"/>
              <w:left w:val="nil"/>
              <w:bottom w:val="single" w:color="auto" w:sz="8" w:space="0"/>
              <w:right w:val="nil"/>
            </w:tcBorders>
            <w:shd w:val="clear" w:color="auto" w:fill="FFFFFF" w:themeFill="background1"/>
            <w:vAlign w:val="center"/>
          </w:tcPr>
          <w:p w14:paraId="4827BFDD">
            <w:pPr>
              <w:keepNext w:val="0"/>
              <w:keepLines w:val="0"/>
              <w:widowControl/>
              <w:suppressLineNumbers w:val="0"/>
              <w:spacing w:line="360" w:lineRule="auto"/>
              <w:jc w:val="center"/>
              <w:textAlignment w:val="center"/>
              <w:rPr>
                <w:rFonts w:hint="default" w:ascii="宋体" w:hAnsi="宋体" w:eastAsia="宋体" w:cs="宋体"/>
                <w:color w:val="000000"/>
                <w:kern w:val="0"/>
                <w:sz w:val="24"/>
                <w14:ligatures w14:val="none"/>
              </w:rPr>
            </w:pPr>
            <w:r>
              <w:rPr>
                <w:rFonts w:hint="eastAsia" w:ascii="宋体" w:hAnsi="宋体" w:eastAsia="宋体" w:cs="宋体"/>
                <w:color w:val="000000"/>
                <w:kern w:val="0"/>
                <w:sz w:val="24"/>
                <w:lang w:val="en-US" w:eastAsia="zh-CN"/>
                <w14:ligatures w14:val="none"/>
              </w:rPr>
              <w:t>符号</w:t>
            </w:r>
          </w:p>
        </w:tc>
        <w:tc>
          <w:tcPr>
            <w:tcW w:w="2597" w:type="dxa"/>
            <w:tcBorders>
              <w:top w:val="single" w:color="auto" w:sz="12" w:space="0"/>
              <w:left w:val="nil"/>
              <w:bottom w:val="single" w:color="auto" w:sz="8" w:space="0"/>
              <w:right w:val="nil"/>
            </w:tcBorders>
            <w:shd w:val="clear" w:color="auto" w:fill="FFFFFF" w:themeFill="background1"/>
            <w:vAlign w:val="center"/>
          </w:tcPr>
          <w:p w14:paraId="0AF99773">
            <w:pPr>
              <w:keepNext w:val="0"/>
              <w:keepLines w:val="0"/>
              <w:widowControl/>
              <w:suppressLineNumbers w:val="0"/>
              <w:spacing w:line="360" w:lineRule="auto"/>
              <w:jc w:val="center"/>
              <w:textAlignment w:val="center"/>
              <w:rPr>
                <w:rFonts w:hint="default" w:ascii="宋体" w:hAnsi="宋体" w:eastAsia="宋体" w:cs="宋体"/>
                <w:color w:val="000000"/>
                <w:kern w:val="0"/>
                <w:sz w:val="24"/>
                <w14:ligatures w14:val="none"/>
              </w:rPr>
            </w:pPr>
            <w:r>
              <w:rPr>
                <w:rFonts w:hint="eastAsia" w:ascii="宋体" w:hAnsi="宋体" w:eastAsia="宋体" w:cs="宋体"/>
                <w:color w:val="000000"/>
                <w:kern w:val="0"/>
                <w:sz w:val="24"/>
                <w:lang w:val="en-US" w:eastAsia="zh-CN"/>
                <w14:ligatures w14:val="none"/>
              </w:rPr>
              <w:t>变量解释</w:t>
            </w:r>
          </w:p>
        </w:tc>
      </w:tr>
      <w:tr w14:paraId="1C6BA0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83" w:hRule="atLeast"/>
        </w:trPr>
        <w:tc>
          <w:tcPr>
            <w:tcW w:w="1489" w:type="dxa"/>
            <w:tcBorders>
              <w:top w:val="single" w:color="auto" w:sz="8" w:space="0"/>
              <w:left w:val="nil"/>
              <w:bottom w:val="single" w:color="auto" w:sz="8" w:space="0"/>
              <w:right w:val="nil"/>
            </w:tcBorders>
            <w:shd w:val="clear" w:color="auto" w:fill="FFFFFF"/>
            <w:vAlign w:val="center"/>
          </w:tcPr>
          <w:p w14:paraId="746D7C9B">
            <w:pPr>
              <w:keepNext w:val="0"/>
              <w:keepLines w:val="0"/>
              <w:widowControl/>
              <w:suppressLineNumbers w:val="0"/>
              <w:spacing w:line="360" w:lineRule="auto"/>
              <w:jc w:val="center"/>
              <w:textAlignment w:val="center"/>
              <w:rPr>
                <w:rFonts w:hint="default" w:ascii="宋体" w:hAnsi="宋体" w:eastAsia="宋体" w:cs="宋体"/>
                <w:color w:val="000000"/>
                <w:kern w:val="0"/>
                <w:sz w:val="24"/>
                <w:lang w:val="en-US" w:eastAsia="zh-CN"/>
                <w14:ligatures w14:val="none"/>
              </w:rPr>
            </w:pPr>
            <w:r>
              <w:rPr>
                <w:rFonts w:hint="eastAsia" w:ascii="宋体" w:hAnsi="宋体" w:eastAsia="宋体" w:cs="宋体"/>
                <w:color w:val="000000"/>
                <w:kern w:val="0"/>
                <w:sz w:val="24"/>
                <w:lang w:val="en-US" w:eastAsia="zh-CN"/>
                <w14:ligatures w14:val="none"/>
              </w:rPr>
              <w:t>被解释变量</w:t>
            </w:r>
          </w:p>
        </w:tc>
        <w:tc>
          <w:tcPr>
            <w:tcW w:w="2531" w:type="dxa"/>
            <w:tcBorders>
              <w:top w:val="single" w:color="auto" w:sz="8" w:space="0"/>
              <w:left w:val="nil"/>
              <w:bottom w:val="single" w:color="auto" w:sz="8" w:space="0"/>
              <w:right w:val="nil"/>
            </w:tcBorders>
            <w:shd w:val="clear" w:color="auto" w:fill="FFFFFF"/>
            <w:vAlign w:val="center"/>
          </w:tcPr>
          <w:p w14:paraId="0E2EDD80">
            <w:pPr>
              <w:keepNext w:val="0"/>
              <w:keepLines w:val="0"/>
              <w:widowControl/>
              <w:suppressLineNumbers w:val="0"/>
              <w:spacing w:line="360" w:lineRule="auto"/>
              <w:jc w:val="center"/>
              <w:textAlignment w:val="center"/>
              <w:rPr>
                <w:rFonts w:hint="default" w:ascii="宋体" w:hAnsi="宋体" w:eastAsia="宋体" w:cs="宋体"/>
                <w:color w:val="000000"/>
                <w:kern w:val="0"/>
                <w:sz w:val="24"/>
                <w:lang w:val="en-US" w:eastAsia="zh-CN"/>
                <w14:ligatures w14:val="none"/>
              </w:rPr>
            </w:pPr>
            <w:r>
              <w:rPr>
                <w:rFonts w:hint="eastAsia" w:ascii="宋体" w:hAnsi="宋体" w:eastAsia="宋体" w:cs="宋体"/>
                <w:color w:val="000000"/>
                <w:kern w:val="0"/>
                <w:sz w:val="24"/>
                <w:lang w:val="en-US" w:eastAsia="zh-CN"/>
                <w14:ligatures w14:val="none"/>
              </w:rPr>
              <w:t>城市旅游竞争力</w:t>
            </w:r>
          </w:p>
        </w:tc>
        <w:tc>
          <w:tcPr>
            <w:tcW w:w="1101" w:type="dxa"/>
            <w:tcBorders>
              <w:top w:val="single" w:color="auto" w:sz="8" w:space="0"/>
              <w:left w:val="nil"/>
              <w:bottom w:val="single" w:color="auto" w:sz="8" w:space="0"/>
              <w:right w:val="nil"/>
            </w:tcBorders>
            <w:shd w:val="clear" w:color="auto" w:fill="FFFFFF"/>
            <w:vAlign w:val="center"/>
          </w:tcPr>
          <w:p w14:paraId="30027A70">
            <w:pPr>
              <w:keepNext w:val="0"/>
              <w:keepLines w:val="0"/>
              <w:widowControl/>
              <w:suppressLineNumbers w:val="0"/>
              <w:spacing w:line="360" w:lineRule="auto"/>
              <w:jc w:val="center"/>
              <w:textAlignment w:val="center"/>
              <w:rPr>
                <w:rFonts w:hint="default" w:ascii="宋体" w:hAnsi="宋体" w:eastAsia="宋体" w:cs="宋体"/>
                <w:color w:val="000000"/>
                <w:kern w:val="0"/>
                <w:sz w:val="24"/>
                <w:lang w:val="en-US" w:eastAsia="zh-CN"/>
                <w14:ligatures w14:val="none"/>
              </w:rPr>
            </w:pPr>
            <w:r>
              <w:rPr>
                <w:rFonts w:hint="eastAsia" w:ascii="宋体" w:hAnsi="宋体" w:eastAsia="宋体" w:cs="宋体"/>
                <w:color w:val="000000"/>
                <w:kern w:val="0"/>
                <w:sz w:val="24"/>
                <w:lang w:val="en-US" w:eastAsia="zh-CN"/>
                <w14:ligatures w14:val="none"/>
              </w:rPr>
              <w:t>Tc</w:t>
            </w:r>
          </w:p>
        </w:tc>
        <w:tc>
          <w:tcPr>
            <w:tcW w:w="2597" w:type="dxa"/>
            <w:tcBorders>
              <w:top w:val="single" w:color="auto" w:sz="8" w:space="0"/>
              <w:left w:val="nil"/>
              <w:bottom w:val="single" w:color="auto" w:sz="8" w:space="0"/>
              <w:right w:val="nil"/>
            </w:tcBorders>
            <w:shd w:val="clear" w:color="auto" w:fill="FFFFFF"/>
            <w:vAlign w:val="center"/>
          </w:tcPr>
          <w:p w14:paraId="1D9A66E7">
            <w:pPr>
              <w:keepNext w:val="0"/>
              <w:keepLines w:val="0"/>
              <w:widowControl/>
              <w:suppressLineNumbers w:val="0"/>
              <w:spacing w:line="360" w:lineRule="auto"/>
              <w:jc w:val="center"/>
              <w:textAlignment w:val="center"/>
              <w:rPr>
                <w:rFonts w:hint="default" w:ascii="宋体" w:hAnsi="宋体" w:eastAsia="宋体" w:cs="宋体"/>
                <w:color w:val="000000"/>
                <w:kern w:val="0"/>
                <w:sz w:val="24"/>
                <w:lang w:val="en-US" w:eastAsia="zh-CN"/>
                <w14:ligatures w14:val="none"/>
              </w:rPr>
            </w:pPr>
            <w:r>
              <w:rPr>
                <w:rFonts w:hint="eastAsia" w:ascii="宋体" w:hAnsi="宋体" w:eastAsia="宋体" w:cs="宋体"/>
                <w:color w:val="000000"/>
                <w:kern w:val="0"/>
                <w:sz w:val="24"/>
                <w:lang w:val="en-US" w:eastAsia="zh-CN"/>
                <w14:ligatures w14:val="none"/>
              </w:rPr>
              <w:t>计算得出</w:t>
            </w:r>
          </w:p>
        </w:tc>
      </w:tr>
      <w:tr w14:paraId="054988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73" w:hRule="atLeast"/>
        </w:trPr>
        <w:tc>
          <w:tcPr>
            <w:tcW w:w="1489" w:type="dxa"/>
            <w:vMerge w:val="restart"/>
            <w:tcBorders>
              <w:top w:val="single" w:color="auto" w:sz="8" w:space="0"/>
              <w:left w:val="nil"/>
              <w:right w:val="nil"/>
            </w:tcBorders>
            <w:shd w:val="clear" w:color="auto" w:fill="FFFFFF"/>
            <w:vAlign w:val="center"/>
          </w:tcPr>
          <w:p w14:paraId="5D606400">
            <w:pPr>
              <w:keepNext w:val="0"/>
              <w:keepLines w:val="0"/>
              <w:widowControl/>
              <w:suppressLineNumbers w:val="0"/>
              <w:spacing w:line="360" w:lineRule="auto"/>
              <w:jc w:val="center"/>
              <w:textAlignment w:val="center"/>
              <w:rPr>
                <w:rFonts w:hint="default" w:ascii="宋体" w:hAnsi="宋体" w:eastAsia="宋体" w:cs="宋体"/>
                <w:color w:val="000000"/>
                <w:kern w:val="0"/>
                <w:sz w:val="24"/>
                <w:lang w:val="en-US"/>
                <w14:ligatures w14:val="none"/>
              </w:rPr>
            </w:pPr>
            <w:r>
              <w:rPr>
                <w:rFonts w:hint="eastAsia" w:ascii="宋体" w:hAnsi="宋体" w:eastAsia="宋体" w:cs="宋体"/>
                <w:color w:val="000000"/>
                <w:kern w:val="0"/>
                <w:sz w:val="24"/>
                <w:lang w:val="en-US" w:eastAsia="zh-CN"/>
                <w14:ligatures w14:val="none"/>
              </w:rPr>
              <w:t>解释变量</w:t>
            </w:r>
          </w:p>
        </w:tc>
        <w:tc>
          <w:tcPr>
            <w:tcW w:w="2531" w:type="dxa"/>
            <w:tcBorders>
              <w:top w:val="single" w:color="auto" w:sz="8" w:space="0"/>
              <w:left w:val="nil"/>
              <w:bottom w:val="nil"/>
              <w:right w:val="nil"/>
            </w:tcBorders>
            <w:shd w:val="clear" w:color="auto" w:fill="FFFFFF"/>
            <w:vAlign w:val="center"/>
          </w:tcPr>
          <w:p w14:paraId="5892C7A5">
            <w:pPr>
              <w:keepNext w:val="0"/>
              <w:keepLines w:val="0"/>
              <w:widowControl/>
              <w:suppressLineNumbers w:val="0"/>
              <w:spacing w:line="360" w:lineRule="auto"/>
              <w:jc w:val="center"/>
              <w:textAlignment w:val="center"/>
              <w:rPr>
                <w:rFonts w:hint="default" w:ascii="宋体" w:hAnsi="宋体" w:eastAsia="宋体" w:cs="宋体"/>
                <w:color w:val="000000"/>
                <w:kern w:val="0"/>
                <w:sz w:val="24"/>
                <w14:ligatures w14:val="none"/>
              </w:rPr>
            </w:pPr>
            <w:r>
              <w:rPr>
                <w:rFonts w:hint="eastAsia" w:ascii="宋体" w:hAnsi="宋体" w:eastAsia="宋体" w:cs="宋体"/>
                <w:color w:val="000000"/>
                <w:kern w:val="0"/>
                <w:sz w:val="24"/>
                <w14:ligatures w14:val="none"/>
              </w:rPr>
              <w:t>旅游资源禀赋</w:t>
            </w:r>
          </w:p>
        </w:tc>
        <w:tc>
          <w:tcPr>
            <w:tcW w:w="1101" w:type="dxa"/>
            <w:tcBorders>
              <w:top w:val="single" w:color="auto" w:sz="8" w:space="0"/>
              <w:left w:val="nil"/>
              <w:bottom w:val="nil"/>
              <w:right w:val="nil"/>
            </w:tcBorders>
            <w:shd w:val="clear" w:color="auto" w:fill="FFFFFF"/>
            <w:vAlign w:val="center"/>
          </w:tcPr>
          <w:p w14:paraId="180DEC5F">
            <w:pPr>
              <w:keepNext w:val="0"/>
              <w:keepLines w:val="0"/>
              <w:widowControl/>
              <w:suppressLineNumbers w:val="0"/>
              <w:spacing w:line="360" w:lineRule="auto"/>
              <w:jc w:val="center"/>
              <w:textAlignment w:val="center"/>
              <w:rPr>
                <w:rFonts w:hint="default" w:ascii="宋体" w:hAnsi="宋体" w:eastAsia="宋体" w:cs="宋体"/>
                <w:color w:val="000000"/>
                <w:kern w:val="0"/>
                <w:sz w:val="24"/>
                <w14:ligatures w14:val="none"/>
              </w:rPr>
            </w:pPr>
            <w:r>
              <w:rPr>
                <w:rFonts w:hint="default" w:ascii="宋体" w:hAnsi="宋体" w:eastAsia="宋体" w:cs="宋体"/>
                <w:color w:val="000000"/>
                <w:kern w:val="0"/>
                <w:sz w:val="24"/>
                <w:lang w:val="en-US" w:eastAsia="zh-CN"/>
                <w14:ligatures w14:val="none"/>
              </w:rPr>
              <w:t>Tce</w:t>
            </w:r>
          </w:p>
        </w:tc>
        <w:tc>
          <w:tcPr>
            <w:tcW w:w="2597" w:type="dxa"/>
            <w:tcBorders>
              <w:top w:val="single" w:color="auto" w:sz="8" w:space="0"/>
              <w:left w:val="nil"/>
              <w:bottom w:val="nil"/>
              <w:right w:val="nil"/>
            </w:tcBorders>
            <w:shd w:val="clear" w:color="auto" w:fill="FFFFFF"/>
            <w:vAlign w:val="center"/>
          </w:tcPr>
          <w:p w14:paraId="799F1740">
            <w:pPr>
              <w:keepNext w:val="0"/>
              <w:keepLines w:val="0"/>
              <w:widowControl/>
              <w:suppressLineNumbers w:val="0"/>
              <w:spacing w:line="360" w:lineRule="auto"/>
              <w:jc w:val="center"/>
              <w:textAlignment w:val="center"/>
              <w:rPr>
                <w:rFonts w:hint="default" w:ascii="宋体" w:hAnsi="宋体" w:eastAsia="宋体" w:cs="宋体"/>
                <w:color w:val="000000"/>
                <w:kern w:val="0"/>
                <w:sz w:val="24"/>
                <w14:ligatures w14:val="none"/>
              </w:rPr>
            </w:pPr>
            <w:r>
              <w:rPr>
                <w:rFonts w:hint="eastAsia" w:ascii="宋体" w:hAnsi="宋体" w:eastAsia="宋体" w:cs="宋体"/>
                <w:color w:val="000000"/>
                <w:kern w:val="0"/>
                <w:sz w:val="24"/>
                <w14:ligatures w14:val="none"/>
              </w:rPr>
              <w:t>5A景区数量</w:t>
            </w:r>
          </w:p>
        </w:tc>
      </w:tr>
      <w:tr w14:paraId="3B2FFA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73" w:hRule="atLeast"/>
        </w:trPr>
        <w:tc>
          <w:tcPr>
            <w:tcW w:w="1489" w:type="dxa"/>
            <w:vMerge w:val="continue"/>
            <w:tcBorders>
              <w:left w:val="nil"/>
              <w:right w:val="nil"/>
            </w:tcBorders>
            <w:shd w:val="clear" w:color="auto" w:fill="FFFFFF"/>
            <w:vAlign w:val="center"/>
          </w:tcPr>
          <w:p w14:paraId="26CF7457">
            <w:pPr>
              <w:keepNext w:val="0"/>
              <w:keepLines w:val="0"/>
              <w:widowControl/>
              <w:suppressLineNumbers w:val="0"/>
              <w:spacing w:line="360" w:lineRule="auto"/>
              <w:jc w:val="center"/>
              <w:textAlignment w:val="center"/>
              <w:rPr>
                <w:rFonts w:hint="default" w:ascii="宋体" w:hAnsi="宋体" w:eastAsia="宋体" w:cs="宋体"/>
                <w:color w:val="000000"/>
                <w:kern w:val="0"/>
                <w:sz w:val="24"/>
                <w14:ligatures w14:val="none"/>
              </w:rPr>
            </w:pPr>
          </w:p>
        </w:tc>
        <w:tc>
          <w:tcPr>
            <w:tcW w:w="2531" w:type="dxa"/>
            <w:tcBorders>
              <w:top w:val="nil"/>
              <w:left w:val="nil"/>
              <w:bottom w:val="nil"/>
              <w:right w:val="nil"/>
            </w:tcBorders>
            <w:shd w:val="clear" w:color="auto" w:fill="FFFFFF"/>
            <w:vAlign w:val="center"/>
          </w:tcPr>
          <w:p w14:paraId="0A7EE962">
            <w:pPr>
              <w:keepNext w:val="0"/>
              <w:keepLines w:val="0"/>
              <w:widowControl/>
              <w:suppressLineNumbers w:val="0"/>
              <w:spacing w:line="360" w:lineRule="auto"/>
              <w:jc w:val="center"/>
              <w:textAlignment w:val="center"/>
              <w:rPr>
                <w:rFonts w:hint="default" w:ascii="宋体" w:hAnsi="宋体" w:eastAsia="宋体" w:cs="宋体"/>
                <w:color w:val="000000"/>
                <w:kern w:val="0"/>
                <w:sz w:val="24"/>
                <w14:ligatures w14:val="none"/>
              </w:rPr>
            </w:pPr>
            <w:r>
              <w:rPr>
                <w:rFonts w:hint="eastAsia" w:ascii="宋体" w:hAnsi="宋体" w:eastAsia="宋体" w:cs="宋体"/>
                <w:color w:val="000000"/>
                <w:kern w:val="0"/>
                <w:sz w:val="24"/>
                <w14:ligatures w14:val="none"/>
              </w:rPr>
              <w:t>社会经济因素</w:t>
            </w:r>
          </w:p>
        </w:tc>
        <w:tc>
          <w:tcPr>
            <w:tcW w:w="1101" w:type="dxa"/>
            <w:tcBorders>
              <w:top w:val="nil"/>
              <w:left w:val="nil"/>
              <w:bottom w:val="nil"/>
              <w:right w:val="nil"/>
            </w:tcBorders>
            <w:shd w:val="clear" w:color="auto" w:fill="FFFFFF"/>
            <w:vAlign w:val="center"/>
          </w:tcPr>
          <w:p w14:paraId="09787864">
            <w:pPr>
              <w:keepNext w:val="0"/>
              <w:keepLines w:val="0"/>
              <w:widowControl/>
              <w:suppressLineNumbers w:val="0"/>
              <w:spacing w:line="360" w:lineRule="auto"/>
              <w:jc w:val="center"/>
              <w:textAlignment w:val="center"/>
              <w:rPr>
                <w:rFonts w:hint="default" w:ascii="宋体" w:hAnsi="宋体" w:eastAsia="宋体" w:cs="宋体"/>
                <w:color w:val="000000"/>
                <w:kern w:val="0"/>
                <w:sz w:val="24"/>
                <w14:ligatures w14:val="none"/>
              </w:rPr>
            </w:pPr>
            <w:r>
              <w:rPr>
                <w:rFonts w:hint="eastAsia" w:ascii="宋体" w:hAnsi="宋体" w:eastAsia="宋体" w:cs="宋体"/>
                <w:color w:val="000000"/>
                <w:kern w:val="0"/>
                <w:sz w:val="24"/>
                <w:lang w:val="en-US" w:eastAsia="zh-CN"/>
                <w14:ligatures w14:val="none"/>
              </w:rPr>
              <w:t>Se</w:t>
            </w:r>
          </w:p>
        </w:tc>
        <w:tc>
          <w:tcPr>
            <w:tcW w:w="2597" w:type="dxa"/>
            <w:tcBorders>
              <w:top w:val="nil"/>
              <w:left w:val="nil"/>
              <w:bottom w:val="nil"/>
              <w:right w:val="nil"/>
            </w:tcBorders>
            <w:shd w:val="clear" w:color="auto" w:fill="FFFFFF"/>
            <w:vAlign w:val="center"/>
          </w:tcPr>
          <w:p w14:paraId="6A328F76">
            <w:pPr>
              <w:keepNext w:val="0"/>
              <w:keepLines w:val="0"/>
              <w:widowControl/>
              <w:suppressLineNumbers w:val="0"/>
              <w:spacing w:line="360" w:lineRule="auto"/>
              <w:jc w:val="center"/>
              <w:textAlignment w:val="center"/>
              <w:rPr>
                <w:rFonts w:hint="default" w:ascii="宋体" w:hAnsi="宋体" w:eastAsia="宋体" w:cs="宋体"/>
                <w:color w:val="000000"/>
                <w:kern w:val="0"/>
                <w:sz w:val="24"/>
                <w14:ligatures w14:val="none"/>
              </w:rPr>
            </w:pPr>
            <w:r>
              <w:rPr>
                <w:rFonts w:hint="eastAsia" w:ascii="宋体" w:hAnsi="宋体" w:eastAsia="宋体" w:cs="宋体"/>
                <w:color w:val="000000"/>
                <w:kern w:val="0"/>
                <w:sz w:val="24"/>
                <w14:ligatures w14:val="none"/>
              </w:rPr>
              <w:t>人均GDP</w:t>
            </w:r>
          </w:p>
        </w:tc>
      </w:tr>
      <w:tr w14:paraId="3F1C11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56" w:hRule="atLeast"/>
        </w:trPr>
        <w:tc>
          <w:tcPr>
            <w:tcW w:w="1489" w:type="dxa"/>
            <w:vMerge w:val="continue"/>
            <w:tcBorders>
              <w:left w:val="nil"/>
              <w:right w:val="nil"/>
            </w:tcBorders>
            <w:shd w:val="clear" w:color="auto" w:fill="FFFFFF"/>
            <w:vAlign w:val="center"/>
          </w:tcPr>
          <w:p w14:paraId="79381445">
            <w:pPr>
              <w:keepNext w:val="0"/>
              <w:keepLines w:val="0"/>
              <w:widowControl/>
              <w:suppressLineNumbers w:val="0"/>
              <w:spacing w:line="360" w:lineRule="auto"/>
              <w:jc w:val="center"/>
              <w:textAlignment w:val="center"/>
              <w:rPr>
                <w:rFonts w:hint="default" w:ascii="宋体" w:hAnsi="宋体" w:eastAsia="宋体" w:cs="宋体"/>
                <w:color w:val="000000"/>
                <w:kern w:val="0"/>
                <w:sz w:val="24"/>
                <w:lang w:val="en-US" w:eastAsia="zh-CN"/>
                <w14:ligatures w14:val="none"/>
              </w:rPr>
            </w:pPr>
          </w:p>
        </w:tc>
        <w:tc>
          <w:tcPr>
            <w:tcW w:w="2531" w:type="dxa"/>
            <w:tcBorders>
              <w:top w:val="nil"/>
              <w:left w:val="nil"/>
              <w:bottom w:val="nil"/>
              <w:right w:val="nil"/>
            </w:tcBorders>
            <w:shd w:val="clear" w:color="auto" w:fill="FFFFFF"/>
            <w:vAlign w:val="center"/>
          </w:tcPr>
          <w:p w14:paraId="31899E0C">
            <w:pPr>
              <w:keepNext w:val="0"/>
              <w:keepLines w:val="0"/>
              <w:widowControl/>
              <w:suppressLineNumbers w:val="0"/>
              <w:spacing w:line="360" w:lineRule="auto"/>
              <w:jc w:val="center"/>
              <w:textAlignment w:val="center"/>
              <w:rPr>
                <w:rFonts w:hint="default" w:ascii="宋体" w:hAnsi="宋体" w:eastAsia="宋体" w:cs="宋体"/>
                <w:color w:val="000000"/>
                <w:kern w:val="0"/>
                <w:sz w:val="24"/>
                <w14:ligatures w14:val="none"/>
              </w:rPr>
            </w:pPr>
            <w:r>
              <w:rPr>
                <w:rFonts w:hint="eastAsia" w:ascii="宋体" w:hAnsi="宋体" w:eastAsia="宋体" w:cs="宋体"/>
                <w:color w:val="000000"/>
                <w:kern w:val="0"/>
                <w:sz w:val="24"/>
                <w14:ligatures w14:val="none"/>
              </w:rPr>
              <w:t>旅游人力资源</w:t>
            </w:r>
          </w:p>
        </w:tc>
        <w:tc>
          <w:tcPr>
            <w:tcW w:w="1101" w:type="dxa"/>
            <w:tcBorders>
              <w:top w:val="nil"/>
              <w:left w:val="nil"/>
              <w:bottom w:val="nil"/>
              <w:right w:val="nil"/>
            </w:tcBorders>
            <w:shd w:val="clear" w:color="auto" w:fill="FFFFFF"/>
            <w:vAlign w:val="center"/>
          </w:tcPr>
          <w:p w14:paraId="00DF0A91">
            <w:pPr>
              <w:keepNext w:val="0"/>
              <w:keepLines w:val="0"/>
              <w:widowControl/>
              <w:suppressLineNumbers w:val="0"/>
              <w:spacing w:line="360" w:lineRule="auto"/>
              <w:jc w:val="center"/>
              <w:textAlignment w:val="center"/>
              <w:rPr>
                <w:rFonts w:hint="default" w:ascii="宋体" w:hAnsi="宋体" w:eastAsia="宋体" w:cs="宋体"/>
                <w:color w:val="000000"/>
                <w:kern w:val="0"/>
                <w:sz w:val="24"/>
                <w14:ligatures w14:val="none"/>
              </w:rPr>
            </w:pPr>
            <w:r>
              <w:rPr>
                <w:rFonts w:hint="eastAsia" w:ascii="宋体" w:hAnsi="宋体" w:eastAsia="宋体" w:cs="宋体"/>
                <w:color w:val="000000"/>
                <w:kern w:val="0"/>
                <w:sz w:val="24"/>
                <w:lang w:val="en-US" w:eastAsia="zh-CN"/>
                <w14:ligatures w14:val="none"/>
              </w:rPr>
              <w:t>Hr</w:t>
            </w:r>
          </w:p>
        </w:tc>
        <w:tc>
          <w:tcPr>
            <w:tcW w:w="2597" w:type="dxa"/>
            <w:tcBorders>
              <w:top w:val="nil"/>
              <w:left w:val="nil"/>
              <w:bottom w:val="nil"/>
              <w:right w:val="nil"/>
            </w:tcBorders>
            <w:shd w:val="clear" w:color="auto" w:fill="FFFFFF"/>
            <w:vAlign w:val="center"/>
          </w:tcPr>
          <w:p w14:paraId="0C51D3F2">
            <w:pPr>
              <w:keepNext w:val="0"/>
              <w:keepLines w:val="0"/>
              <w:widowControl/>
              <w:suppressLineNumbers w:val="0"/>
              <w:spacing w:line="360" w:lineRule="auto"/>
              <w:jc w:val="center"/>
              <w:textAlignment w:val="center"/>
              <w:rPr>
                <w:rFonts w:hint="default" w:ascii="宋体" w:hAnsi="宋体" w:eastAsia="宋体" w:cs="宋体"/>
                <w:color w:val="000000"/>
                <w:kern w:val="0"/>
                <w:sz w:val="24"/>
                <w14:ligatures w14:val="none"/>
              </w:rPr>
            </w:pPr>
            <w:r>
              <w:rPr>
                <w:rFonts w:hint="eastAsia" w:ascii="宋体" w:hAnsi="宋体" w:eastAsia="宋体" w:cs="宋体"/>
                <w:color w:val="000000"/>
                <w:kern w:val="0"/>
                <w:sz w:val="24"/>
                <w14:ligatures w14:val="none"/>
              </w:rPr>
              <w:t>相关从业人数</w:t>
            </w:r>
          </w:p>
        </w:tc>
      </w:tr>
      <w:tr w14:paraId="5D2DB6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50" w:hRule="atLeast"/>
        </w:trPr>
        <w:tc>
          <w:tcPr>
            <w:tcW w:w="1489" w:type="dxa"/>
            <w:vMerge w:val="continue"/>
            <w:tcBorders>
              <w:left w:val="nil"/>
              <w:right w:val="nil"/>
            </w:tcBorders>
            <w:shd w:val="clear" w:color="auto" w:fill="FFFFFF"/>
            <w:vAlign w:val="center"/>
          </w:tcPr>
          <w:p w14:paraId="7530FF97">
            <w:pPr>
              <w:keepNext w:val="0"/>
              <w:keepLines w:val="0"/>
              <w:widowControl/>
              <w:suppressLineNumbers w:val="0"/>
              <w:spacing w:line="360" w:lineRule="auto"/>
              <w:jc w:val="center"/>
              <w:textAlignment w:val="center"/>
              <w:rPr>
                <w:rFonts w:hint="default" w:ascii="宋体" w:hAnsi="宋体" w:eastAsia="宋体" w:cs="宋体"/>
                <w:color w:val="000000"/>
                <w:kern w:val="0"/>
                <w:sz w:val="24"/>
                <w:lang w:val="en-US"/>
                <w14:ligatures w14:val="none"/>
              </w:rPr>
            </w:pPr>
          </w:p>
        </w:tc>
        <w:tc>
          <w:tcPr>
            <w:tcW w:w="2531" w:type="dxa"/>
            <w:tcBorders>
              <w:top w:val="nil"/>
              <w:left w:val="nil"/>
              <w:bottom w:val="nil"/>
              <w:right w:val="nil"/>
            </w:tcBorders>
            <w:shd w:val="clear" w:color="auto" w:fill="FFFFFF"/>
            <w:vAlign w:val="center"/>
          </w:tcPr>
          <w:p w14:paraId="409F0193">
            <w:pPr>
              <w:keepNext w:val="0"/>
              <w:keepLines w:val="0"/>
              <w:widowControl/>
              <w:suppressLineNumbers w:val="0"/>
              <w:spacing w:line="360" w:lineRule="auto"/>
              <w:jc w:val="center"/>
              <w:textAlignment w:val="center"/>
              <w:rPr>
                <w:rFonts w:hint="default" w:ascii="宋体" w:hAnsi="宋体" w:eastAsia="宋体" w:cs="宋体"/>
                <w:color w:val="000000"/>
                <w:kern w:val="0"/>
                <w:sz w:val="24"/>
                <w:lang w:val="en-US"/>
                <w14:ligatures w14:val="none"/>
              </w:rPr>
            </w:pPr>
            <w:r>
              <w:rPr>
                <w:rFonts w:hint="eastAsia" w:ascii="宋体" w:hAnsi="宋体" w:eastAsia="宋体" w:cs="宋体"/>
                <w:color w:val="000000"/>
                <w:kern w:val="0"/>
                <w:sz w:val="24"/>
                <w14:ligatures w14:val="none"/>
              </w:rPr>
              <w:t>旅游基础设施</w:t>
            </w:r>
          </w:p>
        </w:tc>
        <w:tc>
          <w:tcPr>
            <w:tcW w:w="1101" w:type="dxa"/>
            <w:tcBorders>
              <w:top w:val="nil"/>
              <w:left w:val="nil"/>
              <w:bottom w:val="nil"/>
              <w:right w:val="nil"/>
            </w:tcBorders>
            <w:shd w:val="clear" w:color="auto" w:fill="FFFFFF"/>
            <w:vAlign w:val="center"/>
          </w:tcPr>
          <w:p w14:paraId="55887264">
            <w:pPr>
              <w:keepNext w:val="0"/>
              <w:keepLines w:val="0"/>
              <w:widowControl/>
              <w:suppressLineNumbers w:val="0"/>
              <w:spacing w:line="360" w:lineRule="auto"/>
              <w:jc w:val="center"/>
              <w:textAlignment w:val="center"/>
              <w:rPr>
                <w:rFonts w:hint="default" w:ascii="宋体" w:hAnsi="宋体" w:eastAsia="宋体" w:cs="宋体"/>
                <w:color w:val="000000"/>
                <w:kern w:val="0"/>
                <w:sz w:val="24"/>
                <w14:ligatures w14:val="none"/>
              </w:rPr>
            </w:pPr>
            <w:r>
              <w:rPr>
                <w:rFonts w:hint="eastAsia" w:ascii="宋体" w:hAnsi="宋体" w:eastAsia="宋体" w:cs="宋体"/>
                <w:color w:val="000000"/>
                <w:kern w:val="0"/>
                <w:sz w:val="24"/>
                <w:lang w:val="en-US" w:eastAsia="zh-CN"/>
                <w14:ligatures w14:val="none"/>
              </w:rPr>
              <w:t>Ti</w:t>
            </w:r>
          </w:p>
        </w:tc>
        <w:tc>
          <w:tcPr>
            <w:tcW w:w="2597" w:type="dxa"/>
            <w:tcBorders>
              <w:top w:val="nil"/>
              <w:left w:val="nil"/>
              <w:bottom w:val="nil"/>
              <w:right w:val="nil"/>
            </w:tcBorders>
            <w:shd w:val="clear" w:color="auto" w:fill="FFFFFF"/>
            <w:vAlign w:val="center"/>
          </w:tcPr>
          <w:p w14:paraId="251B03C6">
            <w:pPr>
              <w:keepNext w:val="0"/>
              <w:keepLines w:val="0"/>
              <w:widowControl/>
              <w:suppressLineNumbers w:val="0"/>
              <w:spacing w:line="360" w:lineRule="auto"/>
              <w:jc w:val="center"/>
              <w:textAlignment w:val="center"/>
              <w:rPr>
                <w:rFonts w:hint="default" w:ascii="宋体" w:hAnsi="宋体" w:eastAsia="宋体" w:cs="宋体"/>
                <w:color w:val="000000"/>
                <w:kern w:val="0"/>
                <w:sz w:val="24"/>
                <w14:ligatures w14:val="none"/>
              </w:rPr>
            </w:pPr>
            <w:r>
              <w:rPr>
                <w:rFonts w:hint="eastAsia" w:ascii="宋体" w:hAnsi="宋体" w:eastAsia="宋体" w:cs="宋体"/>
                <w:color w:val="000000"/>
                <w:kern w:val="0"/>
                <w:sz w:val="24"/>
                <w14:ligatures w14:val="none"/>
              </w:rPr>
              <w:t>星级酒店数量</w:t>
            </w:r>
          </w:p>
        </w:tc>
      </w:tr>
      <w:tr w14:paraId="409D67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8" w:hRule="atLeast"/>
        </w:trPr>
        <w:tc>
          <w:tcPr>
            <w:tcW w:w="1489" w:type="dxa"/>
            <w:vMerge w:val="continue"/>
            <w:tcBorders>
              <w:left w:val="nil"/>
              <w:bottom w:val="single" w:color="auto" w:sz="12" w:space="0"/>
              <w:right w:val="nil"/>
            </w:tcBorders>
            <w:shd w:val="clear" w:color="auto" w:fill="FFFFFF"/>
            <w:vAlign w:val="center"/>
          </w:tcPr>
          <w:p w14:paraId="682EF2F8">
            <w:pPr>
              <w:keepNext w:val="0"/>
              <w:keepLines w:val="0"/>
              <w:widowControl/>
              <w:suppressLineNumbers w:val="0"/>
              <w:spacing w:line="360" w:lineRule="auto"/>
              <w:jc w:val="center"/>
              <w:textAlignment w:val="center"/>
              <w:rPr>
                <w:rFonts w:hint="eastAsia" w:ascii="宋体" w:hAnsi="宋体" w:eastAsia="宋体" w:cs="宋体"/>
                <w:color w:val="000000"/>
                <w:kern w:val="0"/>
                <w:sz w:val="24"/>
                <w:lang w:val="en-US" w:eastAsia="zh-CN"/>
                <w14:ligatures w14:val="none"/>
              </w:rPr>
            </w:pPr>
          </w:p>
        </w:tc>
        <w:tc>
          <w:tcPr>
            <w:tcW w:w="2531" w:type="dxa"/>
            <w:tcBorders>
              <w:top w:val="nil"/>
              <w:left w:val="nil"/>
              <w:bottom w:val="single" w:color="auto" w:sz="12" w:space="0"/>
              <w:right w:val="nil"/>
            </w:tcBorders>
            <w:shd w:val="clear" w:color="auto" w:fill="FFFFFF"/>
            <w:vAlign w:val="center"/>
          </w:tcPr>
          <w:p w14:paraId="15AD6ABE">
            <w:pPr>
              <w:keepNext w:val="0"/>
              <w:keepLines w:val="0"/>
              <w:widowControl/>
              <w:suppressLineNumbers w:val="0"/>
              <w:spacing w:line="360" w:lineRule="auto"/>
              <w:jc w:val="center"/>
              <w:textAlignment w:val="center"/>
              <w:rPr>
                <w:rFonts w:hint="default" w:ascii="宋体" w:hAnsi="宋体" w:eastAsia="宋体" w:cs="宋体"/>
                <w:color w:val="000000"/>
                <w:kern w:val="0"/>
                <w:sz w:val="24"/>
                <w:lang w:val="en-US" w:eastAsia="zh-CN"/>
                <w14:ligatures w14:val="none"/>
              </w:rPr>
            </w:pPr>
            <w:r>
              <w:rPr>
                <w:rFonts w:hint="eastAsia" w:ascii="宋体" w:hAnsi="宋体" w:eastAsia="宋体" w:cs="宋体"/>
                <w:color w:val="000000"/>
                <w:kern w:val="0"/>
                <w:sz w:val="24"/>
                <w14:ligatures w14:val="none"/>
              </w:rPr>
              <w:t>旅游消费市场</w:t>
            </w:r>
          </w:p>
        </w:tc>
        <w:tc>
          <w:tcPr>
            <w:tcW w:w="1101" w:type="dxa"/>
            <w:tcBorders>
              <w:top w:val="nil"/>
              <w:left w:val="nil"/>
              <w:bottom w:val="single" w:color="auto" w:sz="12" w:space="0"/>
              <w:right w:val="nil"/>
            </w:tcBorders>
            <w:shd w:val="clear" w:color="auto" w:fill="FFFFFF"/>
            <w:vAlign w:val="center"/>
          </w:tcPr>
          <w:p w14:paraId="7642A2E8">
            <w:pPr>
              <w:keepNext w:val="0"/>
              <w:keepLines w:val="0"/>
              <w:widowControl/>
              <w:suppressLineNumbers w:val="0"/>
              <w:spacing w:line="360" w:lineRule="auto"/>
              <w:jc w:val="center"/>
              <w:textAlignment w:val="center"/>
              <w:rPr>
                <w:rFonts w:hint="default" w:ascii="宋体" w:hAnsi="宋体" w:eastAsia="宋体" w:cs="宋体"/>
                <w:color w:val="000000"/>
                <w:kern w:val="0"/>
                <w:sz w:val="24"/>
                <w:lang w:val="en-US" w:eastAsia="zh-CN"/>
                <w14:ligatures w14:val="none"/>
              </w:rPr>
            </w:pPr>
            <w:r>
              <w:rPr>
                <w:rFonts w:hint="eastAsia" w:ascii="宋体" w:hAnsi="宋体" w:eastAsia="宋体" w:cs="宋体"/>
                <w:color w:val="000000"/>
                <w:kern w:val="0"/>
                <w:sz w:val="24"/>
                <w:lang w:val="en-US" w:eastAsia="zh-CN"/>
                <w14:ligatures w14:val="none"/>
              </w:rPr>
              <w:t>Tcm</w:t>
            </w:r>
          </w:p>
        </w:tc>
        <w:tc>
          <w:tcPr>
            <w:tcW w:w="2597" w:type="dxa"/>
            <w:tcBorders>
              <w:top w:val="nil"/>
              <w:left w:val="nil"/>
              <w:bottom w:val="single" w:color="auto" w:sz="12" w:space="0"/>
              <w:right w:val="nil"/>
            </w:tcBorders>
            <w:shd w:val="clear" w:color="auto" w:fill="FFFFFF"/>
            <w:vAlign w:val="center"/>
          </w:tcPr>
          <w:p w14:paraId="484855F7">
            <w:pPr>
              <w:keepNext w:val="0"/>
              <w:keepLines w:val="0"/>
              <w:widowControl/>
              <w:suppressLineNumbers w:val="0"/>
              <w:spacing w:line="360" w:lineRule="auto"/>
              <w:jc w:val="center"/>
              <w:textAlignment w:val="center"/>
              <w:rPr>
                <w:rFonts w:hint="default" w:ascii="宋体" w:hAnsi="宋体" w:eastAsia="宋体" w:cs="宋体"/>
                <w:color w:val="000000"/>
                <w:kern w:val="0"/>
                <w:sz w:val="24"/>
                <w:lang w:val="en-US" w:eastAsia="zh-CN"/>
                <w14:ligatures w14:val="none"/>
              </w:rPr>
            </w:pPr>
            <w:r>
              <w:rPr>
                <w:rFonts w:hint="eastAsia" w:ascii="宋体" w:hAnsi="宋体" w:eastAsia="宋体" w:cs="宋体"/>
                <w:color w:val="000000"/>
                <w:kern w:val="0"/>
                <w:sz w:val="24"/>
                <w14:ligatures w14:val="none"/>
              </w:rPr>
              <w:t>国内旅游人数</w:t>
            </w:r>
          </w:p>
        </w:tc>
      </w:tr>
    </w:tbl>
    <w:p w14:paraId="146D14CD">
      <w:pPr>
        <w:adjustRightInd w:val="0"/>
        <w:spacing w:after="0" w:line="360" w:lineRule="auto"/>
        <w:ind w:firstLine="240" w:firstLineChars="100"/>
        <w:contextualSpacing/>
        <w:outlineLvl w:val="9"/>
        <w:rPr>
          <w:rFonts w:hint="default" w:ascii="宋体" w:hAnsi="宋体" w:eastAsia="宋体" w:cs="宋体"/>
          <w:color w:val="000000"/>
          <w:kern w:val="0"/>
          <w:sz w:val="24"/>
          <w:lang w:val="en-US" w:eastAsia="zh-CN"/>
          <w14:ligatures w14:val="none"/>
        </w:rPr>
      </w:pPr>
    </w:p>
    <w:p w14:paraId="27D73B15">
      <w:pPr>
        <w:adjustRightInd w:val="0"/>
        <w:spacing w:after="0" w:line="360" w:lineRule="auto"/>
        <w:ind w:firstLine="241" w:firstLineChars="100"/>
        <w:contextualSpacing/>
        <w:outlineLvl w:val="2"/>
        <w:rPr>
          <w:rFonts w:hint="default" w:ascii="宋体" w:hAnsi="宋体" w:eastAsia="宋体" w:cs="宋体"/>
          <w:b/>
          <w:kern w:val="0"/>
          <w:sz w:val="24"/>
          <w:lang w:val="en-US" w:eastAsia="zh-CN"/>
          <w14:ligatures w14:val="none"/>
        </w:rPr>
      </w:pPr>
      <w:r>
        <w:rPr>
          <w:rFonts w:hint="eastAsia" w:ascii="宋体" w:hAnsi="宋体" w:eastAsia="宋体" w:cs="宋体"/>
          <w:b/>
          <w:kern w:val="0"/>
          <w:sz w:val="24"/>
          <w:lang w:val="en-US" w:eastAsia="zh-CN"/>
          <w14:ligatures w14:val="none"/>
        </w:rPr>
        <w:t>4</w:t>
      </w:r>
      <w:r>
        <w:rPr>
          <w:rFonts w:hint="eastAsia" w:ascii="宋体" w:hAnsi="宋体" w:eastAsia="宋体" w:cs="宋体"/>
          <w:b/>
          <w:kern w:val="0"/>
          <w:sz w:val="24"/>
          <w14:ligatures w14:val="none"/>
        </w:rPr>
        <w:t>.</w:t>
      </w:r>
      <w:r>
        <w:rPr>
          <w:rFonts w:hint="eastAsia" w:ascii="宋体" w:hAnsi="宋体" w:eastAsia="宋体" w:cs="宋体"/>
          <w:b/>
          <w:kern w:val="0"/>
          <w:sz w:val="24"/>
          <w:lang w:val="en-US" w:eastAsia="zh-CN"/>
          <w14:ligatures w14:val="none"/>
        </w:rPr>
        <w:t>4</w:t>
      </w:r>
      <w:r>
        <w:rPr>
          <w:rFonts w:hint="eastAsia" w:ascii="宋体" w:hAnsi="宋体" w:eastAsia="宋体" w:cs="宋体"/>
          <w:b/>
          <w:kern w:val="0"/>
          <w:sz w:val="24"/>
          <w14:ligatures w14:val="none"/>
        </w:rPr>
        <w:t>.</w:t>
      </w:r>
      <w:r>
        <w:rPr>
          <w:rFonts w:hint="eastAsia" w:ascii="宋体" w:hAnsi="宋体" w:eastAsia="宋体" w:cs="宋体"/>
          <w:b/>
          <w:kern w:val="0"/>
          <w:sz w:val="24"/>
          <w:lang w:val="en-US" w:eastAsia="zh-CN"/>
          <w14:ligatures w14:val="none"/>
        </w:rPr>
        <w:t>2相关性检验</w:t>
      </w:r>
    </w:p>
    <w:p w14:paraId="5F999E57">
      <w:pPr>
        <w:keepNext w:val="0"/>
        <w:keepLines w:val="0"/>
        <w:widowControl/>
        <w:suppressLineNumbers w:val="0"/>
        <w:spacing w:line="360" w:lineRule="auto"/>
        <w:ind w:firstLine="420" w:firstLineChars="0"/>
        <w:jc w:val="left"/>
        <w:rPr>
          <w:rFonts w:hint="eastAsia" w:ascii="宋体" w:hAnsi="宋体" w:eastAsia="宋体" w:cs="宋体"/>
          <w:color w:val="000000"/>
          <w:kern w:val="0"/>
          <w:sz w:val="24"/>
          <w:lang w:val="en-US" w:eastAsia="zh-CN"/>
          <w14:ligatures w14:val="none"/>
        </w:rPr>
      </w:pPr>
      <w:r>
        <w:rPr>
          <w:rFonts w:hint="eastAsia" w:ascii="宋体" w:hAnsi="宋体" w:eastAsia="宋体" w:cs="宋体"/>
          <w:color w:val="000000"/>
          <w:kern w:val="0"/>
          <w:sz w:val="24"/>
          <w:lang w:val="en-US" w:eastAsia="zh-CN"/>
          <w14:ligatures w14:val="none"/>
        </w:rPr>
        <w:t>从表中各解释变量之间的相关系数来看，解释变量之间的相关系数的绝对值均在0.7以下，可以认为所选择的这几个解释变量之间不存在严重的多重共线性问题，不会对回归结果造成严重的影响。具体相关性表见下表。</w:t>
      </w:r>
    </w:p>
    <w:p w14:paraId="33214DD8">
      <w:pPr>
        <w:keepNext w:val="0"/>
        <w:keepLines w:val="0"/>
        <w:widowControl/>
        <w:suppressLineNumbers w:val="0"/>
        <w:spacing w:line="360" w:lineRule="auto"/>
        <w:ind w:firstLine="420" w:firstLineChars="0"/>
        <w:jc w:val="left"/>
        <w:rPr>
          <w:rFonts w:hint="eastAsia" w:ascii="宋体" w:hAnsi="宋体" w:eastAsia="宋体" w:cs="宋体"/>
          <w:color w:val="000000"/>
          <w:kern w:val="0"/>
          <w:sz w:val="24"/>
          <w:lang w:val="en-US" w:eastAsia="zh-CN"/>
          <w14:ligatures w14:val="none"/>
        </w:rPr>
      </w:pPr>
    </w:p>
    <w:p w14:paraId="61E424AD">
      <w:pPr>
        <w:keepNext w:val="0"/>
        <w:keepLines w:val="0"/>
        <w:widowControl/>
        <w:suppressLineNumbers w:val="0"/>
        <w:spacing w:line="360" w:lineRule="auto"/>
        <w:ind w:firstLine="420" w:firstLineChars="0"/>
        <w:jc w:val="left"/>
        <w:rPr>
          <w:rFonts w:hint="eastAsia" w:ascii="宋体" w:hAnsi="宋体" w:eastAsia="宋体" w:cs="宋体"/>
          <w:color w:val="000000"/>
          <w:kern w:val="0"/>
          <w:sz w:val="24"/>
          <w:lang w:val="en-US" w:eastAsia="zh-CN"/>
          <w14:ligatures w14:val="none"/>
        </w:rPr>
      </w:pPr>
    </w:p>
    <w:p w14:paraId="5A4BB240">
      <w:pPr>
        <w:keepNext w:val="0"/>
        <w:keepLines w:val="0"/>
        <w:widowControl/>
        <w:suppressLineNumbers w:val="0"/>
        <w:spacing w:line="360" w:lineRule="auto"/>
        <w:jc w:val="center"/>
        <w:rPr>
          <w:rFonts w:hint="eastAsia" w:ascii="宋体" w:hAnsi="宋体" w:eastAsia="宋体" w:cs="宋体"/>
          <w:b/>
          <w:bCs/>
          <w:color w:val="000000"/>
          <w:kern w:val="0"/>
          <w:sz w:val="24"/>
          <w:lang w:val="en-US" w:eastAsia="zh-CN"/>
          <w14:ligatures w14:val="none"/>
        </w:rPr>
      </w:pPr>
      <w:r>
        <w:rPr>
          <w:rFonts w:hint="eastAsia" w:ascii="宋体" w:hAnsi="宋体" w:eastAsia="宋体" w:cs="宋体"/>
          <w:b/>
          <w:bCs/>
          <w:color w:val="000000"/>
          <w:kern w:val="0"/>
          <w:sz w:val="24"/>
          <w:lang w:val="en-US" w:eastAsia="zh-CN"/>
          <w14:ligatures w14:val="none"/>
        </w:rPr>
        <w:t>表6</w:t>
      </w:r>
      <w:r>
        <w:rPr>
          <w:rFonts w:hint="eastAsia" w:ascii="宋体" w:hAnsi="宋体" w:eastAsia="宋体" w:cs="宋体"/>
          <w:b/>
          <w:bCs/>
          <w:color w:val="000000"/>
          <w:kern w:val="0"/>
          <w:sz w:val="24"/>
          <w14:ligatures w14:val="none"/>
        </w:rPr>
        <w:t xml:space="preserve"> </w:t>
      </w:r>
      <w:r>
        <w:rPr>
          <w:rFonts w:hint="eastAsia" w:ascii="宋体" w:hAnsi="宋体" w:eastAsia="宋体" w:cs="宋体"/>
          <w:b/>
          <w:bCs/>
          <w:color w:val="000000"/>
          <w:kern w:val="0"/>
          <w:sz w:val="24"/>
          <w:lang w:val="en-US" w:eastAsia="zh-CN"/>
          <w14:ligatures w14:val="none"/>
        </w:rPr>
        <w:t>相关性表格</w:t>
      </w:r>
    </w:p>
    <w:tbl>
      <w:tblPr>
        <w:tblStyle w:val="26"/>
        <w:tblW w:w="7717"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958"/>
        <w:gridCol w:w="1628"/>
        <w:gridCol w:w="1369"/>
        <w:gridCol w:w="1011"/>
        <w:gridCol w:w="875"/>
        <w:gridCol w:w="1876"/>
      </w:tblGrid>
      <w:tr w14:paraId="1AB8D5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74" w:hRule="atLeast"/>
        </w:trPr>
        <w:tc>
          <w:tcPr>
            <w:tcW w:w="958" w:type="dxa"/>
            <w:tcBorders>
              <w:top w:val="single" w:color="auto" w:sz="12" w:space="0"/>
              <w:left w:val="nil"/>
              <w:bottom w:val="single" w:color="auto" w:sz="8" w:space="0"/>
              <w:right w:val="nil"/>
            </w:tcBorders>
            <w:shd w:val="clear" w:color="auto" w:fill="FFFFFF" w:themeFill="background1"/>
            <w:vAlign w:val="center"/>
          </w:tcPr>
          <w:p w14:paraId="783F4EA1">
            <w:pPr>
              <w:keepNext w:val="0"/>
              <w:keepLines w:val="0"/>
              <w:widowControl/>
              <w:suppressLineNumbers w:val="0"/>
              <w:spacing w:line="360" w:lineRule="auto"/>
              <w:jc w:val="center"/>
              <w:textAlignment w:val="center"/>
              <w:rPr>
                <w:rFonts w:ascii="Segoe UI" w:hAnsi="Segoe UI" w:eastAsia="Segoe UI" w:cs="Segoe UI"/>
                <w:b/>
                <w:bCs/>
                <w:i w:val="0"/>
                <w:iCs w:val="0"/>
                <w:color w:val="000000"/>
                <w:sz w:val="21"/>
                <w:szCs w:val="21"/>
                <w:u w:val="none"/>
              </w:rPr>
            </w:pPr>
            <w:r>
              <w:rPr>
                <w:rFonts w:hint="default" w:ascii="Segoe UI" w:hAnsi="Segoe UI" w:eastAsia="Segoe UI" w:cs="Segoe UI"/>
                <w:b/>
                <w:bCs/>
                <w:i w:val="0"/>
                <w:iCs w:val="0"/>
                <w:color w:val="000000"/>
                <w:kern w:val="0"/>
                <w:sz w:val="21"/>
                <w:szCs w:val="21"/>
                <w:u w:val="none"/>
                <w:lang w:val="en-US" w:eastAsia="zh-CN" w:bidi="ar"/>
                <w14:ligatures w14:val="standardContextual"/>
              </w:rPr>
              <w:t>变量</w:t>
            </w:r>
          </w:p>
        </w:tc>
        <w:tc>
          <w:tcPr>
            <w:tcW w:w="1628" w:type="dxa"/>
            <w:tcBorders>
              <w:top w:val="single" w:color="auto" w:sz="12" w:space="0"/>
              <w:left w:val="nil"/>
              <w:bottom w:val="single" w:color="auto" w:sz="8" w:space="0"/>
              <w:right w:val="nil"/>
            </w:tcBorders>
            <w:shd w:val="clear" w:color="auto" w:fill="FFFFFF" w:themeFill="background1"/>
            <w:vAlign w:val="center"/>
          </w:tcPr>
          <w:p w14:paraId="5AF4C35A">
            <w:pPr>
              <w:keepNext w:val="0"/>
              <w:keepLines w:val="0"/>
              <w:widowControl/>
              <w:suppressLineNumbers w:val="0"/>
              <w:spacing w:line="360" w:lineRule="auto"/>
              <w:jc w:val="center"/>
              <w:textAlignment w:val="center"/>
              <w:rPr>
                <w:rFonts w:hint="default" w:ascii="Segoe UI" w:hAnsi="Segoe UI" w:eastAsia="Segoe UI" w:cs="Segoe UI"/>
                <w:b/>
                <w:bCs/>
                <w:i w:val="0"/>
                <w:iCs w:val="0"/>
                <w:color w:val="000000"/>
                <w:sz w:val="21"/>
                <w:szCs w:val="21"/>
                <w:u w:val="none"/>
              </w:rPr>
            </w:pPr>
            <w:r>
              <w:rPr>
                <w:rFonts w:hint="default" w:ascii="Segoe UI" w:hAnsi="Segoe UI" w:eastAsia="Segoe UI" w:cs="Segoe UI"/>
                <w:i w:val="0"/>
                <w:iCs w:val="0"/>
                <w:color w:val="000000"/>
                <w:kern w:val="0"/>
                <w:sz w:val="21"/>
                <w:szCs w:val="21"/>
                <w:u w:val="none"/>
                <w:lang w:val="en-US" w:eastAsia="zh-CN" w:bidi="ar"/>
                <w14:ligatures w14:val="standardContextual"/>
              </w:rPr>
              <w:t>Tce</w:t>
            </w:r>
          </w:p>
        </w:tc>
        <w:tc>
          <w:tcPr>
            <w:tcW w:w="1369" w:type="dxa"/>
            <w:tcBorders>
              <w:top w:val="single" w:color="auto" w:sz="12" w:space="0"/>
              <w:left w:val="nil"/>
              <w:bottom w:val="single" w:color="auto" w:sz="8" w:space="0"/>
              <w:right w:val="nil"/>
            </w:tcBorders>
            <w:shd w:val="clear" w:color="auto" w:fill="FFFFFF" w:themeFill="background1"/>
            <w:vAlign w:val="center"/>
          </w:tcPr>
          <w:p w14:paraId="69BEE9B5">
            <w:pPr>
              <w:keepNext w:val="0"/>
              <w:keepLines w:val="0"/>
              <w:widowControl/>
              <w:suppressLineNumbers w:val="0"/>
              <w:spacing w:line="360" w:lineRule="auto"/>
              <w:jc w:val="center"/>
              <w:textAlignment w:val="center"/>
              <w:rPr>
                <w:rFonts w:hint="default" w:ascii="Segoe UI" w:hAnsi="Segoe UI" w:eastAsia="Segoe UI" w:cs="Segoe UI"/>
                <w:b/>
                <w:bCs/>
                <w:i w:val="0"/>
                <w:iCs w:val="0"/>
                <w:color w:val="000000"/>
                <w:sz w:val="21"/>
                <w:szCs w:val="21"/>
                <w:u w:val="none"/>
              </w:rPr>
            </w:pPr>
            <w:r>
              <w:rPr>
                <w:rFonts w:hint="eastAsia" w:ascii="Segoe UI" w:hAnsi="Segoe UI" w:eastAsia="Segoe UI" w:cs="Segoe UI"/>
                <w:i w:val="0"/>
                <w:iCs w:val="0"/>
                <w:color w:val="000000"/>
                <w:kern w:val="0"/>
                <w:sz w:val="21"/>
                <w:szCs w:val="21"/>
                <w:u w:val="none"/>
                <w:lang w:val="en-US" w:eastAsia="zh-CN" w:bidi="ar"/>
                <w14:ligatures w14:val="standardContextual"/>
              </w:rPr>
              <w:t>Se</w:t>
            </w:r>
          </w:p>
        </w:tc>
        <w:tc>
          <w:tcPr>
            <w:tcW w:w="1011" w:type="dxa"/>
            <w:tcBorders>
              <w:top w:val="single" w:color="auto" w:sz="12" w:space="0"/>
              <w:left w:val="nil"/>
              <w:bottom w:val="single" w:color="auto" w:sz="8" w:space="0"/>
              <w:right w:val="nil"/>
            </w:tcBorders>
            <w:shd w:val="clear" w:color="auto" w:fill="FFFFFF" w:themeFill="background1"/>
            <w:vAlign w:val="center"/>
          </w:tcPr>
          <w:p w14:paraId="1526F4BB">
            <w:pPr>
              <w:keepNext w:val="0"/>
              <w:keepLines w:val="0"/>
              <w:widowControl/>
              <w:suppressLineNumbers w:val="0"/>
              <w:spacing w:line="360" w:lineRule="auto"/>
              <w:jc w:val="center"/>
              <w:textAlignment w:val="center"/>
              <w:rPr>
                <w:rFonts w:hint="default" w:ascii="Segoe UI" w:hAnsi="Segoe UI" w:eastAsia="Segoe UI" w:cs="Segoe UI"/>
                <w:b/>
                <w:bCs/>
                <w:i w:val="0"/>
                <w:iCs w:val="0"/>
                <w:color w:val="000000"/>
                <w:sz w:val="21"/>
                <w:szCs w:val="21"/>
                <w:u w:val="none"/>
              </w:rPr>
            </w:pPr>
            <w:r>
              <w:rPr>
                <w:rFonts w:hint="eastAsia" w:ascii="Segoe UI" w:hAnsi="Segoe UI" w:eastAsia="Segoe UI" w:cs="Segoe UI"/>
                <w:i w:val="0"/>
                <w:iCs w:val="0"/>
                <w:color w:val="000000"/>
                <w:kern w:val="0"/>
                <w:sz w:val="21"/>
                <w:szCs w:val="21"/>
                <w:u w:val="none"/>
                <w:lang w:val="en-US" w:eastAsia="zh-CN" w:bidi="ar"/>
                <w14:ligatures w14:val="standardContextual"/>
              </w:rPr>
              <w:t>Hr</w:t>
            </w:r>
          </w:p>
        </w:tc>
        <w:tc>
          <w:tcPr>
            <w:tcW w:w="875" w:type="dxa"/>
            <w:tcBorders>
              <w:top w:val="single" w:color="auto" w:sz="12" w:space="0"/>
              <w:left w:val="nil"/>
              <w:bottom w:val="single" w:color="auto" w:sz="8" w:space="0"/>
              <w:right w:val="nil"/>
            </w:tcBorders>
            <w:shd w:val="clear" w:color="auto" w:fill="FFFFFF" w:themeFill="background1"/>
            <w:vAlign w:val="center"/>
          </w:tcPr>
          <w:p w14:paraId="566CD8D7">
            <w:pPr>
              <w:keepNext w:val="0"/>
              <w:keepLines w:val="0"/>
              <w:widowControl/>
              <w:suppressLineNumbers w:val="0"/>
              <w:spacing w:line="360" w:lineRule="auto"/>
              <w:jc w:val="center"/>
              <w:textAlignment w:val="center"/>
              <w:rPr>
                <w:rFonts w:hint="default" w:ascii="Segoe UI" w:hAnsi="Segoe UI" w:eastAsia="Segoe UI" w:cs="Segoe UI"/>
                <w:b/>
                <w:bCs/>
                <w:i w:val="0"/>
                <w:iCs w:val="0"/>
                <w:color w:val="000000"/>
                <w:sz w:val="21"/>
                <w:szCs w:val="21"/>
                <w:u w:val="none"/>
              </w:rPr>
            </w:pPr>
            <w:r>
              <w:rPr>
                <w:rFonts w:hint="eastAsia" w:ascii="Segoe UI" w:hAnsi="Segoe UI" w:eastAsia="宋体" w:cs="Segoe UI"/>
                <w:i w:val="0"/>
                <w:iCs w:val="0"/>
                <w:color w:val="000000"/>
                <w:sz w:val="21"/>
                <w:szCs w:val="21"/>
                <w:u w:val="none"/>
                <w:lang w:val="en-US" w:eastAsia="zh-CN"/>
              </w:rPr>
              <w:t>Ti</w:t>
            </w:r>
          </w:p>
        </w:tc>
        <w:tc>
          <w:tcPr>
            <w:tcW w:w="1876" w:type="dxa"/>
            <w:tcBorders>
              <w:top w:val="single" w:color="auto" w:sz="12" w:space="0"/>
              <w:left w:val="nil"/>
              <w:bottom w:val="single" w:color="auto" w:sz="8" w:space="0"/>
              <w:right w:val="nil"/>
            </w:tcBorders>
            <w:shd w:val="clear" w:color="auto" w:fill="FFFFFF" w:themeFill="background1"/>
            <w:vAlign w:val="center"/>
          </w:tcPr>
          <w:p w14:paraId="0074DA7F">
            <w:pPr>
              <w:keepNext w:val="0"/>
              <w:keepLines w:val="0"/>
              <w:widowControl/>
              <w:suppressLineNumbers w:val="0"/>
              <w:spacing w:line="360" w:lineRule="auto"/>
              <w:jc w:val="center"/>
              <w:textAlignment w:val="center"/>
              <w:rPr>
                <w:rFonts w:hint="default" w:ascii="Segoe UI" w:hAnsi="Segoe UI" w:eastAsia="Segoe UI" w:cs="Segoe UI"/>
                <w:b/>
                <w:bCs/>
                <w:i w:val="0"/>
                <w:iCs w:val="0"/>
                <w:color w:val="000000"/>
                <w:sz w:val="21"/>
                <w:szCs w:val="21"/>
                <w:u w:val="none"/>
              </w:rPr>
            </w:pPr>
            <w:r>
              <w:rPr>
                <w:rFonts w:hint="eastAsia" w:ascii="Segoe UI" w:hAnsi="Segoe UI" w:eastAsia="Segoe UI" w:cs="Segoe UI"/>
                <w:i w:val="0"/>
                <w:iCs w:val="0"/>
                <w:color w:val="000000"/>
                <w:kern w:val="0"/>
                <w:sz w:val="21"/>
                <w:szCs w:val="21"/>
                <w:u w:val="none"/>
                <w:lang w:val="en-US" w:eastAsia="zh-CN" w:bidi="ar"/>
                <w14:ligatures w14:val="standardContextual"/>
              </w:rPr>
              <w:t>Tcm</w:t>
            </w:r>
          </w:p>
        </w:tc>
      </w:tr>
      <w:tr w14:paraId="7568F8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31" w:hRule="atLeast"/>
        </w:trPr>
        <w:tc>
          <w:tcPr>
            <w:tcW w:w="958" w:type="dxa"/>
            <w:tcBorders>
              <w:top w:val="single" w:color="auto" w:sz="8" w:space="0"/>
              <w:left w:val="nil"/>
              <w:bottom w:val="nil"/>
              <w:right w:val="nil"/>
            </w:tcBorders>
            <w:shd w:val="clear" w:color="auto" w:fill="FFFFFF"/>
            <w:vAlign w:val="center"/>
          </w:tcPr>
          <w:p w14:paraId="231CDDDA">
            <w:pPr>
              <w:keepNext w:val="0"/>
              <w:keepLines w:val="0"/>
              <w:widowControl/>
              <w:suppressLineNumbers w:val="0"/>
              <w:spacing w:line="360" w:lineRule="auto"/>
              <w:jc w:val="center"/>
              <w:textAlignment w:val="center"/>
              <w:rPr>
                <w:rFonts w:hint="default" w:ascii="Segoe UI" w:hAnsi="Segoe UI" w:eastAsia="Segoe UI" w:cs="Segoe UI"/>
                <w:i w:val="0"/>
                <w:iCs w:val="0"/>
                <w:color w:val="000000"/>
                <w:sz w:val="21"/>
                <w:szCs w:val="21"/>
                <w:u w:val="none"/>
              </w:rPr>
            </w:pPr>
            <w:r>
              <w:rPr>
                <w:rFonts w:hint="default" w:ascii="Segoe UI" w:hAnsi="Segoe UI" w:eastAsia="Segoe UI" w:cs="Segoe UI"/>
                <w:i w:val="0"/>
                <w:iCs w:val="0"/>
                <w:color w:val="000000"/>
                <w:kern w:val="0"/>
                <w:sz w:val="21"/>
                <w:szCs w:val="21"/>
                <w:u w:val="none"/>
                <w:lang w:val="en-US" w:eastAsia="zh-CN" w:bidi="ar"/>
                <w14:ligatures w14:val="standardContextual"/>
              </w:rPr>
              <w:t>Tce</w:t>
            </w:r>
          </w:p>
        </w:tc>
        <w:tc>
          <w:tcPr>
            <w:tcW w:w="1628" w:type="dxa"/>
            <w:tcBorders>
              <w:top w:val="single" w:color="auto" w:sz="8" w:space="0"/>
              <w:left w:val="nil"/>
              <w:bottom w:val="nil"/>
              <w:right w:val="nil"/>
            </w:tcBorders>
            <w:shd w:val="clear" w:color="auto" w:fill="FFFFFF"/>
            <w:vAlign w:val="center"/>
          </w:tcPr>
          <w:p w14:paraId="53D78881">
            <w:pPr>
              <w:keepNext w:val="0"/>
              <w:keepLines w:val="0"/>
              <w:widowControl/>
              <w:suppressLineNumbers w:val="0"/>
              <w:spacing w:line="360" w:lineRule="auto"/>
              <w:jc w:val="center"/>
              <w:textAlignment w:val="center"/>
              <w:rPr>
                <w:rFonts w:hint="default" w:ascii="Segoe UI" w:hAnsi="Segoe UI" w:eastAsia="Segoe UI" w:cs="Segoe UI"/>
                <w:i w:val="0"/>
                <w:iCs w:val="0"/>
                <w:color w:val="000000"/>
                <w:sz w:val="21"/>
                <w:szCs w:val="21"/>
                <w:u w:val="none"/>
              </w:rPr>
            </w:pPr>
            <w:r>
              <w:rPr>
                <w:rFonts w:ascii="Segoe UI" w:hAnsi="Segoe UI" w:eastAsia="Segoe UI" w:cs="Segoe UI"/>
                <w:i w:val="0"/>
                <w:iCs w:val="0"/>
                <w:caps w:val="0"/>
                <w:spacing w:val="0"/>
                <w:sz w:val="21"/>
                <w:szCs w:val="21"/>
                <w:shd w:val="clear" w:fill="FFFFFF"/>
              </w:rPr>
              <w:t>1.00</w:t>
            </w:r>
            <w:r>
              <w:rPr>
                <w:rFonts w:hint="default" w:ascii="Segoe UI" w:hAnsi="Segoe UI" w:eastAsia="Segoe UI" w:cs="Segoe UI"/>
                <w:i w:val="0"/>
                <w:iCs w:val="0"/>
                <w:color w:val="000000"/>
                <w:kern w:val="0"/>
                <w:sz w:val="21"/>
                <w:szCs w:val="21"/>
                <w:u w:val="none"/>
                <w:lang w:val="en-US" w:eastAsia="zh-CN" w:bidi="ar"/>
                <w14:ligatures w14:val="standardContextual"/>
              </w:rPr>
              <w:t>​</w:t>
            </w:r>
          </w:p>
        </w:tc>
        <w:tc>
          <w:tcPr>
            <w:tcW w:w="1369" w:type="dxa"/>
            <w:tcBorders>
              <w:top w:val="single" w:color="auto" w:sz="8" w:space="0"/>
              <w:left w:val="nil"/>
              <w:bottom w:val="nil"/>
              <w:right w:val="nil"/>
            </w:tcBorders>
            <w:shd w:val="clear" w:color="auto" w:fill="FFFFFF"/>
            <w:vAlign w:val="center"/>
          </w:tcPr>
          <w:p w14:paraId="313E173C">
            <w:pPr>
              <w:keepNext w:val="0"/>
              <w:keepLines w:val="0"/>
              <w:widowControl/>
              <w:suppressLineNumbers w:val="0"/>
              <w:spacing w:line="360" w:lineRule="auto"/>
              <w:jc w:val="center"/>
              <w:textAlignment w:val="center"/>
              <w:rPr>
                <w:rFonts w:hint="default" w:ascii="Segoe UI" w:hAnsi="Segoe UI" w:eastAsia="Segoe UI" w:cs="Segoe UI"/>
                <w:i w:val="0"/>
                <w:iCs w:val="0"/>
                <w:color w:val="000000"/>
                <w:sz w:val="21"/>
                <w:szCs w:val="21"/>
                <w:u w:val="none"/>
              </w:rPr>
            </w:pPr>
          </w:p>
        </w:tc>
        <w:tc>
          <w:tcPr>
            <w:tcW w:w="1011" w:type="dxa"/>
            <w:tcBorders>
              <w:top w:val="single" w:color="auto" w:sz="8" w:space="0"/>
              <w:left w:val="nil"/>
              <w:bottom w:val="nil"/>
              <w:right w:val="nil"/>
            </w:tcBorders>
            <w:shd w:val="clear" w:color="auto" w:fill="FFFFFF"/>
            <w:vAlign w:val="center"/>
          </w:tcPr>
          <w:p w14:paraId="21344AC3">
            <w:pPr>
              <w:keepNext w:val="0"/>
              <w:keepLines w:val="0"/>
              <w:widowControl/>
              <w:suppressLineNumbers w:val="0"/>
              <w:spacing w:line="360" w:lineRule="auto"/>
              <w:jc w:val="center"/>
              <w:textAlignment w:val="center"/>
              <w:rPr>
                <w:rFonts w:hint="default" w:ascii="Segoe UI" w:hAnsi="Segoe UI" w:eastAsia="Segoe UI" w:cs="Segoe UI"/>
                <w:i w:val="0"/>
                <w:iCs w:val="0"/>
                <w:color w:val="000000"/>
                <w:sz w:val="21"/>
                <w:szCs w:val="21"/>
                <w:u w:val="none"/>
              </w:rPr>
            </w:pPr>
          </w:p>
        </w:tc>
        <w:tc>
          <w:tcPr>
            <w:tcW w:w="875" w:type="dxa"/>
            <w:tcBorders>
              <w:top w:val="single" w:color="auto" w:sz="8" w:space="0"/>
              <w:left w:val="nil"/>
              <w:bottom w:val="nil"/>
              <w:right w:val="nil"/>
            </w:tcBorders>
            <w:shd w:val="clear" w:color="auto" w:fill="FFFFFF"/>
            <w:vAlign w:val="center"/>
          </w:tcPr>
          <w:p w14:paraId="1C3A318D">
            <w:pPr>
              <w:keepNext w:val="0"/>
              <w:keepLines w:val="0"/>
              <w:widowControl/>
              <w:suppressLineNumbers w:val="0"/>
              <w:spacing w:line="360" w:lineRule="auto"/>
              <w:jc w:val="center"/>
              <w:textAlignment w:val="center"/>
              <w:rPr>
                <w:rFonts w:hint="default" w:ascii="Segoe UI" w:hAnsi="Segoe UI" w:eastAsia="Segoe UI" w:cs="Segoe UI"/>
                <w:i w:val="0"/>
                <w:iCs w:val="0"/>
                <w:color w:val="000000"/>
                <w:sz w:val="21"/>
                <w:szCs w:val="21"/>
                <w:u w:val="none"/>
              </w:rPr>
            </w:pPr>
          </w:p>
        </w:tc>
        <w:tc>
          <w:tcPr>
            <w:tcW w:w="1876" w:type="dxa"/>
            <w:tcBorders>
              <w:top w:val="single" w:color="auto" w:sz="8" w:space="0"/>
              <w:left w:val="nil"/>
              <w:bottom w:val="nil"/>
              <w:right w:val="nil"/>
            </w:tcBorders>
            <w:shd w:val="clear" w:color="auto" w:fill="FFFFFF"/>
            <w:vAlign w:val="center"/>
          </w:tcPr>
          <w:p w14:paraId="1E7E0E4E">
            <w:pPr>
              <w:keepNext w:val="0"/>
              <w:keepLines w:val="0"/>
              <w:widowControl/>
              <w:suppressLineNumbers w:val="0"/>
              <w:spacing w:line="360" w:lineRule="auto"/>
              <w:jc w:val="center"/>
              <w:textAlignment w:val="center"/>
              <w:rPr>
                <w:rFonts w:hint="default" w:ascii="Segoe UI" w:hAnsi="Segoe UI" w:eastAsia="Segoe UI" w:cs="Segoe UI"/>
                <w:i w:val="0"/>
                <w:iCs w:val="0"/>
                <w:color w:val="000000"/>
                <w:sz w:val="21"/>
                <w:szCs w:val="21"/>
                <w:u w:val="none"/>
              </w:rPr>
            </w:pPr>
          </w:p>
        </w:tc>
      </w:tr>
      <w:tr w14:paraId="29378B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157" w:hRule="atLeast"/>
        </w:trPr>
        <w:tc>
          <w:tcPr>
            <w:tcW w:w="958" w:type="dxa"/>
            <w:tcBorders>
              <w:top w:val="nil"/>
              <w:left w:val="nil"/>
              <w:bottom w:val="nil"/>
              <w:right w:val="nil"/>
            </w:tcBorders>
            <w:shd w:val="clear" w:color="auto" w:fill="FFFFFF"/>
            <w:vAlign w:val="center"/>
          </w:tcPr>
          <w:p w14:paraId="7788108C">
            <w:pPr>
              <w:keepNext w:val="0"/>
              <w:keepLines w:val="0"/>
              <w:widowControl/>
              <w:suppressLineNumbers w:val="0"/>
              <w:spacing w:line="360" w:lineRule="auto"/>
              <w:jc w:val="center"/>
              <w:textAlignment w:val="center"/>
              <w:rPr>
                <w:rFonts w:hint="default" w:ascii="Segoe UI" w:hAnsi="Segoe UI" w:eastAsia="Segoe UI" w:cs="Segoe UI"/>
                <w:i w:val="0"/>
                <w:iCs w:val="0"/>
                <w:color w:val="000000"/>
                <w:sz w:val="21"/>
                <w:szCs w:val="21"/>
                <w:u w:val="none"/>
                <w:lang w:val="en-US"/>
              </w:rPr>
            </w:pPr>
            <w:r>
              <w:rPr>
                <w:rFonts w:hint="eastAsia" w:ascii="Segoe UI" w:hAnsi="Segoe UI" w:eastAsia="Segoe UI" w:cs="Segoe UI"/>
                <w:i w:val="0"/>
                <w:iCs w:val="0"/>
                <w:color w:val="000000"/>
                <w:kern w:val="0"/>
                <w:sz w:val="21"/>
                <w:szCs w:val="21"/>
                <w:u w:val="none"/>
                <w:lang w:val="en-US" w:eastAsia="zh-CN" w:bidi="ar"/>
                <w14:ligatures w14:val="standardContextual"/>
              </w:rPr>
              <w:t>Se</w:t>
            </w:r>
          </w:p>
        </w:tc>
        <w:tc>
          <w:tcPr>
            <w:tcW w:w="1628" w:type="dxa"/>
            <w:tcBorders>
              <w:top w:val="nil"/>
              <w:left w:val="nil"/>
              <w:bottom w:val="nil"/>
              <w:right w:val="nil"/>
            </w:tcBorders>
            <w:shd w:val="clear" w:color="auto" w:fill="FFFFFF"/>
            <w:vAlign w:val="center"/>
          </w:tcPr>
          <w:p w14:paraId="2B429F5E">
            <w:pPr>
              <w:keepNext w:val="0"/>
              <w:keepLines w:val="0"/>
              <w:widowControl/>
              <w:suppressLineNumbers w:val="0"/>
              <w:spacing w:line="360" w:lineRule="auto"/>
              <w:jc w:val="center"/>
              <w:textAlignment w:val="center"/>
              <w:rPr>
                <w:rFonts w:hint="default" w:ascii="Segoe UI" w:hAnsi="Segoe UI" w:eastAsia="Segoe UI" w:cs="Segoe UI"/>
                <w:i w:val="0"/>
                <w:iCs w:val="0"/>
                <w:color w:val="000000"/>
                <w:sz w:val="21"/>
                <w:szCs w:val="21"/>
                <w:u w:val="none"/>
              </w:rPr>
            </w:pPr>
            <w:r>
              <w:rPr>
                <w:rFonts w:ascii="Segoe UI" w:hAnsi="Segoe UI" w:eastAsia="Segoe UI" w:cs="Segoe UI"/>
                <w:i w:val="0"/>
                <w:iCs w:val="0"/>
                <w:caps w:val="0"/>
                <w:spacing w:val="0"/>
                <w:sz w:val="21"/>
                <w:szCs w:val="21"/>
                <w:shd w:val="clear" w:fill="FFFFFF"/>
              </w:rPr>
              <w:t>0.35*</w:t>
            </w:r>
          </w:p>
        </w:tc>
        <w:tc>
          <w:tcPr>
            <w:tcW w:w="1369" w:type="dxa"/>
            <w:tcBorders>
              <w:top w:val="nil"/>
              <w:left w:val="nil"/>
              <w:bottom w:val="nil"/>
              <w:right w:val="nil"/>
            </w:tcBorders>
            <w:shd w:val="clear" w:color="auto" w:fill="FFFFFF"/>
            <w:vAlign w:val="center"/>
          </w:tcPr>
          <w:p w14:paraId="30267F8A">
            <w:pPr>
              <w:keepNext w:val="0"/>
              <w:keepLines w:val="0"/>
              <w:widowControl/>
              <w:suppressLineNumbers w:val="0"/>
              <w:spacing w:line="360" w:lineRule="auto"/>
              <w:jc w:val="center"/>
              <w:textAlignment w:val="center"/>
              <w:rPr>
                <w:rFonts w:hint="default" w:ascii="Segoe UI" w:hAnsi="Segoe UI" w:eastAsia="Segoe UI" w:cs="Segoe UI"/>
                <w:i w:val="0"/>
                <w:iCs w:val="0"/>
                <w:color w:val="000000"/>
                <w:sz w:val="21"/>
                <w:szCs w:val="21"/>
                <w:u w:val="none"/>
              </w:rPr>
            </w:pPr>
            <w:r>
              <w:rPr>
                <w:rFonts w:ascii="Segoe UI" w:hAnsi="Segoe UI" w:eastAsia="Segoe UI" w:cs="Segoe UI"/>
                <w:i w:val="0"/>
                <w:iCs w:val="0"/>
                <w:caps w:val="0"/>
                <w:spacing w:val="0"/>
                <w:sz w:val="21"/>
                <w:szCs w:val="21"/>
                <w:shd w:val="clear" w:fill="FFFFFF"/>
              </w:rPr>
              <w:t>1.00</w:t>
            </w:r>
          </w:p>
        </w:tc>
        <w:tc>
          <w:tcPr>
            <w:tcW w:w="1011" w:type="dxa"/>
            <w:tcBorders>
              <w:top w:val="nil"/>
              <w:left w:val="nil"/>
              <w:bottom w:val="nil"/>
              <w:right w:val="nil"/>
            </w:tcBorders>
            <w:shd w:val="clear" w:color="auto" w:fill="FFFFFF"/>
            <w:vAlign w:val="center"/>
          </w:tcPr>
          <w:p w14:paraId="5B0CEC7C">
            <w:pPr>
              <w:keepNext w:val="0"/>
              <w:keepLines w:val="0"/>
              <w:widowControl/>
              <w:suppressLineNumbers w:val="0"/>
              <w:spacing w:line="360" w:lineRule="auto"/>
              <w:jc w:val="center"/>
              <w:textAlignment w:val="center"/>
              <w:rPr>
                <w:rFonts w:hint="default" w:ascii="Segoe UI" w:hAnsi="Segoe UI" w:eastAsia="Segoe UI" w:cs="Segoe UI"/>
                <w:i w:val="0"/>
                <w:iCs w:val="0"/>
                <w:color w:val="000000"/>
                <w:sz w:val="21"/>
                <w:szCs w:val="21"/>
                <w:u w:val="none"/>
              </w:rPr>
            </w:pPr>
          </w:p>
        </w:tc>
        <w:tc>
          <w:tcPr>
            <w:tcW w:w="875" w:type="dxa"/>
            <w:tcBorders>
              <w:top w:val="nil"/>
              <w:left w:val="nil"/>
              <w:bottom w:val="nil"/>
              <w:right w:val="nil"/>
            </w:tcBorders>
            <w:shd w:val="clear" w:color="auto" w:fill="FFFFFF"/>
            <w:vAlign w:val="center"/>
          </w:tcPr>
          <w:p w14:paraId="6C936747">
            <w:pPr>
              <w:keepNext w:val="0"/>
              <w:keepLines w:val="0"/>
              <w:widowControl/>
              <w:suppressLineNumbers w:val="0"/>
              <w:spacing w:line="360" w:lineRule="auto"/>
              <w:jc w:val="center"/>
              <w:textAlignment w:val="center"/>
              <w:rPr>
                <w:rFonts w:hint="default" w:ascii="Segoe UI" w:hAnsi="Segoe UI" w:eastAsia="Segoe UI" w:cs="Segoe UI"/>
                <w:i w:val="0"/>
                <w:iCs w:val="0"/>
                <w:color w:val="000000"/>
                <w:sz w:val="21"/>
                <w:szCs w:val="21"/>
                <w:u w:val="none"/>
              </w:rPr>
            </w:pPr>
          </w:p>
        </w:tc>
        <w:tc>
          <w:tcPr>
            <w:tcW w:w="1876" w:type="dxa"/>
            <w:tcBorders>
              <w:top w:val="nil"/>
              <w:left w:val="nil"/>
              <w:bottom w:val="nil"/>
              <w:right w:val="nil"/>
            </w:tcBorders>
            <w:shd w:val="clear" w:color="auto" w:fill="FFFFFF"/>
            <w:vAlign w:val="center"/>
          </w:tcPr>
          <w:p w14:paraId="0E294618">
            <w:pPr>
              <w:keepNext w:val="0"/>
              <w:keepLines w:val="0"/>
              <w:widowControl/>
              <w:suppressLineNumbers w:val="0"/>
              <w:spacing w:line="360" w:lineRule="auto"/>
              <w:jc w:val="center"/>
              <w:textAlignment w:val="center"/>
              <w:rPr>
                <w:rFonts w:hint="default" w:ascii="Segoe UI" w:hAnsi="Segoe UI" w:eastAsia="Segoe UI" w:cs="Segoe UI"/>
                <w:i w:val="0"/>
                <w:iCs w:val="0"/>
                <w:color w:val="000000"/>
                <w:sz w:val="21"/>
                <w:szCs w:val="21"/>
                <w:u w:val="none"/>
              </w:rPr>
            </w:pPr>
          </w:p>
        </w:tc>
      </w:tr>
      <w:tr w14:paraId="26DF6D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72" w:hRule="atLeast"/>
        </w:trPr>
        <w:tc>
          <w:tcPr>
            <w:tcW w:w="958" w:type="dxa"/>
            <w:tcBorders>
              <w:top w:val="nil"/>
              <w:left w:val="nil"/>
              <w:bottom w:val="nil"/>
              <w:right w:val="nil"/>
            </w:tcBorders>
            <w:shd w:val="clear" w:color="auto" w:fill="FFFFFF"/>
            <w:vAlign w:val="center"/>
          </w:tcPr>
          <w:p w14:paraId="2E88F6CC">
            <w:pPr>
              <w:keepNext w:val="0"/>
              <w:keepLines w:val="0"/>
              <w:widowControl/>
              <w:suppressLineNumbers w:val="0"/>
              <w:spacing w:line="360" w:lineRule="auto"/>
              <w:jc w:val="center"/>
              <w:textAlignment w:val="center"/>
              <w:rPr>
                <w:rFonts w:hint="default" w:ascii="Segoe UI" w:hAnsi="Segoe UI" w:eastAsia="Segoe UI" w:cs="Segoe UI"/>
                <w:i w:val="0"/>
                <w:iCs w:val="0"/>
                <w:color w:val="000000"/>
                <w:sz w:val="21"/>
                <w:szCs w:val="21"/>
                <w:u w:val="none"/>
              </w:rPr>
            </w:pPr>
            <w:r>
              <w:rPr>
                <w:rFonts w:hint="eastAsia" w:ascii="Segoe UI" w:hAnsi="Segoe UI" w:eastAsia="Segoe UI" w:cs="Segoe UI"/>
                <w:i w:val="0"/>
                <w:iCs w:val="0"/>
                <w:color w:val="000000"/>
                <w:kern w:val="0"/>
                <w:sz w:val="21"/>
                <w:szCs w:val="21"/>
                <w:u w:val="none"/>
                <w:lang w:val="en-US" w:eastAsia="zh-CN" w:bidi="ar"/>
                <w14:ligatures w14:val="standardContextual"/>
              </w:rPr>
              <w:t>Hr</w:t>
            </w:r>
          </w:p>
        </w:tc>
        <w:tc>
          <w:tcPr>
            <w:tcW w:w="1628" w:type="dxa"/>
            <w:tcBorders>
              <w:top w:val="nil"/>
              <w:left w:val="nil"/>
              <w:bottom w:val="nil"/>
              <w:right w:val="nil"/>
            </w:tcBorders>
            <w:shd w:val="clear" w:color="auto" w:fill="FFFFFF"/>
            <w:vAlign w:val="center"/>
          </w:tcPr>
          <w:p w14:paraId="771531FF">
            <w:pPr>
              <w:keepNext w:val="0"/>
              <w:keepLines w:val="0"/>
              <w:widowControl/>
              <w:suppressLineNumbers w:val="0"/>
              <w:spacing w:line="360" w:lineRule="auto"/>
              <w:jc w:val="center"/>
              <w:textAlignment w:val="center"/>
              <w:rPr>
                <w:rFonts w:hint="default" w:ascii="Segoe UI" w:hAnsi="Segoe UI" w:eastAsia="Segoe UI" w:cs="Segoe UI"/>
                <w:i w:val="0"/>
                <w:iCs w:val="0"/>
                <w:color w:val="000000"/>
                <w:sz w:val="21"/>
                <w:szCs w:val="21"/>
                <w:u w:val="none"/>
              </w:rPr>
            </w:pPr>
            <w:r>
              <w:rPr>
                <w:rFonts w:ascii="Segoe UI" w:hAnsi="Segoe UI" w:eastAsia="Segoe UI" w:cs="Segoe UI"/>
                <w:i w:val="0"/>
                <w:iCs w:val="0"/>
                <w:caps w:val="0"/>
                <w:spacing w:val="0"/>
                <w:sz w:val="21"/>
                <w:szCs w:val="21"/>
                <w:shd w:val="clear" w:fill="FFFFFF"/>
              </w:rPr>
              <w:t>0.42**</w:t>
            </w:r>
          </w:p>
        </w:tc>
        <w:tc>
          <w:tcPr>
            <w:tcW w:w="1369" w:type="dxa"/>
            <w:tcBorders>
              <w:top w:val="nil"/>
              <w:left w:val="nil"/>
              <w:bottom w:val="nil"/>
              <w:right w:val="nil"/>
            </w:tcBorders>
            <w:shd w:val="clear" w:color="auto" w:fill="FFFFFF"/>
            <w:vAlign w:val="center"/>
          </w:tcPr>
          <w:p w14:paraId="6F19FD88">
            <w:pPr>
              <w:keepNext w:val="0"/>
              <w:keepLines w:val="0"/>
              <w:widowControl/>
              <w:suppressLineNumbers w:val="0"/>
              <w:spacing w:line="360" w:lineRule="auto"/>
              <w:jc w:val="center"/>
              <w:textAlignment w:val="center"/>
              <w:rPr>
                <w:rFonts w:hint="default" w:ascii="Segoe UI" w:hAnsi="Segoe UI" w:eastAsia="Segoe UI" w:cs="Segoe UI"/>
                <w:i w:val="0"/>
                <w:iCs w:val="0"/>
                <w:color w:val="000000"/>
                <w:sz w:val="21"/>
                <w:szCs w:val="21"/>
                <w:u w:val="none"/>
              </w:rPr>
            </w:pPr>
            <w:r>
              <w:rPr>
                <w:rFonts w:ascii="Segoe UI" w:hAnsi="Segoe UI" w:eastAsia="Segoe UI" w:cs="Segoe UI"/>
                <w:i w:val="0"/>
                <w:iCs w:val="0"/>
                <w:caps w:val="0"/>
                <w:spacing w:val="0"/>
                <w:sz w:val="21"/>
                <w:szCs w:val="21"/>
                <w:shd w:val="clear" w:fill="FFFFFF"/>
              </w:rPr>
              <w:t>0.18</w:t>
            </w:r>
          </w:p>
        </w:tc>
        <w:tc>
          <w:tcPr>
            <w:tcW w:w="1011" w:type="dxa"/>
            <w:tcBorders>
              <w:top w:val="nil"/>
              <w:left w:val="nil"/>
              <w:bottom w:val="nil"/>
              <w:right w:val="nil"/>
            </w:tcBorders>
            <w:shd w:val="clear" w:color="auto" w:fill="FFFFFF"/>
            <w:vAlign w:val="center"/>
          </w:tcPr>
          <w:p w14:paraId="286AA9FB">
            <w:pPr>
              <w:keepNext w:val="0"/>
              <w:keepLines w:val="0"/>
              <w:widowControl/>
              <w:suppressLineNumbers w:val="0"/>
              <w:spacing w:line="360" w:lineRule="auto"/>
              <w:jc w:val="center"/>
              <w:textAlignment w:val="center"/>
              <w:rPr>
                <w:rFonts w:hint="default" w:ascii="Segoe UI" w:hAnsi="Segoe UI" w:eastAsia="Segoe UI" w:cs="Segoe UI"/>
                <w:i w:val="0"/>
                <w:iCs w:val="0"/>
                <w:color w:val="000000"/>
                <w:sz w:val="21"/>
                <w:szCs w:val="21"/>
                <w:u w:val="none"/>
              </w:rPr>
            </w:pPr>
            <w:r>
              <w:rPr>
                <w:rFonts w:ascii="Segoe UI" w:hAnsi="Segoe UI" w:eastAsia="Segoe UI" w:cs="Segoe UI"/>
                <w:i w:val="0"/>
                <w:iCs w:val="0"/>
                <w:caps w:val="0"/>
                <w:spacing w:val="0"/>
                <w:sz w:val="21"/>
                <w:szCs w:val="21"/>
                <w:shd w:val="clear" w:fill="FFFFFF"/>
              </w:rPr>
              <w:t>1.00</w:t>
            </w:r>
          </w:p>
        </w:tc>
        <w:tc>
          <w:tcPr>
            <w:tcW w:w="875" w:type="dxa"/>
            <w:tcBorders>
              <w:top w:val="nil"/>
              <w:left w:val="nil"/>
              <w:bottom w:val="nil"/>
              <w:right w:val="nil"/>
            </w:tcBorders>
            <w:shd w:val="clear" w:color="auto" w:fill="FFFFFF"/>
            <w:vAlign w:val="center"/>
          </w:tcPr>
          <w:p w14:paraId="0CBB5F34">
            <w:pPr>
              <w:keepNext w:val="0"/>
              <w:keepLines w:val="0"/>
              <w:widowControl/>
              <w:suppressLineNumbers w:val="0"/>
              <w:spacing w:line="360" w:lineRule="auto"/>
              <w:jc w:val="center"/>
              <w:textAlignment w:val="center"/>
              <w:rPr>
                <w:rFonts w:hint="default" w:ascii="Segoe UI" w:hAnsi="Segoe UI" w:eastAsia="Segoe UI" w:cs="Segoe UI"/>
                <w:i w:val="0"/>
                <w:iCs w:val="0"/>
                <w:color w:val="000000"/>
                <w:sz w:val="21"/>
                <w:szCs w:val="21"/>
                <w:u w:val="none"/>
              </w:rPr>
            </w:pPr>
          </w:p>
        </w:tc>
        <w:tc>
          <w:tcPr>
            <w:tcW w:w="1876" w:type="dxa"/>
            <w:tcBorders>
              <w:top w:val="nil"/>
              <w:left w:val="nil"/>
              <w:bottom w:val="nil"/>
              <w:right w:val="nil"/>
            </w:tcBorders>
            <w:shd w:val="clear" w:color="auto" w:fill="FFFFFF"/>
            <w:vAlign w:val="center"/>
          </w:tcPr>
          <w:p w14:paraId="31F2BBF7">
            <w:pPr>
              <w:keepNext w:val="0"/>
              <w:keepLines w:val="0"/>
              <w:widowControl/>
              <w:suppressLineNumbers w:val="0"/>
              <w:spacing w:line="360" w:lineRule="auto"/>
              <w:jc w:val="center"/>
              <w:textAlignment w:val="center"/>
              <w:rPr>
                <w:rFonts w:hint="default" w:ascii="Segoe UI" w:hAnsi="Segoe UI" w:eastAsia="Segoe UI" w:cs="Segoe UI"/>
                <w:i w:val="0"/>
                <w:iCs w:val="0"/>
                <w:color w:val="000000"/>
                <w:sz w:val="21"/>
                <w:szCs w:val="21"/>
                <w:u w:val="none"/>
              </w:rPr>
            </w:pPr>
          </w:p>
        </w:tc>
      </w:tr>
      <w:tr w14:paraId="7C5D8F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49" w:hRule="atLeast"/>
        </w:trPr>
        <w:tc>
          <w:tcPr>
            <w:tcW w:w="958" w:type="dxa"/>
            <w:tcBorders>
              <w:top w:val="nil"/>
              <w:left w:val="nil"/>
              <w:bottom w:val="nil"/>
              <w:right w:val="nil"/>
            </w:tcBorders>
            <w:shd w:val="clear" w:color="auto" w:fill="FFFFFF"/>
            <w:vAlign w:val="center"/>
          </w:tcPr>
          <w:p w14:paraId="217DDEFB">
            <w:pPr>
              <w:keepNext w:val="0"/>
              <w:keepLines w:val="0"/>
              <w:widowControl/>
              <w:suppressLineNumbers w:val="0"/>
              <w:spacing w:line="360" w:lineRule="auto"/>
              <w:jc w:val="center"/>
              <w:textAlignment w:val="center"/>
              <w:rPr>
                <w:rFonts w:hint="default" w:ascii="Segoe UI" w:hAnsi="Segoe UI" w:eastAsia="宋体" w:cs="Segoe UI"/>
                <w:i w:val="0"/>
                <w:iCs w:val="0"/>
                <w:color w:val="000000"/>
                <w:sz w:val="21"/>
                <w:szCs w:val="21"/>
                <w:u w:val="none"/>
                <w:lang w:val="en-US" w:eastAsia="zh-CN"/>
              </w:rPr>
            </w:pPr>
            <w:r>
              <w:rPr>
                <w:rFonts w:hint="eastAsia" w:ascii="Segoe UI" w:hAnsi="Segoe UI" w:eastAsia="宋体" w:cs="Segoe UI"/>
                <w:i w:val="0"/>
                <w:iCs w:val="0"/>
                <w:color w:val="000000"/>
                <w:sz w:val="21"/>
                <w:szCs w:val="21"/>
                <w:u w:val="none"/>
                <w:lang w:val="en-US" w:eastAsia="zh-CN"/>
              </w:rPr>
              <w:t>Ti</w:t>
            </w:r>
          </w:p>
        </w:tc>
        <w:tc>
          <w:tcPr>
            <w:tcW w:w="1628" w:type="dxa"/>
            <w:tcBorders>
              <w:top w:val="nil"/>
              <w:left w:val="nil"/>
              <w:bottom w:val="nil"/>
              <w:right w:val="nil"/>
            </w:tcBorders>
            <w:shd w:val="clear" w:color="auto" w:fill="FFFFFF"/>
            <w:vAlign w:val="center"/>
          </w:tcPr>
          <w:p w14:paraId="4EA9E9AA">
            <w:pPr>
              <w:keepNext w:val="0"/>
              <w:keepLines w:val="0"/>
              <w:widowControl/>
              <w:suppressLineNumbers w:val="0"/>
              <w:spacing w:line="360" w:lineRule="auto"/>
              <w:jc w:val="center"/>
              <w:textAlignment w:val="center"/>
              <w:rPr>
                <w:rFonts w:hint="default" w:ascii="Segoe UI" w:hAnsi="Segoe UI" w:eastAsia="Segoe UI" w:cs="Segoe UI"/>
                <w:i w:val="0"/>
                <w:iCs w:val="0"/>
                <w:color w:val="000000"/>
                <w:sz w:val="21"/>
                <w:szCs w:val="21"/>
                <w:u w:val="none"/>
              </w:rPr>
            </w:pPr>
            <w:r>
              <w:rPr>
                <w:rFonts w:ascii="Segoe UI" w:hAnsi="Segoe UI" w:eastAsia="Segoe UI" w:cs="Segoe UI"/>
                <w:i w:val="0"/>
                <w:iCs w:val="0"/>
                <w:caps w:val="0"/>
                <w:spacing w:val="0"/>
                <w:sz w:val="21"/>
                <w:szCs w:val="21"/>
                <w:shd w:val="clear" w:fill="FFFFFF"/>
              </w:rPr>
              <w:t>0.50**</w:t>
            </w:r>
          </w:p>
        </w:tc>
        <w:tc>
          <w:tcPr>
            <w:tcW w:w="1369" w:type="dxa"/>
            <w:tcBorders>
              <w:top w:val="nil"/>
              <w:left w:val="nil"/>
              <w:bottom w:val="nil"/>
              <w:right w:val="nil"/>
            </w:tcBorders>
            <w:shd w:val="clear" w:color="auto" w:fill="FFFFFF"/>
            <w:vAlign w:val="center"/>
          </w:tcPr>
          <w:p w14:paraId="1945F9C2">
            <w:pPr>
              <w:keepNext w:val="0"/>
              <w:keepLines w:val="0"/>
              <w:widowControl/>
              <w:suppressLineNumbers w:val="0"/>
              <w:spacing w:line="360" w:lineRule="auto"/>
              <w:jc w:val="center"/>
              <w:textAlignment w:val="center"/>
              <w:rPr>
                <w:rFonts w:hint="default" w:ascii="Segoe UI" w:hAnsi="Segoe UI" w:eastAsia="Segoe UI" w:cs="Segoe UI"/>
                <w:i w:val="0"/>
                <w:iCs w:val="0"/>
                <w:color w:val="000000"/>
                <w:sz w:val="21"/>
                <w:szCs w:val="21"/>
                <w:u w:val="none"/>
              </w:rPr>
            </w:pPr>
            <w:r>
              <w:rPr>
                <w:rFonts w:ascii="Segoe UI" w:hAnsi="Segoe UI" w:eastAsia="Segoe UI" w:cs="Segoe UI"/>
                <w:i w:val="0"/>
                <w:iCs w:val="0"/>
                <w:caps w:val="0"/>
                <w:spacing w:val="0"/>
                <w:sz w:val="21"/>
                <w:szCs w:val="21"/>
                <w:shd w:val="clear" w:fill="FFFFFF"/>
              </w:rPr>
              <w:t>0.25*</w:t>
            </w:r>
          </w:p>
        </w:tc>
        <w:tc>
          <w:tcPr>
            <w:tcW w:w="1011" w:type="dxa"/>
            <w:tcBorders>
              <w:top w:val="nil"/>
              <w:left w:val="nil"/>
              <w:bottom w:val="nil"/>
              <w:right w:val="nil"/>
            </w:tcBorders>
            <w:shd w:val="clear" w:color="auto" w:fill="FFFFFF"/>
            <w:vAlign w:val="center"/>
          </w:tcPr>
          <w:p w14:paraId="3BD9B842">
            <w:pPr>
              <w:keepNext w:val="0"/>
              <w:keepLines w:val="0"/>
              <w:widowControl/>
              <w:suppressLineNumbers w:val="0"/>
              <w:spacing w:line="360" w:lineRule="auto"/>
              <w:jc w:val="center"/>
              <w:textAlignment w:val="center"/>
              <w:rPr>
                <w:rFonts w:hint="default" w:ascii="Segoe UI" w:hAnsi="Segoe UI" w:eastAsia="Segoe UI" w:cs="Segoe UI"/>
                <w:i w:val="0"/>
                <w:iCs w:val="0"/>
                <w:color w:val="000000"/>
                <w:sz w:val="21"/>
                <w:szCs w:val="21"/>
                <w:u w:val="none"/>
              </w:rPr>
            </w:pPr>
            <w:r>
              <w:rPr>
                <w:rFonts w:ascii="Segoe UI" w:hAnsi="Segoe UI" w:eastAsia="Segoe UI" w:cs="Segoe UI"/>
                <w:i w:val="0"/>
                <w:iCs w:val="0"/>
                <w:caps w:val="0"/>
                <w:spacing w:val="0"/>
                <w:sz w:val="21"/>
                <w:szCs w:val="21"/>
                <w:shd w:val="clear" w:fill="FFFFFF"/>
              </w:rPr>
              <w:t>0.</w:t>
            </w:r>
            <w:r>
              <w:rPr>
                <w:rFonts w:hint="eastAsia" w:ascii="Segoe UI" w:hAnsi="Segoe UI" w:eastAsia="宋体" w:cs="Segoe UI"/>
                <w:i w:val="0"/>
                <w:iCs w:val="0"/>
                <w:caps w:val="0"/>
                <w:spacing w:val="0"/>
                <w:sz w:val="21"/>
                <w:szCs w:val="21"/>
                <w:shd w:val="clear" w:fill="FFFFFF"/>
                <w:lang w:val="en-US" w:eastAsia="zh-CN"/>
              </w:rPr>
              <w:t>61</w:t>
            </w:r>
            <w:r>
              <w:rPr>
                <w:rFonts w:ascii="Segoe UI" w:hAnsi="Segoe UI" w:eastAsia="Segoe UI" w:cs="Segoe UI"/>
                <w:i w:val="0"/>
                <w:iCs w:val="0"/>
                <w:caps w:val="0"/>
                <w:spacing w:val="0"/>
                <w:sz w:val="21"/>
                <w:szCs w:val="21"/>
                <w:shd w:val="clear" w:fill="FFFFFF"/>
              </w:rPr>
              <w:t>**</w:t>
            </w:r>
          </w:p>
        </w:tc>
        <w:tc>
          <w:tcPr>
            <w:tcW w:w="875" w:type="dxa"/>
            <w:tcBorders>
              <w:top w:val="nil"/>
              <w:left w:val="nil"/>
              <w:bottom w:val="nil"/>
              <w:right w:val="nil"/>
            </w:tcBorders>
            <w:shd w:val="clear" w:color="auto" w:fill="FFFFFF"/>
            <w:vAlign w:val="center"/>
          </w:tcPr>
          <w:p w14:paraId="056F251C">
            <w:pPr>
              <w:keepNext w:val="0"/>
              <w:keepLines w:val="0"/>
              <w:widowControl/>
              <w:suppressLineNumbers w:val="0"/>
              <w:spacing w:line="360" w:lineRule="auto"/>
              <w:jc w:val="center"/>
              <w:textAlignment w:val="center"/>
              <w:rPr>
                <w:rFonts w:hint="default" w:ascii="Segoe UI" w:hAnsi="Segoe UI" w:eastAsia="Segoe UI" w:cs="Segoe UI"/>
                <w:i w:val="0"/>
                <w:iCs w:val="0"/>
                <w:color w:val="000000"/>
                <w:sz w:val="21"/>
                <w:szCs w:val="21"/>
                <w:u w:val="none"/>
              </w:rPr>
            </w:pPr>
            <w:r>
              <w:rPr>
                <w:rFonts w:ascii="Segoe UI" w:hAnsi="Segoe UI" w:eastAsia="Segoe UI" w:cs="Segoe UI"/>
                <w:i w:val="0"/>
                <w:iCs w:val="0"/>
                <w:caps w:val="0"/>
                <w:spacing w:val="0"/>
                <w:sz w:val="21"/>
                <w:szCs w:val="21"/>
                <w:shd w:val="clear" w:fill="FFFFFF"/>
              </w:rPr>
              <w:t>1.00</w:t>
            </w:r>
          </w:p>
        </w:tc>
        <w:tc>
          <w:tcPr>
            <w:tcW w:w="1876" w:type="dxa"/>
            <w:tcBorders>
              <w:top w:val="nil"/>
              <w:left w:val="nil"/>
              <w:bottom w:val="nil"/>
              <w:right w:val="nil"/>
            </w:tcBorders>
            <w:shd w:val="clear" w:color="auto" w:fill="FFFFFF"/>
            <w:vAlign w:val="center"/>
          </w:tcPr>
          <w:p w14:paraId="2D53A08D">
            <w:pPr>
              <w:keepNext w:val="0"/>
              <w:keepLines w:val="0"/>
              <w:widowControl/>
              <w:suppressLineNumbers w:val="0"/>
              <w:spacing w:line="360" w:lineRule="auto"/>
              <w:jc w:val="center"/>
              <w:textAlignment w:val="center"/>
              <w:rPr>
                <w:rFonts w:hint="default" w:ascii="Segoe UI" w:hAnsi="Segoe UI" w:eastAsia="Segoe UI" w:cs="Segoe UI"/>
                <w:i w:val="0"/>
                <w:iCs w:val="0"/>
                <w:color w:val="000000"/>
                <w:sz w:val="21"/>
                <w:szCs w:val="21"/>
                <w:u w:val="none"/>
              </w:rPr>
            </w:pPr>
          </w:p>
        </w:tc>
      </w:tr>
      <w:tr w14:paraId="164CDF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21" w:hRule="atLeast"/>
        </w:trPr>
        <w:tc>
          <w:tcPr>
            <w:tcW w:w="958" w:type="dxa"/>
            <w:tcBorders>
              <w:top w:val="nil"/>
              <w:left w:val="nil"/>
              <w:bottom w:val="single" w:color="auto" w:sz="12" w:space="0"/>
              <w:right w:val="nil"/>
            </w:tcBorders>
            <w:shd w:val="clear" w:color="auto" w:fill="FFFFFF"/>
            <w:vAlign w:val="center"/>
          </w:tcPr>
          <w:p w14:paraId="72CE3771">
            <w:pPr>
              <w:keepNext w:val="0"/>
              <w:keepLines w:val="0"/>
              <w:widowControl/>
              <w:suppressLineNumbers w:val="0"/>
              <w:spacing w:line="360" w:lineRule="auto"/>
              <w:jc w:val="center"/>
              <w:textAlignment w:val="center"/>
              <w:rPr>
                <w:rFonts w:hint="default" w:ascii="Segoe UI" w:hAnsi="Segoe UI" w:eastAsia="Segoe UI" w:cs="Segoe UI"/>
                <w:i w:val="0"/>
                <w:iCs w:val="0"/>
                <w:color w:val="000000"/>
                <w:sz w:val="21"/>
                <w:szCs w:val="21"/>
                <w:u w:val="none"/>
                <w:lang w:val="en-US"/>
              </w:rPr>
            </w:pPr>
            <w:r>
              <w:rPr>
                <w:rFonts w:hint="eastAsia" w:ascii="Segoe UI" w:hAnsi="Segoe UI" w:eastAsia="Segoe UI" w:cs="Segoe UI"/>
                <w:i w:val="0"/>
                <w:iCs w:val="0"/>
                <w:color w:val="000000"/>
                <w:kern w:val="0"/>
                <w:sz w:val="21"/>
                <w:szCs w:val="21"/>
                <w:u w:val="none"/>
                <w:lang w:val="en-US" w:eastAsia="zh-CN" w:bidi="ar"/>
                <w14:ligatures w14:val="standardContextual"/>
              </w:rPr>
              <w:t>Tcm</w:t>
            </w:r>
          </w:p>
        </w:tc>
        <w:tc>
          <w:tcPr>
            <w:tcW w:w="1628" w:type="dxa"/>
            <w:tcBorders>
              <w:top w:val="nil"/>
              <w:left w:val="nil"/>
              <w:bottom w:val="single" w:color="auto" w:sz="12" w:space="0"/>
              <w:right w:val="nil"/>
            </w:tcBorders>
            <w:shd w:val="clear" w:color="auto" w:fill="FFFFFF"/>
            <w:vAlign w:val="center"/>
          </w:tcPr>
          <w:p w14:paraId="16116430">
            <w:pPr>
              <w:keepNext w:val="0"/>
              <w:keepLines w:val="0"/>
              <w:widowControl/>
              <w:suppressLineNumbers w:val="0"/>
              <w:spacing w:line="360" w:lineRule="auto"/>
              <w:jc w:val="center"/>
              <w:textAlignment w:val="center"/>
              <w:rPr>
                <w:rFonts w:hint="default" w:ascii="Segoe UI" w:hAnsi="Segoe UI" w:eastAsia="Segoe UI" w:cs="Segoe UI"/>
                <w:i w:val="0"/>
                <w:iCs w:val="0"/>
                <w:color w:val="000000"/>
                <w:sz w:val="21"/>
                <w:szCs w:val="21"/>
                <w:u w:val="none"/>
                <w:lang w:val="en-US"/>
              </w:rPr>
            </w:pPr>
            <w:r>
              <w:rPr>
                <w:rFonts w:ascii="Segoe UI" w:hAnsi="Segoe UI" w:eastAsia="Segoe UI" w:cs="Segoe UI"/>
                <w:i w:val="0"/>
                <w:iCs w:val="0"/>
                <w:caps w:val="0"/>
                <w:spacing w:val="0"/>
                <w:sz w:val="21"/>
                <w:szCs w:val="21"/>
                <w:shd w:val="clear" w:fill="FFFFFF"/>
              </w:rPr>
              <w:t>0.7</w:t>
            </w:r>
            <w:r>
              <w:rPr>
                <w:rFonts w:hint="eastAsia" w:ascii="Segoe UI" w:hAnsi="Segoe UI" w:eastAsia="宋体" w:cs="Segoe UI"/>
                <w:i w:val="0"/>
                <w:iCs w:val="0"/>
                <w:caps w:val="0"/>
                <w:spacing w:val="0"/>
                <w:sz w:val="21"/>
                <w:szCs w:val="21"/>
                <w:shd w:val="clear" w:fill="FFFFFF"/>
                <w:lang w:val="en-US" w:eastAsia="zh-CN"/>
              </w:rPr>
              <w:t>2</w:t>
            </w:r>
            <w:r>
              <w:rPr>
                <w:rFonts w:ascii="Segoe UI" w:hAnsi="Segoe UI" w:eastAsia="Segoe UI" w:cs="Segoe UI"/>
                <w:i w:val="0"/>
                <w:iCs w:val="0"/>
                <w:caps w:val="0"/>
                <w:spacing w:val="0"/>
                <w:sz w:val="21"/>
                <w:szCs w:val="21"/>
                <w:shd w:val="clear" w:fill="FFFFFF"/>
              </w:rPr>
              <w:t>***</w:t>
            </w:r>
          </w:p>
        </w:tc>
        <w:tc>
          <w:tcPr>
            <w:tcW w:w="1369" w:type="dxa"/>
            <w:tcBorders>
              <w:top w:val="nil"/>
              <w:left w:val="nil"/>
              <w:bottom w:val="single" w:color="auto" w:sz="12" w:space="0"/>
              <w:right w:val="nil"/>
            </w:tcBorders>
            <w:shd w:val="clear" w:color="auto" w:fill="FFFFFF"/>
            <w:vAlign w:val="center"/>
          </w:tcPr>
          <w:p w14:paraId="3EF81313">
            <w:pPr>
              <w:keepNext w:val="0"/>
              <w:keepLines w:val="0"/>
              <w:widowControl/>
              <w:suppressLineNumbers w:val="0"/>
              <w:spacing w:line="360" w:lineRule="auto"/>
              <w:jc w:val="center"/>
              <w:textAlignment w:val="center"/>
              <w:rPr>
                <w:rFonts w:hint="default" w:ascii="Segoe UI" w:hAnsi="Segoe UI" w:eastAsia="Segoe UI" w:cs="Segoe UI"/>
                <w:i w:val="0"/>
                <w:iCs w:val="0"/>
                <w:color w:val="000000"/>
                <w:sz w:val="21"/>
                <w:szCs w:val="21"/>
                <w:u w:val="none"/>
              </w:rPr>
            </w:pPr>
            <w:r>
              <w:rPr>
                <w:rFonts w:ascii="Segoe UI" w:hAnsi="Segoe UI" w:eastAsia="Segoe UI" w:cs="Segoe UI"/>
                <w:i w:val="0"/>
                <w:iCs w:val="0"/>
                <w:caps w:val="0"/>
                <w:spacing w:val="0"/>
                <w:sz w:val="21"/>
                <w:szCs w:val="21"/>
                <w:shd w:val="clear" w:fill="FFFFFF"/>
              </w:rPr>
              <w:t>0.30*</w:t>
            </w:r>
          </w:p>
        </w:tc>
        <w:tc>
          <w:tcPr>
            <w:tcW w:w="1011" w:type="dxa"/>
            <w:tcBorders>
              <w:top w:val="nil"/>
              <w:left w:val="nil"/>
              <w:bottom w:val="single" w:color="auto" w:sz="12" w:space="0"/>
              <w:right w:val="nil"/>
            </w:tcBorders>
            <w:shd w:val="clear" w:color="auto" w:fill="FFFFFF"/>
            <w:vAlign w:val="center"/>
          </w:tcPr>
          <w:p w14:paraId="7A135E5F">
            <w:pPr>
              <w:keepNext w:val="0"/>
              <w:keepLines w:val="0"/>
              <w:widowControl/>
              <w:suppressLineNumbers w:val="0"/>
              <w:spacing w:line="360" w:lineRule="auto"/>
              <w:jc w:val="center"/>
              <w:textAlignment w:val="center"/>
              <w:rPr>
                <w:rFonts w:hint="default" w:ascii="Segoe UI" w:hAnsi="Segoe UI" w:eastAsia="Segoe UI" w:cs="Segoe UI"/>
                <w:i w:val="0"/>
                <w:iCs w:val="0"/>
                <w:color w:val="000000"/>
                <w:sz w:val="21"/>
                <w:szCs w:val="21"/>
                <w:u w:val="none"/>
              </w:rPr>
            </w:pPr>
            <w:r>
              <w:rPr>
                <w:rFonts w:ascii="Segoe UI" w:hAnsi="Segoe UI" w:eastAsia="Segoe UI" w:cs="Segoe UI"/>
                <w:i w:val="0"/>
                <w:iCs w:val="0"/>
                <w:caps w:val="0"/>
                <w:spacing w:val="0"/>
                <w:sz w:val="21"/>
                <w:szCs w:val="21"/>
                <w:shd w:val="clear" w:fill="FFFFFF"/>
              </w:rPr>
              <w:t>0.55**</w:t>
            </w:r>
          </w:p>
        </w:tc>
        <w:tc>
          <w:tcPr>
            <w:tcW w:w="875" w:type="dxa"/>
            <w:tcBorders>
              <w:top w:val="nil"/>
              <w:left w:val="nil"/>
              <w:bottom w:val="single" w:color="auto" w:sz="12" w:space="0"/>
              <w:right w:val="nil"/>
            </w:tcBorders>
            <w:shd w:val="clear" w:color="auto" w:fill="FFFFFF"/>
            <w:vAlign w:val="center"/>
          </w:tcPr>
          <w:p w14:paraId="5AD239FF">
            <w:pPr>
              <w:keepNext w:val="0"/>
              <w:keepLines w:val="0"/>
              <w:widowControl/>
              <w:suppressLineNumbers w:val="0"/>
              <w:spacing w:line="360" w:lineRule="auto"/>
              <w:jc w:val="center"/>
              <w:textAlignment w:val="center"/>
              <w:rPr>
                <w:rFonts w:hint="default" w:ascii="Segoe UI" w:hAnsi="Segoe UI" w:eastAsia="Segoe UI" w:cs="Segoe UI"/>
                <w:i w:val="0"/>
                <w:iCs w:val="0"/>
                <w:color w:val="000000"/>
                <w:sz w:val="21"/>
                <w:szCs w:val="21"/>
                <w:u w:val="none"/>
              </w:rPr>
            </w:pPr>
            <w:r>
              <w:rPr>
                <w:rFonts w:ascii="Segoe UI" w:hAnsi="Segoe UI" w:eastAsia="Segoe UI" w:cs="Segoe UI"/>
                <w:i w:val="0"/>
                <w:iCs w:val="0"/>
                <w:caps w:val="0"/>
                <w:spacing w:val="0"/>
                <w:sz w:val="21"/>
                <w:szCs w:val="21"/>
                <w:shd w:val="clear" w:fill="FFFFFF"/>
              </w:rPr>
              <w:t>0.68***</w:t>
            </w:r>
          </w:p>
        </w:tc>
        <w:tc>
          <w:tcPr>
            <w:tcW w:w="1876" w:type="dxa"/>
            <w:tcBorders>
              <w:top w:val="nil"/>
              <w:left w:val="nil"/>
              <w:bottom w:val="single" w:color="auto" w:sz="12" w:space="0"/>
              <w:right w:val="nil"/>
            </w:tcBorders>
            <w:shd w:val="clear" w:color="auto" w:fill="FFFFFF"/>
            <w:vAlign w:val="center"/>
          </w:tcPr>
          <w:p w14:paraId="19207BD1">
            <w:pPr>
              <w:keepNext w:val="0"/>
              <w:keepLines w:val="0"/>
              <w:widowControl/>
              <w:suppressLineNumbers w:val="0"/>
              <w:spacing w:line="360" w:lineRule="auto"/>
              <w:jc w:val="center"/>
              <w:textAlignment w:val="center"/>
              <w:rPr>
                <w:rFonts w:hint="default" w:ascii="Segoe UI" w:hAnsi="Segoe UI" w:eastAsia="Segoe UI" w:cs="Segoe UI"/>
                <w:i w:val="0"/>
                <w:iCs w:val="0"/>
                <w:color w:val="000000"/>
                <w:sz w:val="21"/>
                <w:szCs w:val="21"/>
                <w:u w:val="none"/>
              </w:rPr>
            </w:pPr>
            <w:r>
              <w:rPr>
                <w:rFonts w:ascii="Segoe UI" w:hAnsi="Segoe UI" w:eastAsia="Segoe UI" w:cs="Segoe UI"/>
                <w:i w:val="0"/>
                <w:iCs w:val="0"/>
                <w:caps w:val="0"/>
                <w:spacing w:val="0"/>
                <w:sz w:val="21"/>
                <w:szCs w:val="21"/>
                <w:shd w:val="clear" w:fill="FFFFFF"/>
              </w:rPr>
              <w:t>1.00</w:t>
            </w:r>
          </w:p>
        </w:tc>
      </w:tr>
    </w:tbl>
    <w:p w14:paraId="0A4C3BB9">
      <w:pPr>
        <w:keepNext w:val="0"/>
        <w:keepLines w:val="0"/>
        <w:widowControl/>
        <w:suppressLineNumbers w:val="0"/>
        <w:spacing w:line="360" w:lineRule="auto"/>
        <w:jc w:val="center"/>
        <w:rPr>
          <w:rFonts w:hint="default" w:ascii="宋体" w:hAnsi="宋体" w:eastAsia="宋体" w:cs="宋体"/>
          <w:b/>
          <w:bCs/>
          <w:color w:val="000000"/>
          <w:kern w:val="0"/>
          <w:sz w:val="24"/>
          <w:lang w:val="en-US" w:eastAsia="zh-CN"/>
          <w14:ligatures w14:val="none"/>
        </w:rPr>
      </w:pPr>
    </w:p>
    <w:p w14:paraId="74D4EA9D">
      <w:pPr>
        <w:adjustRightInd w:val="0"/>
        <w:spacing w:after="0" w:line="360" w:lineRule="auto"/>
        <w:ind w:firstLine="241" w:firstLineChars="100"/>
        <w:contextualSpacing/>
        <w:outlineLvl w:val="2"/>
        <w:rPr>
          <w:rFonts w:hint="eastAsia" w:ascii="宋体" w:hAnsi="宋体" w:eastAsia="宋体" w:cs="宋体"/>
          <w:b/>
          <w:kern w:val="0"/>
          <w:sz w:val="24"/>
          <w:lang w:val="en-US" w:eastAsia="zh-CN"/>
          <w14:ligatures w14:val="none"/>
        </w:rPr>
      </w:pPr>
      <w:r>
        <w:rPr>
          <w:rFonts w:hint="eastAsia" w:ascii="宋体" w:hAnsi="宋体" w:eastAsia="宋体" w:cs="宋体"/>
          <w:b/>
          <w:kern w:val="0"/>
          <w:sz w:val="24"/>
          <w:lang w:val="en-US" w:eastAsia="zh-CN"/>
          <w14:ligatures w14:val="none"/>
        </w:rPr>
        <w:t>4.4.3模型构建</w:t>
      </w:r>
    </w:p>
    <w:p w14:paraId="64CCE1FD">
      <w:pPr>
        <w:adjustRightInd w:val="0"/>
        <w:spacing w:after="0" w:line="360" w:lineRule="auto"/>
        <w:ind w:firstLine="240" w:firstLineChars="100"/>
        <w:contextualSpacing/>
        <w:outlineLvl w:val="9"/>
        <w:rPr>
          <w:rFonts w:hint="default" w:ascii="宋体" w:hAnsi="宋体" w:eastAsia="宋体" w:cs="宋体"/>
          <w:color w:val="000000"/>
          <w:kern w:val="0"/>
          <w:sz w:val="24"/>
          <w:szCs w:val="24"/>
          <w:lang w:val="en-US" w:eastAsia="zh-CN" w:bidi="ar-SA"/>
          <w14:ligatures w14:val="none"/>
        </w:rPr>
      </w:pPr>
      <w:r>
        <w:rPr>
          <w:rFonts w:hint="eastAsia" w:ascii="宋体" w:hAnsi="宋体" w:eastAsia="宋体" w:cs="宋体"/>
          <w:color w:val="000000"/>
          <w:kern w:val="0"/>
          <w:sz w:val="24"/>
          <w:szCs w:val="24"/>
          <w:lang w:val="en-US" w:eastAsia="zh-CN" w:bidi="ar-SA"/>
          <w14:ligatures w14:val="none"/>
        </w:rPr>
        <w:t>根据计量经济学理论，现有的面板数据回归模型主要包括混合模型(POOL模型)、随机效应模型(RE 模型)和固定效应模型(FE模型)。为了准确地研究江西省城市旅游竞争力的影响因素，选择适当的分析模型至关重要。通过同时控制地区固定效应（Entity）和时间固定效应（Time），消除不可观测的异质。使用Poolability检验得出结果（F=21.189,P=0.000）拒绝混合回归假设，最终选择固定效应模型对研究数据进行回归分析，具体模型如下：</w:t>
      </w:r>
    </w:p>
    <w:p w14:paraId="53A094A3">
      <w:pPr>
        <w:adjustRightInd w:val="0"/>
        <w:spacing w:after="0" w:line="360" w:lineRule="auto"/>
        <w:ind w:firstLine="2320" w:firstLineChars="967"/>
        <w:contextualSpacing/>
        <w:jc w:val="center"/>
        <w:outlineLvl w:val="9"/>
        <w:rPr>
          <w:rFonts w:hint="eastAsia" w:ascii="宋体" w:hAnsi="宋体" w:eastAsia="宋体" w:cs="宋体"/>
          <w:color w:val="000000"/>
          <w:kern w:val="0"/>
          <w:sz w:val="24"/>
          <w:lang w:val="en-US" w:eastAsia="zh-CN"/>
          <w14:ligatures w14:val="none"/>
        </w:rPr>
      </w:pPr>
      <m:oMath>
        <m:sSub>
          <m:sSubPr>
            <m:ctrlPr>
              <w:rPr>
                <w:rFonts w:hint="default" w:ascii="Cambria Math" w:hAnsi="Cambria Math" w:eastAsia="宋体" w:cs="宋体"/>
                <w:i/>
                <w:color w:val="000000"/>
                <w:kern w:val="0"/>
                <w:sz w:val="24"/>
                <w:lang w:val="en-US" w:eastAsia="zh-CN"/>
                <w14:ligatures w14:val="none"/>
              </w:rPr>
            </m:ctrlPr>
          </m:sSubPr>
          <m:e>
            <m:r>
              <m:rPr/>
              <w:rPr>
                <w:rFonts w:hint="default" w:ascii="Cambria Math" w:hAnsi="Cambria Math" w:eastAsia="宋体" w:cs="宋体"/>
                <w:color w:val="000000"/>
                <w:kern w:val="0"/>
                <w:sz w:val="24"/>
                <w:lang w:val="en-US" w:eastAsia="zh-CN"/>
                <w14:ligatures w14:val="none"/>
              </w:rPr>
              <m:t>y</m:t>
            </m:r>
            <m:ctrlPr>
              <w:rPr>
                <w:rFonts w:hint="default" w:ascii="Cambria Math" w:hAnsi="Cambria Math" w:eastAsia="宋体" w:cs="宋体"/>
                <w:i/>
                <w:color w:val="000000"/>
                <w:kern w:val="0"/>
                <w:sz w:val="24"/>
                <w:lang w:val="en-US" w:eastAsia="zh-CN"/>
                <w14:ligatures w14:val="none"/>
              </w:rPr>
            </m:ctrlPr>
          </m:e>
          <m:sub>
            <m:r>
              <m:rPr/>
              <w:rPr>
                <w:rFonts w:hint="default" w:ascii="Cambria Math" w:hAnsi="Cambria Math" w:eastAsia="宋体" w:cs="宋体"/>
                <w:color w:val="000000"/>
                <w:kern w:val="0"/>
                <w:sz w:val="24"/>
                <w:lang w:val="en-US" w:eastAsia="zh-CN"/>
                <w14:ligatures w14:val="none"/>
              </w:rPr>
              <m:t>it</m:t>
            </m:r>
            <m:ctrlPr>
              <w:rPr>
                <w:rFonts w:hint="default" w:ascii="Cambria Math" w:hAnsi="Cambria Math" w:eastAsia="宋体" w:cs="宋体"/>
                <w:i/>
                <w:color w:val="000000"/>
                <w:kern w:val="0"/>
                <w:sz w:val="24"/>
                <w:lang w:val="en-US" w:eastAsia="zh-CN"/>
                <w14:ligatures w14:val="none"/>
              </w:rPr>
            </m:ctrlPr>
          </m:sub>
        </m:sSub>
        <m:r>
          <m:rPr/>
          <w:rPr>
            <w:rFonts w:hint="default" w:ascii="Cambria Math" w:hAnsi="Cambria Math" w:eastAsia="宋体" w:cs="宋体"/>
            <w:color w:val="000000"/>
            <w:kern w:val="0"/>
            <w:sz w:val="24"/>
            <w:lang w:val="en-US" w:eastAsia="zh-CN"/>
            <w14:ligatures w14:val="none"/>
          </w:rPr>
          <m:t>=</m:t>
        </m:r>
        <m:r>
          <m:rPr/>
          <w:rPr>
            <w:rFonts w:hint="default" w:ascii="Cambria Math" w:hAnsi="Cambria Math" w:eastAsia="宋体" w:cs="Cambria Math"/>
            <w:color w:val="000000"/>
            <w:kern w:val="0"/>
            <w:sz w:val="24"/>
            <w:lang w:val="en-US" w:eastAsia="zh-CN"/>
            <w14:ligatures w14:val="none"/>
          </w:rPr>
          <m:t>α</m:t>
        </m:r>
        <m:r>
          <m:rPr/>
          <w:rPr>
            <w:rFonts w:hint="default" w:ascii="Cambria Math" w:hAnsi="Cambria Math" w:eastAsia="宋体" w:cs="宋体"/>
            <w:color w:val="000000"/>
            <w:kern w:val="0"/>
            <w:sz w:val="24"/>
            <w:lang w:val="en-US" w:eastAsia="zh-CN"/>
            <w14:ligatures w14:val="none"/>
          </w:rPr>
          <m:t>+</m:t>
        </m:r>
        <m:r>
          <m:rPr/>
          <w:rPr>
            <w:rFonts w:hint="default" w:ascii="Cambria Math" w:hAnsi="Cambria Math" w:eastAsia="宋体" w:cs="Cambria Math"/>
            <w:color w:val="000000"/>
            <w:kern w:val="0"/>
            <w:sz w:val="24"/>
            <w:lang w:val="en-US" w:eastAsia="zh-CN"/>
            <w14:ligatures w14:val="none"/>
          </w:rPr>
          <m:t>β</m:t>
        </m:r>
        <m:sSub>
          <m:sSubPr>
            <m:ctrlPr>
              <w:rPr>
                <w:rFonts w:hint="default" w:ascii="Cambria Math" w:hAnsi="Cambria Math" w:eastAsia="宋体" w:cs="Cambria Math"/>
                <w:i/>
                <w:color w:val="000000"/>
                <w:kern w:val="0"/>
                <w:sz w:val="24"/>
                <w:lang w:val="en-US" w:eastAsia="zh-CN"/>
                <w14:ligatures w14:val="none"/>
              </w:rPr>
            </m:ctrlPr>
          </m:sSubPr>
          <m:e>
            <m:r>
              <m:rPr/>
              <w:rPr>
                <w:rFonts w:hint="default" w:ascii="Cambria Math" w:hAnsi="Cambria Math" w:eastAsia="宋体" w:cs="Cambria Math"/>
                <w:color w:val="000000"/>
                <w:kern w:val="0"/>
                <w:sz w:val="24"/>
                <w:lang w:val="en-US" w:eastAsia="zh-CN"/>
                <w14:ligatures w14:val="none"/>
              </w:rPr>
              <m:t>x</m:t>
            </m:r>
            <m:ctrlPr>
              <w:rPr>
                <w:rFonts w:hint="default" w:ascii="Cambria Math" w:hAnsi="Cambria Math" w:eastAsia="宋体" w:cs="Cambria Math"/>
                <w:i/>
                <w:color w:val="000000"/>
                <w:kern w:val="0"/>
                <w:sz w:val="24"/>
                <w:lang w:val="en-US" w:eastAsia="zh-CN"/>
                <w14:ligatures w14:val="none"/>
              </w:rPr>
            </m:ctrlPr>
          </m:e>
          <m:sub>
            <m:r>
              <m:rPr/>
              <w:rPr>
                <w:rFonts w:hint="default" w:ascii="Cambria Math" w:hAnsi="Cambria Math" w:eastAsia="宋体" w:cs="Cambria Math"/>
                <w:color w:val="000000"/>
                <w:kern w:val="0"/>
                <w:sz w:val="24"/>
                <w:lang w:val="en-US" w:eastAsia="zh-CN"/>
                <w14:ligatures w14:val="none"/>
              </w:rPr>
              <m:t>it</m:t>
            </m:r>
            <m:ctrlPr>
              <w:rPr>
                <w:rFonts w:hint="default" w:ascii="Cambria Math" w:hAnsi="Cambria Math" w:eastAsia="宋体" w:cs="Cambria Math"/>
                <w:i/>
                <w:color w:val="000000"/>
                <w:kern w:val="0"/>
                <w:sz w:val="24"/>
                <w:lang w:val="en-US" w:eastAsia="zh-CN"/>
                <w14:ligatures w14:val="none"/>
              </w:rPr>
            </m:ctrlPr>
          </m:sub>
        </m:sSub>
        <m:r>
          <m:rPr/>
          <w:rPr>
            <w:rFonts w:hint="default" w:ascii="Cambria Math" w:hAnsi="Cambria Math" w:eastAsia="宋体" w:cs="Cambria Math"/>
            <w:color w:val="000000"/>
            <w:kern w:val="0"/>
            <w:sz w:val="24"/>
            <w:lang w:val="en-US" w:eastAsia="zh-CN"/>
            <w14:ligatures w14:val="none"/>
          </w:rPr>
          <m:t>+</m:t>
        </m:r>
        <m:sSub>
          <m:sSubPr>
            <m:ctrlPr>
              <w:rPr>
                <w:rFonts w:hint="default" w:ascii="Cambria Math" w:hAnsi="Cambria Math" w:eastAsia="宋体" w:cs="Cambria Math"/>
                <w:i/>
                <w:color w:val="000000"/>
                <w:kern w:val="0"/>
                <w:sz w:val="24"/>
                <w:lang w:val="en-US" w:eastAsia="zh-CN"/>
                <w14:ligatures w14:val="none"/>
              </w:rPr>
            </m:ctrlPr>
          </m:sSubPr>
          <m:e>
            <m:r>
              <m:rPr/>
              <w:rPr>
                <w:rFonts w:ascii="Cambria Math" w:hAnsi="Cambria Math" w:cs="Cambria Math"/>
                <w:color w:val="000000"/>
                <w:kern w:val="0"/>
                <w:sz w:val="24"/>
                <w:lang w:val="en-US"/>
                <w14:ligatures w14:val="none"/>
              </w:rPr>
              <m:t>μ</m:t>
            </m:r>
            <m:ctrlPr>
              <w:rPr>
                <w:rFonts w:hint="default" w:ascii="Cambria Math" w:hAnsi="Cambria Math" w:eastAsia="宋体" w:cs="Cambria Math"/>
                <w:i/>
                <w:color w:val="000000"/>
                <w:kern w:val="0"/>
                <w:sz w:val="24"/>
                <w:lang w:val="en-US" w:eastAsia="zh-CN"/>
                <w14:ligatures w14:val="none"/>
              </w:rPr>
            </m:ctrlPr>
          </m:e>
          <m:sub>
            <m:r>
              <m:rPr/>
              <w:rPr>
                <w:rFonts w:hint="default" w:ascii="Cambria Math" w:hAnsi="Cambria Math" w:eastAsia="宋体" w:cs="Cambria Math"/>
                <w:color w:val="000000"/>
                <w:kern w:val="0"/>
                <w:sz w:val="24"/>
                <w:lang w:val="en-US" w:eastAsia="zh-CN"/>
                <w14:ligatures w14:val="none"/>
              </w:rPr>
              <m:t>i</m:t>
            </m:r>
            <m:ctrlPr>
              <w:rPr>
                <w:rFonts w:hint="default" w:ascii="Cambria Math" w:hAnsi="Cambria Math" w:eastAsia="宋体" w:cs="Cambria Math"/>
                <w:i/>
                <w:color w:val="000000"/>
                <w:kern w:val="0"/>
                <w:sz w:val="24"/>
                <w:lang w:val="en-US" w:eastAsia="zh-CN"/>
                <w14:ligatures w14:val="none"/>
              </w:rPr>
            </m:ctrlPr>
          </m:sub>
        </m:sSub>
        <m:r>
          <m:rPr/>
          <w:rPr>
            <w:rFonts w:hint="default" w:ascii="Cambria Math" w:hAnsi="Cambria Math" w:eastAsia="宋体" w:cs="Cambria Math"/>
            <w:color w:val="000000"/>
            <w:kern w:val="0"/>
            <w:sz w:val="24"/>
            <w:lang w:val="en-US" w:eastAsia="zh-CN"/>
            <w14:ligatures w14:val="none"/>
          </w:rPr>
          <m:t>+</m:t>
        </m:r>
        <m:sSub>
          <m:sSubPr>
            <m:ctrlPr>
              <w:rPr>
                <w:rFonts w:hint="default" w:ascii="Cambria Math" w:hAnsi="Cambria Math" w:eastAsia="宋体" w:cs="Cambria Math"/>
                <w:i/>
                <w:color w:val="000000"/>
                <w:kern w:val="0"/>
                <w:sz w:val="24"/>
                <w:lang w:val="en-US" w:eastAsia="zh-CN"/>
                <w14:ligatures w14:val="none"/>
              </w:rPr>
            </m:ctrlPr>
          </m:sSubPr>
          <m:e>
            <m:r>
              <m:rPr/>
              <w:rPr>
                <w:rFonts w:ascii="Cambria Math" w:hAnsi="Cambria Math" w:cs="Cambria Math"/>
                <w:color w:val="000000"/>
                <w:kern w:val="0"/>
                <w:sz w:val="24"/>
                <w:lang w:val="en-US"/>
                <w14:ligatures w14:val="none"/>
              </w:rPr>
              <m:t>ε</m:t>
            </m:r>
            <m:ctrlPr>
              <w:rPr>
                <w:rFonts w:hint="default" w:ascii="Cambria Math" w:hAnsi="Cambria Math" w:eastAsia="宋体" w:cs="Cambria Math"/>
                <w:i/>
                <w:color w:val="000000"/>
                <w:kern w:val="0"/>
                <w:sz w:val="24"/>
                <w:lang w:val="en-US" w:eastAsia="zh-CN"/>
                <w14:ligatures w14:val="none"/>
              </w:rPr>
            </m:ctrlPr>
          </m:e>
          <m:sub>
            <m:r>
              <m:rPr/>
              <w:rPr>
                <w:rFonts w:hint="default" w:ascii="Cambria Math" w:hAnsi="Cambria Math" w:eastAsia="宋体" w:cs="Cambria Math"/>
                <w:color w:val="000000"/>
                <w:kern w:val="0"/>
                <w:sz w:val="24"/>
                <w:lang w:val="en-US" w:eastAsia="zh-CN"/>
                <w14:ligatures w14:val="none"/>
              </w:rPr>
              <m:t>it</m:t>
            </m:r>
            <m:ctrlPr>
              <w:rPr>
                <w:rFonts w:hint="default" w:ascii="Cambria Math" w:hAnsi="Cambria Math" w:eastAsia="宋体" w:cs="Cambria Math"/>
                <w:i/>
                <w:color w:val="000000"/>
                <w:kern w:val="0"/>
                <w:sz w:val="24"/>
                <w:lang w:val="en-US" w:eastAsia="zh-CN"/>
                <w14:ligatures w14:val="none"/>
              </w:rPr>
            </m:ctrlPr>
          </m:sub>
        </m:sSub>
      </m:oMath>
      <w:r>
        <w:rPr>
          <w:rFonts w:hint="eastAsia" w:ascii="宋体" w:hAnsi="宋体" w:eastAsia="宋体" w:cs="宋体"/>
          <w:color w:val="000000"/>
          <w:kern w:val="0"/>
          <w:sz w:val="24"/>
          <w14:ligatures w14:val="none"/>
        </w:rPr>
        <w:t xml:space="preserve">      </w:t>
      </w:r>
      <w:r>
        <w:rPr>
          <w:rFonts w:hint="eastAsia" w:ascii="宋体" w:hAnsi="宋体" w:eastAsia="宋体" w:cs="宋体"/>
          <w:color w:val="000000"/>
          <w:kern w:val="0"/>
          <w:sz w:val="24"/>
          <w:lang w:val="en-US" w:eastAsia="zh-CN"/>
          <w14:ligatures w14:val="none"/>
        </w:rPr>
        <w:t xml:space="preserve">  </w:t>
      </w:r>
      <w:r>
        <w:rPr>
          <w:rFonts w:hint="eastAsia" w:ascii="宋体" w:hAnsi="宋体" w:eastAsia="宋体" w:cs="宋体"/>
          <w:color w:val="000000"/>
          <w:kern w:val="0"/>
          <w:sz w:val="24"/>
          <w14:ligatures w14:val="none"/>
        </w:rPr>
        <w:t xml:space="preserve">      </w:t>
      </w:r>
      <w:r>
        <w:rPr>
          <w:rFonts w:hint="eastAsia" w:ascii="宋体" w:hAnsi="宋体" w:eastAsia="宋体" w:cs="宋体"/>
          <w:color w:val="000000"/>
          <w:kern w:val="0"/>
          <w:sz w:val="24"/>
          <w:lang w:val="en-US" w:eastAsia="zh-CN"/>
          <w14:ligatures w14:val="none"/>
        </w:rPr>
        <w:t xml:space="preserve">  </w:t>
      </w:r>
      <w:r>
        <w:rPr>
          <w:rFonts w:hint="eastAsia" w:ascii="宋体" w:hAnsi="宋体" w:eastAsia="宋体" w:cs="宋体"/>
          <w:color w:val="000000"/>
          <w:kern w:val="0"/>
          <w:sz w:val="24"/>
          <w14:ligatures w14:val="none"/>
        </w:rPr>
        <w:t xml:space="preserve">    (</w:t>
      </w:r>
      <w:r>
        <w:rPr>
          <w:rFonts w:hint="eastAsia" w:ascii="宋体" w:hAnsi="宋体" w:eastAsia="宋体" w:cs="宋体"/>
          <w:color w:val="000000"/>
          <w:kern w:val="0"/>
          <w:sz w:val="24"/>
          <w:lang w:val="en-US" w:eastAsia="zh-CN"/>
          <w14:ligatures w14:val="none"/>
        </w:rPr>
        <w:t>8</w:t>
      </w:r>
      <w:r>
        <w:rPr>
          <w:rFonts w:hint="eastAsia" w:ascii="宋体" w:hAnsi="宋体" w:eastAsia="宋体" w:cs="宋体"/>
          <w:color w:val="000000"/>
          <w:kern w:val="0"/>
          <w:sz w:val="24"/>
          <w14:ligatures w14:val="none"/>
        </w:rPr>
        <w:t>)</w:t>
      </w:r>
    </w:p>
    <w:p w14:paraId="6C6E75BF">
      <w:pPr>
        <w:adjustRightInd w:val="0"/>
        <w:spacing w:after="0" w:line="360" w:lineRule="auto"/>
        <w:ind w:firstLine="240" w:firstLineChars="100"/>
        <w:contextualSpacing/>
        <w:outlineLvl w:val="9"/>
        <w:rPr>
          <w:rFonts w:hint="eastAsia" w:ascii="宋体" w:hAnsi="宋体" w:eastAsia="宋体" w:cs="宋体"/>
          <w:color w:val="000000"/>
          <w:kern w:val="0"/>
          <w:sz w:val="24"/>
          <w:szCs w:val="24"/>
          <w:lang w:val="en-US" w:eastAsia="zh-CN" w:bidi="ar-SA"/>
          <w14:ligatures w14:val="none"/>
        </w:rPr>
      </w:pPr>
      <w:r>
        <w:rPr>
          <w:rFonts w:ascii="宋体" w:hAnsi="宋体" w:eastAsia="宋体" w:cs="宋体"/>
          <w:color w:val="000000"/>
          <w:kern w:val="0"/>
          <w:sz w:val="24"/>
          <w:szCs w:val="24"/>
          <w:lang w:val="en-US" w:eastAsia="zh-CN" w:bidi="ar-SA"/>
          <w14:ligatures w14:val="none"/>
        </w:rPr>
        <w:t>其中，</w:t>
      </w:r>
      <m:oMath>
        <m:sSub>
          <m:sSubPr>
            <m:ctrlPr>
              <w:rPr>
                <w:rFonts w:hint="default" w:ascii="Cambria Math" w:hAnsi="Cambria Math" w:eastAsia="宋体" w:cs="宋体"/>
                <w:i/>
                <w:color w:val="000000"/>
                <w:kern w:val="0"/>
                <w:sz w:val="24"/>
                <w:lang w:val="en-US" w:eastAsia="zh-CN"/>
                <w14:ligatures w14:val="none"/>
              </w:rPr>
            </m:ctrlPr>
          </m:sSubPr>
          <m:e>
            <m:r>
              <m:rPr/>
              <w:rPr>
                <w:rFonts w:hint="default" w:ascii="Cambria Math" w:hAnsi="Cambria Math" w:eastAsia="宋体" w:cs="宋体"/>
                <w:color w:val="000000"/>
                <w:kern w:val="0"/>
                <w:sz w:val="24"/>
                <w:lang w:val="en-US" w:eastAsia="zh-CN"/>
                <w14:ligatures w14:val="none"/>
              </w:rPr>
              <m:t>y</m:t>
            </m:r>
            <m:ctrlPr>
              <w:rPr>
                <w:rFonts w:hint="default" w:ascii="Cambria Math" w:hAnsi="Cambria Math" w:eastAsia="宋体" w:cs="宋体"/>
                <w:i/>
                <w:color w:val="000000"/>
                <w:kern w:val="0"/>
                <w:sz w:val="24"/>
                <w:lang w:val="en-US" w:eastAsia="zh-CN"/>
                <w14:ligatures w14:val="none"/>
              </w:rPr>
            </m:ctrlPr>
          </m:e>
          <m:sub>
            <m:r>
              <m:rPr/>
              <w:rPr>
                <w:rFonts w:hint="default" w:ascii="Cambria Math" w:hAnsi="Cambria Math" w:eastAsia="宋体" w:cs="宋体"/>
                <w:color w:val="000000"/>
                <w:kern w:val="0"/>
                <w:sz w:val="24"/>
                <w:lang w:val="en-US" w:eastAsia="zh-CN"/>
                <w14:ligatures w14:val="none"/>
              </w:rPr>
              <m:t>it</m:t>
            </m:r>
            <m:ctrlPr>
              <w:rPr>
                <w:rFonts w:hint="default" w:ascii="Cambria Math" w:hAnsi="Cambria Math" w:eastAsia="宋体" w:cs="宋体"/>
                <w:i/>
                <w:color w:val="000000"/>
                <w:kern w:val="0"/>
                <w:sz w:val="24"/>
                <w:lang w:val="en-US" w:eastAsia="zh-CN"/>
                <w14:ligatures w14:val="none"/>
              </w:rPr>
            </m:ctrlPr>
          </m:sub>
        </m:sSub>
      </m:oMath>
      <w:r>
        <w:rPr>
          <w:rFonts w:hint="default" w:ascii="宋体" w:hAnsi="宋体" w:eastAsia="宋体" w:cs="宋体"/>
          <w:color w:val="000000"/>
          <w:kern w:val="0"/>
          <w:sz w:val="24"/>
          <w:szCs w:val="24"/>
          <w:lang w:val="en-US" w:eastAsia="zh-CN" w:bidi="ar-SA"/>
          <w14:ligatures w14:val="none"/>
        </w:rPr>
        <w:t>是被解释变量，代表第i个个体在第t期的观测值；</w:t>
      </w:r>
      <m:oMath>
        <m:sSub>
          <m:sSubPr>
            <m:ctrlPr>
              <w:rPr>
                <w:rFonts w:hint="default" w:ascii="Cambria Math" w:hAnsi="Cambria Math" w:eastAsia="宋体" w:cs="Cambria Math"/>
                <w:i/>
                <w:color w:val="000000"/>
                <w:kern w:val="0"/>
                <w:sz w:val="24"/>
                <w:lang w:val="en-US" w:eastAsia="zh-CN"/>
                <w14:ligatures w14:val="none"/>
              </w:rPr>
            </m:ctrlPr>
          </m:sSubPr>
          <m:e>
            <m:r>
              <m:rPr/>
              <w:rPr>
                <w:rFonts w:hint="default" w:ascii="Cambria Math" w:hAnsi="Cambria Math" w:eastAsia="宋体" w:cs="Cambria Math"/>
                <w:color w:val="000000"/>
                <w:kern w:val="0"/>
                <w:sz w:val="24"/>
                <w:lang w:val="en-US" w:eastAsia="zh-CN"/>
                <w14:ligatures w14:val="none"/>
              </w:rPr>
              <m:t>x</m:t>
            </m:r>
            <m:ctrlPr>
              <w:rPr>
                <w:rFonts w:hint="default" w:ascii="Cambria Math" w:hAnsi="Cambria Math" w:eastAsia="宋体" w:cs="Cambria Math"/>
                <w:i/>
                <w:color w:val="000000"/>
                <w:kern w:val="0"/>
                <w:sz w:val="24"/>
                <w:lang w:val="en-US" w:eastAsia="zh-CN"/>
                <w14:ligatures w14:val="none"/>
              </w:rPr>
            </m:ctrlPr>
          </m:e>
          <m:sub>
            <m:r>
              <m:rPr/>
              <w:rPr>
                <w:rFonts w:hint="default" w:ascii="Cambria Math" w:hAnsi="Cambria Math" w:eastAsia="宋体" w:cs="Cambria Math"/>
                <w:color w:val="000000"/>
                <w:kern w:val="0"/>
                <w:sz w:val="24"/>
                <w:lang w:val="en-US" w:eastAsia="zh-CN"/>
                <w14:ligatures w14:val="none"/>
              </w:rPr>
              <m:t>it</m:t>
            </m:r>
            <m:ctrlPr>
              <w:rPr>
                <w:rFonts w:hint="default" w:ascii="Cambria Math" w:hAnsi="Cambria Math" w:eastAsia="宋体" w:cs="Cambria Math"/>
                <w:i/>
                <w:color w:val="000000"/>
                <w:kern w:val="0"/>
                <w:sz w:val="24"/>
                <w:lang w:val="en-US" w:eastAsia="zh-CN"/>
                <w14:ligatures w14:val="none"/>
              </w:rPr>
            </m:ctrlPr>
          </m:sub>
        </m:sSub>
      </m:oMath>
      <w:r>
        <w:rPr>
          <w:rFonts w:hint="default" w:ascii="宋体" w:hAnsi="宋体" w:eastAsia="宋体" w:cs="宋体"/>
          <w:color w:val="000000"/>
          <w:kern w:val="0"/>
          <w:sz w:val="24"/>
          <w:szCs w:val="24"/>
          <w:lang w:val="en-US" w:eastAsia="zh-CN" w:bidi="ar-SA"/>
          <w14:ligatures w14:val="none"/>
        </w:rPr>
        <w:t>​是解释变量向量，代表第i个个体在第t期的一系列解释变量；</w:t>
      </w:r>
      <m:oMath>
        <m:r>
          <m:rPr/>
          <w:rPr>
            <w:rFonts w:hint="default" w:ascii="Cambria Math" w:hAnsi="Cambria Math" w:eastAsia="宋体" w:cs="Cambria Math"/>
            <w:color w:val="000000"/>
            <w:kern w:val="0"/>
            <w:sz w:val="24"/>
            <w:lang w:val="en-US" w:eastAsia="zh-CN"/>
            <w14:ligatures w14:val="none"/>
          </w:rPr>
          <m:t>α</m:t>
        </m:r>
      </m:oMath>
      <w:r>
        <w:rPr>
          <w:rFonts w:hint="default" w:ascii="宋体" w:hAnsi="宋体" w:eastAsia="宋体" w:cs="宋体"/>
          <w:color w:val="000000"/>
          <w:kern w:val="0"/>
          <w:sz w:val="24"/>
          <w:szCs w:val="24"/>
          <w:lang w:val="en-US" w:eastAsia="zh-CN" w:bidi="ar-SA"/>
          <w14:ligatures w14:val="none"/>
        </w:rPr>
        <w:t>是常数项；β是待估计的系数向量，表示解释变量</w:t>
      </w:r>
      <m:oMath>
        <m:sSub>
          <m:sSubPr>
            <m:ctrlPr>
              <w:rPr>
                <w:rFonts w:hint="default" w:ascii="Cambria Math" w:hAnsi="Cambria Math" w:eastAsia="宋体" w:cs="Cambria Math"/>
                <w:i/>
                <w:color w:val="000000"/>
                <w:kern w:val="0"/>
                <w:sz w:val="24"/>
                <w:lang w:val="en-US" w:eastAsia="zh-CN"/>
                <w14:ligatures w14:val="none"/>
              </w:rPr>
            </m:ctrlPr>
          </m:sSubPr>
          <m:e>
            <m:r>
              <m:rPr/>
              <w:rPr>
                <w:rFonts w:hint="default" w:ascii="Cambria Math" w:hAnsi="Cambria Math" w:eastAsia="宋体" w:cs="Cambria Math"/>
                <w:color w:val="000000"/>
                <w:kern w:val="0"/>
                <w:sz w:val="24"/>
                <w:lang w:val="en-US" w:eastAsia="zh-CN"/>
                <w14:ligatures w14:val="none"/>
              </w:rPr>
              <m:t>x</m:t>
            </m:r>
            <m:ctrlPr>
              <w:rPr>
                <w:rFonts w:hint="default" w:ascii="Cambria Math" w:hAnsi="Cambria Math" w:eastAsia="宋体" w:cs="Cambria Math"/>
                <w:i/>
                <w:color w:val="000000"/>
                <w:kern w:val="0"/>
                <w:sz w:val="24"/>
                <w:lang w:val="en-US" w:eastAsia="zh-CN"/>
                <w14:ligatures w14:val="none"/>
              </w:rPr>
            </m:ctrlPr>
          </m:e>
          <m:sub>
            <m:r>
              <m:rPr/>
              <w:rPr>
                <w:rFonts w:hint="default" w:ascii="Cambria Math" w:hAnsi="Cambria Math" w:eastAsia="宋体" w:cs="Cambria Math"/>
                <w:color w:val="000000"/>
                <w:kern w:val="0"/>
                <w:sz w:val="24"/>
                <w:lang w:val="en-US" w:eastAsia="zh-CN"/>
                <w14:ligatures w14:val="none"/>
              </w:rPr>
              <m:t>it</m:t>
            </m:r>
            <m:ctrlPr>
              <w:rPr>
                <w:rFonts w:hint="default" w:ascii="Cambria Math" w:hAnsi="Cambria Math" w:eastAsia="宋体" w:cs="Cambria Math"/>
                <w:i/>
                <w:color w:val="000000"/>
                <w:kern w:val="0"/>
                <w:sz w:val="24"/>
                <w:lang w:val="en-US" w:eastAsia="zh-CN"/>
                <w14:ligatures w14:val="none"/>
              </w:rPr>
            </m:ctrlPr>
          </m:sub>
        </m:sSub>
      </m:oMath>
      <w:r>
        <w:rPr>
          <w:rFonts w:hint="default" w:ascii="宋体" w:hAnsi="宋体" w:eastAsia="宋体" w:cs="宋体"/>
          <w:color w:val="000000"/>
          <w:kern w:val="0"/>
          <w:sz w:val="24"/>
          <w:szCs w:val="24"/>
          <w:lang w:val="en-US" w:eastAsia="zh-CN" w:bidi="ar-SA"/>
          <w14:ligatures w14:val="none"/>
        </w:rPr>
        <w:t>​对被解释变量</w:t>
      </w:r>
      <m:oMath>
        <m:sSub>
          <m:sSubPr>
            <m:ctrlPr>
              <w:rPr>
                <w:rFonts w:hint="default" w:ascii="Cambria Math" w:hAnsi="Cambria Math" w:eastAsia="宋体" w:cs="宋体"/>
                <w:i/>
                <w:color w:val="000000"/>
                <w:kern w:val="0"/>
                <w:sz w:val="24"/>
                <w:lang w:val="en-US" w:eastAsia="zh-CN"/>
                <w14:ligatures w14:val="none"/>
              </w:rPr>
            </m:ctrlPr>
          </m:sSubPr>
          <m:e>
            <m:r>
              <m:rPr/>
              <w:rPr>
                <w:rFonts w:hint="default" w:ascii="Cambria Math" w:hAnsi="Cambria Math" w:eastAsia="宋体" w:cs="宋体"/>
                <w:color w:val="000000"/>
                <w:kern w:val="0"/>
                <w:sz w:val="24"/>
                <w:lang w:val="en-US" w:eastAsia="zh-CN"/>
                <w14:ligatures w14:val="none"/>
              </w:rPr>
              <m:t>y</m:t>
            </m:r>
            <m:ctrlPr>
              <w:rPr>
                <w:rFonts w:hint="default" w:ascii="Cambria Math" w:hAnsi="Cambria Math" w:eastAsia="宋体" w:cs="宋体"/>
                <w:i/>
                <w:color w:val="000000"/>
                <w:kern w:val="0"/>
                <w:sz w:val="24"/>
                <w:lang w:val="en-US" w:eastAsia="zh-CN"/>
                <w14:ligatures w14:val="none"/>
              </w:rPr>
            </m:ctrlPr>
          </m:e>
          <m:sub>
            <m:r>
              <m:rPr/>
              <w:rPr>
                <w:rFonts w:hint="default" w:ascii="Cambria Math" w:hAnsi="Cambria Math" w:eastAsia="宋体" w:cs="宋体"/>
                <w:color w:val="000000"/>
                <w:kern w:val="0"/>
                <w:sz w:val="24"/>
                <w:lang w:val="en-US" w:eastAsia="zh-CN"/>
                <w14:ligatures w14:val="none"/>
              </w:rPr>
              <m:t>it</m:t>
            </m:r>
            <m:ctrlPr>
              <w:rPr>
                <w:rFonts w:hint="default" w:ascii="Cambria Math" w:hAnsi="Cambria Math" w:eastAsia="宋体" w:cs="宋体"/>
                <w:i/>
                <w:color w:val="000000"/>
                <w:kern w:val="0"/>
                <w:sz w:val="24"/>
                <w:lang w:val="en-US" w:eastAsia="zh-CN"/>
                <w14:ligatures w14:val="none"/>
              </w:rPr>
            </m:ctrlPr>
          </m:sub>
        </m:sSub>
      </m:oMath>
      <w:r>
        <w:rPr>
          <w:rFonts w:hint="default" w:ascii="宋体" w:hAnsi="宋体" w:eastAsia="宋体" w:cs="宋体"/>
          <w:color w:val="000000"/>
          <w:kern w:val="0"/>
          <w:sz w:val="24"/>
          <w:szCs w:val="24"/>
          <w:lang w:val="en-US" w:eastAsia="zh-CN" w:bidi="ar-SA"/>
          <w14:ligatures w14:val="none"/>
        </w:rPr>
        <w:t>​的影响程度；</w:t>
      </w:r>
      <m:oMath>
        <m:sSub>
          <m:sSubPr>
            <m:ctrlPr>
              <w:rPr>
                <w:rFonts w:hint="default" w:ascii="Cambria Math" w:hAnsi="Cambria Math" w:eastAsia="宋体" w:cs="Cambria Math"/>
                <w:i/>
                <w:color w:val="000000"/>
                <w:kern w:val="0"/>
                <w:sz w:val="24"/>
                <w:lang w:val="en-US" w:eastAsia="zh-CN"/>
                <w14:ligatures w14:val="none"/>
              </w:rPr>
            </m:ctrlPr>
          </m:sSubPr>
          <m:e>
            <m:r>
              <m:rPr/>
              <w:rPr>
                <w:rFonts w:ascii="Cambria Math" w:hAnsi="Cambria Math" w:cs="Cambria Math"/>
                <w:color w:val="000000"/>
                <w:kern w:val="0"/>
                <w:sz w:val="24"/>
                <w:lang w:val="en-US"/>
                <w14:ligatures w14:val="none"/>
              </w:rPr>
              <m:t>μ</m:t>
            </m:r>
            <m:ctrlPr>
              <w:rPr>
                <w:rFonts w:hint="default" w:ascii="Cambria Math" w:hAnsi="Cambria Math" w:eastAsia="宋体" w:cs="Cambria Math"/>
                <w:i/>
                <w:color w:val="000000"/>
                <w:kern w:val="0"/>
                <w:sz w:val="24"/>
                <w:lang w:val="en-US" w:eastAsia="zh-CN"/>
                <w14:ligatures w14:val="none"/>
              </w:rPr>
            </m:ctrlPr>
          </m:e>
          <m:sub>
            <m:r>
              <m:rPr/>
              <w:rPr>
                <w:rFonts w:hint="default" w:ascii="Cambria Math" w:hAnsi="Cambria Math" w:eastAsia="宋体" w:cs="Cambria Math"/>
                <w:color w:val="000000"/>
                <w:kern w:val="0"/>
                <w:sz w:val="24"/>
                <w:lang w:val="en-US" w:eastAsia="zh-CN"/>
                <w14:ligatures w14:val="none"/>
              </w:rPr>
              <m:t>i</m:t>
            </m:r>
            <m:ctrlPr>
              <w:rPr>
                <w:rFonts w:hint="default" w:ascii="Cambria Math" w:hAnsi="Cambria Math" w:eastAsia="宋体" w:cs="Cambria Math"/>
                <w:i/>
                <w:color w:val="000000"/>
                <w:kern w:val="0"/>
                <w:sz w:val="24"/>
                <w:lang w:val="en-US" w:eastAsia="zh-CN"/>
                <w14:ligatures w14:val="none"/>
              </w:rPr>
            </m:ctrlPr>
          </m:sub>
        </m:sSub>
      </m:oMath>
      <w:r>
        <w:rPr>
          <w:rFonts w:hint="default" w:ascii="宋体" w:hAnsi="宋体" w:eastAsia="宋体" w:cs="宋体"/>
          <w:color w:val="000000"/>
          <w:kern w:val="0"/>
          <w:sz w:val="24"/>
          <w:szCs w:val="24"/>
          <w:lang w:val="en-US" w:eastAsia="zh-CN" w:bidi="ar-SA"/>
          <w14:ligatures w14:val="none"/>
        </w:rPr>
        <w:t>是个体固定效应，用于捕捉个体i所特有的、不随时间变化的因素对</w:t>
      </w:r>
      <m:oMath>
        <m:sSub>
          <m:sSubPr>
            <m:ctrlPr>
              <w:rPr>
                <w:rFonts w:hint="default" w:ascii="Cambria Math" w:hAnsi="Cambria Math" w:eastAsia="宋体" w:cs="宋体"/>
                <w:i/>
                <w:color w:val="000000"/>
                <w:kern w:val="0"/>
                <w:sz w:val="24"/>
                <w:lang w:val="en-US" w:eastAsia="zh-CN"/>
                <w14:ligatures w14:val="none"/>
              </w:rPr>
            </m:ctrlPr>
          </m:sSubPr>
          <m:e>
            <m:r>
              <m:rPr/>
              <w:rPr>
                <w:rFonts w:hint="default" w:ascii="Cambria Math" w:hAnsi="Cambria Math" w:eastAsia="宋体" w:cs="宋体"/>
                <w:color w:val="000000"/>
                <w:kern w:val="0"/>
                <w:sz w:val="24"/>
                <w:lang w:val="en-US" w:eastAsia="zh-CN"/>
                <w14:ligatures w14:val="none"/>
              </w:rPr>
              <m:t>y</m:t>
            </m:r>
            <m:ctrlPr>
              <w:rPr>
                <w:rFonts w:hint="default" w:ascii="Cambria Math" w:hAnsi="Cambria Math" w:eastAsia="宋体" w:cs="宋体"/>
                <w:i/>
                <w:color w:val="000000"/>
                <w:kern w:val="0"/>
                <w:sz w:val="24"/>
                <w:lang w:val="en-US" w:eastAsia="zh-CN"/>
                <w14:ligatures w14:val="none"/>
              </w:rPr>
            </m:ctrlPr>
          </m:e>
          <m:sub>
            <m:r>
              <m:rPr/>
              <w:rPr>
                <w:rFonts w:hint="default" w:ascii="Cambria Math" w:hAnsi="Cambria Math" w:eastAsia="宋体" w:cs="宋体"/>
                <w:color w:val="000000"/>
                <w:kern w:val="0"/>
                <w:sz w:val="24"/>
                <w:lang w:val="en-US" w:eastAsia="zh-CN"/>
                <w14:ligatures w14:val="none"/>
              </w:rPr>
              <m:t>it</m:t>
            </m:r>
            <m:ctrlPr>
              <w:rPr>
                <w:rFonts w:hint="default" w:ascii="Cambria Math" w:hAnsi="Cambria Math" w:eastAsia="宋体" w:cs="宋体"/>
                <w:i/>
                <w:color w:val="000000"/>
                <w:kern w:val="0"/>
                <w:sz w:val="24"/>
                <w:lang w:val="en-US" w:eastAsia="zh-CN"/>
                <w14:ligatures w14:val="none"/>
              </w:rPr>
            </m:ctrlPr>
          </m:sub>
        </m:sSub>
      </m:oMath>
      <w:r>
        <w:rPr>
          <w:rFonts w:hint="default" w:ascii="宋体" w:hAnsi="宋体" w:eastAsia="宋体" w:cs="宋体"/>
          <w:color w:val="000000"/>
          <w:kern w:val="0"/>
          <w:sz w:val="24"/>
          <w:szCs w:val="24"/>
          <w:lang w:val="en-US" w:eastAsia="zh-CN" w:bidi="ar-SA"/>
          <w14:ligatures w14:val="none"/>
        </w:rPr>
        <w:t>​的影响；</w:t>
      </w:r>
      <m:oMath>
        <m:sSub>
          <m:sSubPr>
            <m:ctrlPr>
              <w:rPr>
                <w:rFonts w:hint="default" w:ascii="Cambria Math" w:hAnsi="Cambria Math" w:eastAsia="宋体" w:cs="Cambria Math"/>
                <w:i/>
                <w:color w:val="000000"/>
                <w:kern w:val="0"/>
                <w:sz w:val="24"/>
                <w:lang w:val="en-US" w:eastAsia="zh-CN"/>
                <w14:ligatures w14:val="none"/>
              </w:rPr>
            </m:ctrlPr>
          </m:sSubPr>
          <m:e>
            <m:r>
              <m:rPr/>
              <w:rPr>
                <w:rFonts w:ascii="Cambria Math" w:hAnsi="Cambria Math" w:cs="Cambria Math"/>
                <w:color w:val="000000"/>
                <w:kern w:val="0"/>
                <w:sz w:val="24"/>
                <w:lang w:val="en-US"/>
                <w14:ligatures w14:val="none"/>
              </w:rPr>
              <m:t>ε</m:t>
            </m:r>
            <m:ctrlPr>
              <w:rPr>
                <w:rFonts w:hint="default" w:ascii="Cambria Math" w:hAnsi="Cambria Math" w:eastAsia="宋体" w:cs="Cambria Math"/>
                <w:i/>
                <w:color w:val="000000"/>
                <w:kern w:val="0"/>
                <w:sz w:val="24"/>
                <w:lang w:val="en-US" w:eastAsia="zh-CN"/>
                <w14:ligatures w14:val="none"/>
              </w:rPr>
            </m:ctrlPr>
          </m:e>
          <m:sub>
            <m:r>
              <m:rPr/>
              <w:rPr>
                <w:rFonts w:hint="default" w:ascii="Cambria Math" w:hAnsi="Cambria Math" w:eastAsia="宋体" w:cs="Cambria Math"/>
                <w:color w:val="000000"/>
                <w:kern w:val="0"/>
                <w:sz w:val="24"/>
                <w:lang w:val="en-US" w:eastAsia="zh-CN"/>
                <w14:ligatures w14:val="none"/>
              </w:rPr>
              <m:t>it</m:t>
            </m:r>
            <m:ctrlPr>
              <w:rPr>
                <w:rFonts w:hint="default" w:ascii="Cambria Math" w:hAnsi="Cambria Math" w:eastAsia="宋体" w:cs="Cambria Math"/>
                <w:i/>
                <w:color w:val="000000"/>
                <w:kern w:val="0"/>
                <w:sz w:val="24"/>
                <w:lang w:val="en-US" w:eastAsia="zh-CN"/>
                <w14:ligatures w14:val="none"/>
              </w:rPr>
            </m:ctrlPr>
          </m:sub>
        </m:sSub>
      </m:oMath>
      <w:r>
        <w:rPr>
          <w:rFonts w:hint="default" w:ascii="宋体" w:hAnsi="宋体" w:eastAsia="宋体" w:cs="宋体"/>
          <w:color w:val="000000"/>
          <w:kern w:val="0"/>
          <w:sz w:val="24"/>
          <w:szCs w:val="24"/>
          <w:lang w:val="en-US" w:eastAsia="zh-CN" w:bidi="ar-SA"/>
          <w14:ligatures w14:val="none"/>
        </w:rPr>
        <w:t>是随机误差项，代表其他未被模型解释的随机因素对</w:t>
      </w:r>
      <m:oMath>
        <m:sSub>
          <m:sSubPr>
            <m:ctrlPr>
              <w:rPr>
                <w:rFonts w:hint="default" w:ascii="Cambria Math" w:hAnsi="Cambria Math" w:eastAsia="宋体" w:cs="宋体"/>
                <w:i/>
                <w:color w:val="000000"/>
                <w:kern w:val="0"/>
                <w:sz w:val="24"/>
                <w:lang w:val="en-US" w:eastAsia="zh-CN"/>
                <w14:ligatures w14:val="none"/>
              </w:rPr>
            </m:ctrlPr>
          </m:sSubPr>
          <m:e>
            <m:r>
              <m:rPr/>
              <w:rPr>
                <w:rFonts w:hint="default" w:ascii="Cambria Math" w:hAnsi="Cambria Math" w:eastAsia="宋体" w:cs="宋体"/>
                <w:color w:val="000000"/>
                <w:kern w:val="0"/>
                <w:sz w:val="24"/>
                <w:lang w:val="en-US" w:eastAsia="zh-CN"/>
                <w14:ligatures w14:val="none"/>
              </w:rPr>
              <m:t>y</m:t>
            </m:r>
            <m:ctrlPr>
              <w:rPr>
                <w:rFonts w:hint="default" w:ascii="Cambria Math" w:hAnsi="Cambria Math" w:eastAsia="宋体" w:cs="宋体"/>
                <w:i/>
                <w:color w:val="000000"/>
                <w:kern w:val="0"/>
                <w:sz w:val="24"/>
                <w:lang w:val="en-US" w:eastAsia="zh-CN"/>
                <w14:ligatures w14:val="none"/>
              </w:rPr>
            </m:ctrlPr>
          </m:e>
          <m:sub>
            <m:r>
              <m:rPr/>
              <w:rPr>
                <w:rFonts w:hint="default" w:ascii="Cambria Math" w:hAnsi="Cambria Math" w:eastAsia="宋体" w:cs="宋体"/>
                <w:color w:val="000000"/>
                <w:kern w:val="0"/>
                <w:sz w:val="24"/>
                <w:lang w:val="en-US" w:eastAsia="zh-CN"/>
                <w14:ligatures w14:val="none"/>
              </w:rPr>
              <m:t>it</m:t>
            </m:r>
            <m:ctrlPr>
              <w:rPr>
                <w:rFonts w:hint="default" w:ascii="Cambria Math" w:hAnsi="Cambria Math" w:eastAsia="宋体" w:cs="宋体"/>
                <w:i/>
                <w:color w:val="000000"/>
                <w:kern w:val="0"/>
                <w:sz w:val="24"/>
                <w:lang w:val="en-US" w:eastAsia="zh-CN"/>
                <w14:ligatures w14:val="none"/>
              </w:rPr>
            </m:ctrlPr>
          </m:sub>
        </m:sSub>
      </m:oMath>
      <w:r>
        <w:rPr>
          <w:rFonts w:hint="default" w:ascii="宋体" w:hAnsi="宋体" w:eastAsia="宋体" w:cs="宋体"/>
          <w:color w:val="000000"/>
          <w:kern w:val="0"/>
          <w:sz w:val="24"/>
          <w:szCs w:val="24"/>
          <w:lang w:val="en-US" w:eastAsia="zh-CN" w:bidi="ar-SA"/>
          <w14:ligatures w14:val="none"/>
        </w:rPr>
        <w:t>​的影响，通</w:t>
      </w:r>
      <w:bookmarkStart w:id="51" w:name="_GoBack"/>
      <w:bookmarkEnd w:id="51"/>
      <w:r>
        <w:rPr>
          <w:rFonts w:hint="default" w:ascii="宋体" w:hAnsi="宋体" w:eastAsia="宋体" w:cs="宋体"/>
          <w:color w:val="000000"/>
          <w:kern w:val="0"/>
          <w:sz w:val="24"/>
          <w:szCs w:val="24"/>
          <w:lang w:val="en-US" w:eastAsia="zh-CN" w:bidi="ar-SA"/>
          <w14:ligatures w14:val="none"/>
        </w:rPr>
        <w:t>常假设</w:t>
      </w:r>
      <m:oMath>
        <m:sSub>
          <m:sSubPr>
            <m:ctrlPr>
              <w:rPr>
                <w:rFonts w:hint="default" w:ascii="Cambria Math" w:hAnsi="Cambria Math" w:eastAsia="宋体" w:cs="Cambria Math"/>
                <w:i/>
                <w:color w:val="000000"/>
                <w:kern w:val="0"/>
                <w:sz w:val="24"/>
                <w:lang w:val="en-US" w:eastAsia="zh-CN"/>
                <w14:ligatures w14:val="none"/>
              </w:rPr>
            </m:ctrlPr>
          </m:sSubPr>
          <m:e>
            <m:r>
              <m:rPr/>
              <w:rPr>
                <w:rFonts w:ascii="Cambria Math" w:hAnsi="Cambria Math" w:cs="Cambria Math"/>
                <w:color w:val="000000"/>
                <w:kern w:val="0"/>
                <w:sz w:val="24"/>
                <w:lang w:val="en-US"/>
                <w14:ligatures w14:val="none"/>
              </w:rPr>
              <m:t>ε</m:t>
            </m:r>
            <m:ctrlPr>
              <w:rPr>
                <w:rFonts w:hint="default" w:ascii="Cambria Math" w:hAnsi="Cambria Math" w:eastAsia="宋体" w:cs="Cambria Math"/>
                <w:i/>
                <w:color w:val="000000"/>
                <w:kern w:val="0"/>
                <w:sz w:val="24"/>
                <w:lang w:val="en-US" w:eastAsia="zh-CN"/>
                <w14:ligatures w14:val="none"/>
              </w:rPr>
            </m:ctrlPr>
          </m:e>
          <m:sub>
            <m:r>
              <m:rPr/>
              <w:rPr>
                <w:rFonts w:hint="default" w:ascii="Cambria Math" w:hAnsi="Cambria Math" w:eastAsia="宋体" w:cs="Cambria Math"/>
                <w:color w:val="000000"/>
                <w:kern w:val="0"/>
                <w:sz w:val="24"/>
                <w:lang w:val="en-US" w:eastAsia="zh-CN"/>
                <w14:ligatures w14:val="none"/>
              </w:rPr>
              <m:t>it</m:t>
            </m:r>
            <m:ctrlPr>
              <w:rPr>
                <w:rFonts w:hint="default" w:ascii="Cambria Math" w:hAnsi="Cambria Math" w:eastAsia="宋体" w:cs="Cambria Math"/>
                <w:i/>
                <w:color w:val="000000"/>
                <w:kern w:val="0"/>
                <w:sz w:val="24"/>
                <w:lang w:val="en-US" w:eastAsia="zh-CN"/>
                <w14:ligatures w14:val="none"/>
              </w:rPr>
            </m:ctrlPr>
          </m:sub>
        </m:sSub>
      </m:oMath>
      <w:r>
        <w:rPr>
          <w:rFonts w:hint="default" w:ascii="宋体" w:hAnsi="宋体" w:eastAsia="宋体" w:cs="宋体"/>
          <w:color w:val="000000"/>
          <w:kern w:val="0"/>
          <w:sz w:val="24"/>
          <w:szCs w:val="24"/>
          <w:lang w:val="en-US" w:eastAsia="zh-CN" w:bidi="ar-SA"/>
          <w14:ligatures w14:val="none"/>
        </w:rPr>
        <w:t>服从均值为0、方差为σ2的正态分布。</w:t>
      </w:r>
    </w:p>
    <w:p w14:paraId="568D22EC">
      <w:pPr>
        <w:adjustRightInd w:val="0"/>
        <w:spacing w:after="0" w:line="360" w:lineRule="auto"/>
        <w:contextualSpacing/>
        <w:outlineLvl w:val="2"/>
        <w:rPr>
          <w:rFonts w:hint="eastAsia" w:ascii="宋体" w:hAnsi="宋体" w:eastAsia="宋体" w:cs="宋体"/>
          <w:b/>
          <w:kern w:val="0"/>
          <w:sz w:val="24"/>
          <w:lang w:val="en-US" w:eastAsia="zh-CN"/>
          <w14:ligatures w14:val="none"/>
        </w:rPr>
      </w:pPr>
      <w:r>
        <w:rPr>
          <w:rFonts w:hint="eastAsia" w:ascii="宋体" w:hAnsi="宋体" w:eastAsia="宋体" w:cs="宋体"/>
          <w:b/>
          <w:kern w:val="0"/>
          <w:sz w:val="24"/>
          <w:lang w:val="en-US" w:eastAsia="zh-CN"/>
          <w14:ligatures w14:val="none"/>
        </w:rPr>
        <w:t>4.4.4描述性分析</w:t>
      </w:r>
    </w:p>
    <w:p w14:paraId="0E19852F">
      <w:pPr>
        <w:adjustRightInd w:val="0"/>
        <w:spacing w:after="0" w:line="360" w:lineRule="auto"/>
        <w:ind w:firstLine="420" w:firstLineChars="0"/>
        <w:contextualSpacing/>
        <w:outlineLvl w:val="9"/>
        <w:rPr>
          <w:rFonts w:hint="default" w:ascii="宋体" w:hAnsi="宋体" w:eastAsia="宋体" w:cs="宋体"/>
          <w:b/>
          <w:kern w:val="0"/>
          <w:sz w:val="24"/>
          <w:lang w:val="en-US" w:eastAsia="zh-CN"/>
          <w14:ligatures w14:val="none"/>
        </w:rPr>
      </w:pPr>
      <w:r>
        <w:rPr>
          <w:rFonts w:hint="eastAsia" w:ascii="宋体" w:hAnsi="宋体" w:eastAsia="宋体" w:cs="宋体"/>
          <w:color w:val="000000"/>
          <w:kern w:val="0"/>
          <w:sz w:val="24"/>
          <w:lang w:val="en-US" w:eastAsia="zh-CN"/>
          <w14:ligatures w14:val="none"/>
        </w:rPr>
        <w:t>由表7可得，基本研究采用 PanelOLS 估计方法构建实体与时间双固定效应的面板数据模型，对旅游竞争力得分展开分析，通过纳入实体固定效应控制地理位置、资源禀赋等不随时间变化的个体异质性，同时引入时间固定效应捕捉宏观环境或政策冲击等时间维度共性因素，并采用实体层面的聚类稳健标准误处理组内自相关和异方差问题以确保参数估计的稳健性。研究数据覆盖 11 个实体（如地区、城市等研究单元）、14 期时间跨度，形成包含 154 个观测值的平衡面板数据结构。模型整体显著性检验显示，经稳健调整后的 F 统计量为 95.795、原始 F 统计量为 86.76，两者 P 值均严格为 0，表明所有解释变量联合对旅游竞争力得分的影响具有极高显著性，强烈拒绝 “所有解释变量系数均为零” 的原假设；Poolability 检验的 F 值为 21.189 且 P 值为 0，拒绝 “各实体回归系数相同” 的原假设，进一步验证了采用个体固定效应模型的合理性。该模型通过双固定效应控制多维未观测异质性，结合聚类稳健协方差估计，在保障估计效率的同时增强了统计推断可靠性，其数据结构特征与严格的显著性检验结果，为后续基于模型的参数估计及旅游竞争力影响因素分析奠定了坚实方法论基础。</w:t>
      </w:r>
    </w:p>
    <w:p w14:paraId="6C1D44D1">
      <w:pPr>
        <w:spacing w:after="0" w:line="360" w:lineRule="auto"/>
        <w:ind w:right="-477"/>
        <w:jc w:val="center"/>
        <w:rPr>
          <w:rFonts w:hint="default" w:ascii="宋体" w:hAnsi="宋体" w:eastAsia="宋体" w:cs="宋体"/>
          <w:color w:val="000000"/>
          <w:kern w:val="0"/>
          <w:sz w:val="24"/>
          <w:lang w:val="en-US" w:eastAsia="zh-CN"/>
          <w14:ligatures w14:val="none"/>
        </w:rPr>
      </w:pPr>
      <w:r>
        <w:rPr>
          <w:rFonts w:hint="eastAsia" w:ascii="宋体" w:hAnsi="宋体" w:eastAsia="宋体" w:cs="宋体"/>
          <w:b/>
          <w:bCs/>
          <w:color w:val="000000"/>
          <w:kern w:val="0"/>
          <w:sz w:val="24"/>
          <w14:ligatures w14:val="none"/>
        </w:rPr>
        <w:t>表</w:t>
      </w:r>
      <w:r>
        <w:rPr>
          <w:rFonts w:hint="eastAsia" w:ascii="宋体" w:hAnsi="宋体" w:eastAsia="宋体" w:cs="宋体"/>
          <w:b/>
          <w:bCs/>
          <w:color w:val="000000"/>
          <w:kern w:val="0"/>
          <w:sz w:val="24"/>
          <w:lang w:val="en-US" w:eastAsia="zh-CN"/>
          <w14:ligatures w14:val="none"/>
        </w:rPr>
        <w:t>7</w:t>
      </w:r>
      <w:r>
        <w:rPr>
          <w:rFonts w:hint="eastAsia" w:ascii="宋体" w:hAnsi="宋体" w:eastAsia="宋体" w:cs="宋体"/>
          <w:b/>
          <w:bCs/>
          <w:color w:val="000000"/>
          <w:kern w:val="0"/>
          <w:sz w:val="24"/>
          <w14:ligatures w14:val="none"/>
        </w:rPr>
        <w:t xml:space="preserve"> 统计检验结果</w:t>
      </w:r>
    </w:p>
    <w:tbl>
      <w:tblPr>
        <w:tblStyle w:val="26"/>
        <w:tblpPr w:leftFromText="180" w:rightFromText="180" w:vertAnchor="text" w:horzAnchor="page" w:tblpX="2529" w:tblpY="112"/>
        <w:tblOverlap w:val="never"/>
        <w:tblW w:w="769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23"/>
        <w:gridCol w:w="1725"/>
        <w:gridCol w:w="1880"/>
        <w:gridCol w:w="1701"/>
        <w:gridCol w:w="1270"/>
      </w:tblGrid>
      <w:tr w14:paraId="0754CC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42" w:hRule="atLeast"/>
        </w:trPr>
        <w:tc>
          <w:tcPr>
            <w:tcW w:w="1123" w:type="dxa"/>
            <w:tcBorders>
              <w:top w:val="single" w:color="auto" w:sz="12" w:space="0"/>
              <w:left w:val="nil"/>
              <w:bottom w:val="single" w:color="auto" w:sz="8" w:space="0"/>
              <w:right w:val="nil"/>
            </w:tcBorders>
            <w:shd w:val="clear" w:color="auto" w:fill="FFFFFF" w:themeFill="background1"/>
            <w:vAlign w:val="center"/>
          </w:tcPr>
          <w:p w14:paraId="36EF7023">
            <w:pPr>
              <w:keepNext w:val="0"/>
              <w:keepLines w:val="0"/>
              <w:widowControl/>
              <w:suppressLineNumbers w:val="0"/>
              <w:spacing w:line="360" w:lineRule="auto"/>
              <w:jc w:val="center"/>
              <w:textAlignment w:val="center"/>
              <w:rPr>
                <w:rFonts w:ascii="Segoe UI" w:hAnsi="Segoe UI" w:eastAsia="Segoe UI" w:cs="Segoe UI"/>
                <w:i w:val="0"/>
                <w:iCs w:val="0"/>
                <w:color w:val="000000"/>
                <w:sz w:val="21"/>
                <w:szCs w:val="21"/>
                <w:u w:val="none"/>
              </w:rPr>
            </w:pPr>
            <w:r>
              <w:rPr>
                <w:rFonts w:hint="default" w:ascii="Segoe UI" w:hAnsi="Segoe UI" w:eastAsia="Segoe UI" w:cs="Segoe UI"/>
                <w:i w:val="0"/>
                <w:iCs w:val="0"/>
                <w:color w:val="000000"/>
                <w:kern w:val="0"/>
                <w:sz w:val="21"/>
                <w:szCs w:val="21"/>
                <w:u w:val="none"/>
                <w:lang w:val="en-US" w:eastAsia="zh-CN" w:bidi="ar"/>
                <w14:ligatures w14:val="standardContextual"/>
              </w:rPr>
              <w:t>指标</w:t>
            </w:r>
          </w:p>
        </w:tc>
        <w:tc>
          <w:tcPr>
            <w:tcW w:w="1725" w:type="dxa"/>
            <w:tcBorders>
              <w:top w:val="single" w:color="auto" w:sz="12" w:space="0"/>
              <w:left w:val="nil"/>
              <w:bottom w:val="single" w:color="auto" w:sz="8" w:space="0"/>
              <w:right w:val="nil"/>
            </w:tcBorders>
            <w:shd w:val="clear" w:color="auto" w:fill="FFFFFF" w:themeFill="background1"/>
            <w:vAlign w:val="center"/>
          </w:tcPr>
          <w:p w14:paraId="0F2F29F2">
            <w:pPr>
              <w:keepNext w:val="0"/>
              <w:keepLines w:val="0"/>
              <w:widowControl/>
              <w:suppressLineNumbers w:val="0"/>
              <w:spacing w:line="360" w:lineRule="auto"/>
              <w:jc w:val="center"/>
              <w:textAlignment w:val="center"/>
              <w:rPr>
                <w:rFonts w:hint="default" w:ascii="Segoe UI" w:hAnsi="Segoe UI" w:eastAsia="Segoe UI" w:cs="Segoe UI"/>
                <w:b/>
                <w:bCs/>
                <w:i w:val="0"/>
                <w:iCs w:val="0"/>
                <w:color w:val="000000"/>
                <w:sz w:val="21"/>
                <w:szCs w:val="21"/>
                <w:u w:val="none"/>
              </w:rPr>
            </w:pPr>
            <w:r>
              <w:rPr>
                <w:rStyle w:val="72"/>
                <w:lang w:val="en-US" w:eastAsia="zh-CN" w:bidi="ar"/>
                <w14:ligatures w14:val="standardContextual"/>
              </w:rPr>
              <w:t>值/方法</w:t>
            </w:r>
          </w:p>
        </w:tc>
        <w:tc>
          <w:tcPr>
            <w:tcW w:w="1880" w:type="dxa"/>
            <w:tcBorders>
              <w:top w:val="single" w:color="auto" w:sz="12" w:space="0"/>
              <w:left w:val="nil"/>
              <w:bottom w:val="single" w:color="auto" w:sz="8" w:space="0"/>
              <w:right w:val="nil"/>
            </w:tcBorders>
            <w:shd w:val="clear" w:color="auto" w:fill="FFFFFF" w:themeFill="background1"/>
            <w:vAlign w:val="center"/>
          </w:tcPr>
          <w:p w14:paraId="52A3A47C">
            <w:pPr>
              <w:keepNext w:val="0"/>
              <w:keepLines w:val="0"/>
              <w:widowControl/>
              <w:suppressLineNumbers w:val="0"/>
              <w:spacing w:line="360" w:lineRule="auto"/>
              <w:jc w:val="center"/>
              <w:textAlignment w:val="center"/>
              <w:rPr>
                <w:rFonts w:hint="default" w:ascii="Segoe UI" w:hAnsi="Segoe UI" w:eastAsia="Segoe UI" w:cs="Segoe UI"/>
                <w:b/>
                <w:bCs/>
                <w:i w:val="0"/>
                <w:iCs w:val="0"/>
                <w:color w:val="000000"/>
                <w:sz w:val="21"/>
                <w:szCs w:val="21"/>
                <w:u w:val="none"/>
              </w:rPr>
            </w:pPr>
            <w:r>
              <w:rPr>
                <w:rFonts w:hint="default" w:ascii="Segoe UI" w:hAnsi="Segoe UI" w:eastAsia="Segoe UI" w:cs="Segoe UI"/>
                <w:b/>
                <w:bCs/>
                <w:i w:val="0"/>
                <w:iCs w:val="0"/>
                <w:color w:val="000000"/>
                <w:kern w:val="0"/>
                <w:sz w:val="21"/>
                <w:szCs w:val="21"/>
                <w:u w:val="none"/>
                <w:lang w:val="en-US" w:eastAsia="zh-CN" w:bidi="ar"/>
                <w14:ligatures w14:val="standardContextual"/>
              </w:rPr>
              <w:t>​</w:t>
            </w:r>
            <w:r>
              <w:rPr>
                <w:rStyle w:val="72"/>
                <w:lang w:val="en-US" w:eastAsia="zh-CN" w:bidi="ar"/>
                <w14:ligatures w14:val="standardContextual"/>
              </w:rPr>
              <w:t>​统计检验​</w:t>
            </w:r>
          </w:p>
        </w:tc>
        <w:tc>
          <w:tcPr>
            <w:tcW w:w="1701" w:type="dxa"/>
            <w:tcBorders>
              <w:top w:val="single" w:color="auto" w:sz="12" w:space="0"/>
              <w:left w:val="nil"/>
              <w:bottom w:val="single" w:color="auto" w:sz="8" w:space="0"/>
              <w:right w:val="nil"/>
            </w:tcBorders>
            <w:shd w:val="clear" w:color="auto" w:fill="FFFFFF" w:themeFill="background1"/>
            <w:vAlign w:val="center"/>
          </w:tcPr>
          <w:p w14:paraId="075E4037">
            <w:pPr>
              <w:keepNext w:val="0"/>
              <w:keepLines w:val="0"/>
              <w:widowControl/>
              <w:suppressLineNumbers w:val="0"/>
              <w:spacing w:line="360" w:lineRule="auto"/>
              <w:jc w:val="center"/>
              <w:textAlignment w:val="center"/>
              <w:rPr>
                <w:rFonts w:hint="default" w:ascii="Segoe UI" w:hAnsi="Segoe UI" w:eastAsia="Segoe UI" w:cs="Segoe UI"/>
                <w:b/>
                <w:bCs/>
                <w:i w:val="0"/>
                <w:iCs w:val="0"/>
                <w:color w:val="000000"/>
                <w:sz w:val="21"/>
                <w:szCs w:val="21"/>
                <w:u w:val="none"/>
              </w:rPr>
            </w:pPr>
            <w:r>
              <w:rPr>
                <w:rFonts w:hint="default" w:ascii="Segoe UI" w:hAnsi="Segoe UI" w:eastAsia="Segoe UI" w:cs="Segoe UI"/>
                <w:b/>
                <w:bCs/>
                <w:i w:val="0"/>
                <w:iCs w:val="0"/>
                <w:color w:val="000000"/>
                <w:kern w:val="0"/>
                <w:sz w:val="21"/>
                <w:szCs w:val="21"/>
                <w:u w:val="none"/>
                <w:lang w:val="en-US" w:eastAsia="zh-CN" w:bidi="ar"/>
                <w14:ligatures w14:val="standardContextual"/>
              </w:rPr>
              <w:t>​</w:t>
            </w:r>
            <w:r>
              <w:rPr>
                <w:rStyle w:val="72"/>
                <w:lang w:val="en-US" w:eastAsia="zh-CN" w:bidi="ar"/>
                <w14:ligatures w14:val="standardContextual"/>
              </w:rPr>
              <w:t>​值​</w:t>
            </w:r>
            <w:r>
              <w:rPr>
                <w:rStyle w:val="71"/>
                <w:lang w:val="en-US" w:eastAsia="zh-CN" w:bidi="ar"/>
                <w14:ligatures w14:val="standardContextual"/>
              </w:rPr>
              <w:t>​</w:t>
            </w:r>
          </w:p>
        </w:tc>
        <w:tc>
          <w:tcPr>
            <w:tcW w:w="1270" w:type="dxa"/>
            <w:tcBorders>
              <w:top w:val="single" w:color="auto" w:sz="12" w:space="0"/>
              <w:left w:val="nil"/>
              <w:bottom w:val="single" w:color="auto" w:sz="8" w:space="0"/>
              <w:right w:val="nil"/>
            </w:tcBorders>
            <w:shd w:val="clear" w:color="auto" w:fill="FFFFFF" w:themeFill="background1"/>
            <w:vAlign w:val="center"/>
          </w:tcPr>
          <w:p w14:paraId="20ADA17F">
            <w:pPr>
              <w:keepNext w:val="0"/>
              <w:keepLines w:val="0"/>
              <w:widowControl/>
              <w:suppressLineNumbers w:val="0"/>
              <w:spacing w:line="360" w:lineRule="auto"/>
              <w:jc w:val="center"/>
              <w:textAlignment w:val="center"/>
              <w:rPr>
                <w:rFonts w:hint="default" w:ascii="Segoe UI" w:hAnsi="Segoe UI" w:eastAsia="Segoe UI" w:cs="Segoe UI"/>
                <w:b/>
                <w:bCs/>
                <w:i w:val="0"/>
                <w:iCs w:val="0"/>
                <w:color w:val="000000"/>
                <w:sz w:val="21"/>
                <w:szCs w:val="21"/>
                <w:u w:val="none"/>
              </w:rPr>
            </w:pPr>
            <w:r>
              <w:rPr>
                <w:rFonts w:hint="default" w:ascii="Segoe UI" w:hAnsi="Segoe UI" w:eastAsia="Segoe UI" w:cs="Segoe UI"/>
                <w:b/>
                <w:bCs/>
                <w:i w:val="0"/>
                <w:iCs w:val="0"/>
                <w:color w:val="000000"/>
                <w:kern w:val="0"/>
                <w:sz w:val="21"/>
                <w:szCs w:val="21"/>
                <w:u w:val="none"/>
                <w:lang w:val="en-US" w:eastAsia="zh-CN" w:bidi="ar"/>
                <w14:ligatures w14:val="standardContextual"/>
              </w:rPr>
              <w:t>​</w:t>
            </w:r>
            <w:r>
              <w:rPr>
                <w:rStyle w:val="72"/>
                <w:lang w:val="en-US" w:eastAsia="zh-CN" w:bidi="ar"/>
                <w14:ligatures w14:val="standardContextual"/>
              </w:rPr>
              <w:t>​P值​</w:t>
            </w:r>
          </w:p>
        </w:tc>
      </w:tr>
      <w:tr w14:paraId="4FCF17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38" w:hRule="atLeast"/>
        </w:trPr>
        <w:tc>
          <w:tcPr>
            <w:tcW w:w="1123" w:type="dxa"/>
            <w:tcBorders>
              <w:top w:val="single" w:color="auto" w:sz="8" w:space="0"/>
              <w:left w:val="nil"/>
              <w:bottom w:val="nil"/>
              <w:right w:val="nil"/>
            </w:tcBorders>
            <w:shd w:val="clear" w:color="auto" w:fill="FFFFFF" w:themeFill="background1"/>
            <w:vAlign w:val="center"/>
          </w:tcPr>
          <w:p w14:paraId="3C341F5D">
            <w:pPr>
              <w:keepNext w:val="0"/>
              <w:keepLines w:val="0"/>
              <w:widowControl/>
              <w:suppressLineNumbers w:val="0"/>
              <w:spacing w:line="360" w:lineRule="auto"/>
              <w:jc w:val="center"/>
              <w:textAlignment w:val="center"/>
              <w:rPr>
                <w:rFonts w:hint="default" w:ascii="Segoe UI" w:hAnsi="Segoe UI" w:eastAsia="Segoe UI" w:cs="Segoe UI"/>
                <w:i w:val="0"/>
                <w:iCs w:val="0"/>
                <w:color w:val="000000"/>
                <w:sz w:val="21"/>
                <w:szCs w:val="21"/>
                <w:u w:val="none"/>
              </w:rPr>
            </w:pPr>
            <w:r>
              <w:rPr>
                <w:rFonts w:hint="default" w:ascii="Segoe UI" w:hAnsi="Segoe UI" w:eastAsia="Segoe UI" w:cs="Segoe UI"/>
                <w:i w:val="0"/>
                <w:iCs w:val="0"/>
                <w:color w:val="000000"/>
                <w:kern w:val="0"/>
                <w:sz w:val="21"/>
                <w:szCs w:val="21"/>
                <w:u w:val="none"/>
                <w:lang w:val="en-US" w:eastAsia="zh-CN" w:bidi="ar"/>
                <w14:ligatures w14:val="standardContextual"/>
              </w:rPr>
              <w:t>被解释变量</w:t>
            </w:r>
          </w:p>
        </w:tc>
        <w:tc>
          <w:tcPr>
            <w:tcW w:w="1725" w:type="dxa"/>
            <w:tcBorders>
              <w:top w:val="single" w:color="auto" w:sz="8" w:space="0"/>
              <w:left w:val="nil"/>
              <w:bottom w:val="nil"/>
              <w:right w:val="nil"/>
            </w:tcBorders>
            <w:shd w:val="clear" w:color="auto" w:fill="FFFFFF" w:themeFill="background1"/>
            <w:vAlign w:val="center"/>
          </w:tcPr>
          <w:p w14:paraId="105FA2F4">
            <w:pPr>
              <w:keepNext w:val="0"/>
              <w:keepLines w:val="0"/>
              <w:widowControl/>
              <w:suppressLineNumbers w:val="0"/>
              <w:spacing w:line="360" w:lineRule="auto"/>
              <w:jc w:val="center"/>
              <w:textAlignment w:val="center"/>
              <w:rPr>
                <w:rFonts w:hint="default" w:ascii="Segoe UI" w:hAnsi="Segoe UI" w:eastAsia="Segoe UI" w:cs="Segoe UI"/>
                <w:i w:val="0"/>
                <w:iCs w:val="0"/>
                <w:color w:val="000000"/>
                <w:sz w:val="21"/>
                <w:szCs w:val="21"/>
                <w:u w:val="none"/>
              </w:rPr>
            </w:pPr>
            <w:r>
              <w:rPr>
                <w:rFonts w:hint="default" w:ascii="Segoe UI" w:hAnsi="Segoe UI" w:eastAsia="Segoe UI" w:cs="Segoe UI"/>
                <w:i w:val="0"/>
                <w:iCs w:val="0"/>
                <w:color w:val="000000"/>
                <w:kern w:val="0"/>
                <w:sz w:val="21"/>
                <w:szCs w:val="21"/>
                <w:u w:val="none"/>
                <w:lang w:val="en-US" w:eastAsia="zh-CN" w:bidi="ar"/>
                <w14:ligatures w14:val="standardContextual"/>
              </w:rPr>
              <w:t>旅游竞争力得分</w:t>
            </w:r>
          </w:p>
        </w:tc>
        <w:tc>
          <w:tcPr>
            <w:tcW w:w="1880" w:type="dxa"/>
            <w:tcBorders>
              <w:top w:val="single" w:color="auto" w:sz="8" w:space="0"/>
              <w:left w:val="nil"/>
              <w:bottom w:val="nil"/>
              <w:right w:val="nil"/>
            </w:tcBorders>
            <w:shd w:val="clear" w:color="auto" w:fill="FFFFFF" w:themeFill="background1"/>
            <w:vAlign w:val="center"/>
          </w:tcPr>
          <w:p w14:paraId="301367BE">
            <w:pPr>
              <w:keepNext w:val="0"/>
              <w:keepLines w:val="0"/>
              <w:widowControl/>
              <w:suppressLineNumbers w:val="0"/>
              <w:spacing w:line="360" w:lineRule="auto"/>
              <w:jc w:val="center"/>
              <w:textAlignment w:val="center"/>
              <w:rPr>
                <w:rFonts w:hint="default" w:ascii="Segoe UI" w:hAnsi="Segoe UI" w:eastAsia="Segoe UI" w:cs="Segoe UI"/>
                <w:i w:val="0"/>
                <w:iCs w:val="0"/>
                <w:color w:val="000000"/>
                <w:sz w:val="21"/>
                <w:szCs w:val="21"/>
                <w:u w:val="none"/>
              </w:rPr>
            </w:pPr>
            <w:r>
              <w:rPr>
                <w:rFonts w:hint="default" w:ascii="Segoe UI" w:hAnsi="Segoe UI" w:eastAsia="Segoe UI" w:cs="Segoe UI"/>
                <w:i w:val="0"/>
                <w:iCs w:val="0"/>
                <w:color w:val="000000"/>
                <w:kern w:val="0"/>
                <w:sz w:val="21"/>
                <w:szCs w:val="21"/>
                <w:u w:val="none"/>
                <w:lang w:val="en-US" w:eastAsia="zh-CN" w:bidi="ar"/>
                <w14:ligatures w14:val="standardContextual"/>
              </w:rPr>
              <w:t>F统计量</w:t>
            </w:r>
          </w:p>
        </w:tc>
        <w:tc>
          <w:tcPr>
            <w:tcW w:w="1701" w:type="dxa"/>
            <w:tcBorders>
              <w:top w:val="single" w:color="auto" w:sz="8" w:space="0"/>
              <w:left w:val="nil"/>
              <w:bottom w:val="nil"/>
              <w:right w:val="nil"/>
            </w:tcBorders>
            <w:shd w:val="clear" w:color="auto" w:fill="FFFFFF" w:themeFill="background1"/>
            <w:vAlign w:val="center"/>
          </w:tcPr>
          <w:p w14:paraId="3A664298">
            <w:pPr>
              <w:keepNext w:val="0"/>
              <w:keepLines w:val="0"/>
              <w:widowControl/>
              <w:suppressLineNumbers w:val="0"/>
              <w:spacing w:line="360" w:lineRule="auto"/>
              <w:jc w:val="center"/>
              <w:textAlignment w:val="center"/>
              <w:rPr>
                <w:rFonts w:hint="default" w:ascii="Segoe UI" w:hAnsi="Segoe UI" w:eastAsia="Segoe UI" w:cs="Segoe UI"/>
                <w:i w:val="0"/>
                <w:iCs w:val="0"/>
                <w:color w:val="000000"/>
                <w:sz w:val="21"/>
                <w:szCs w:val="21"/>
                <w:u w:val="none"/>
              </w:rPr>
            </w:pPr>
            <w:r>
              <w:rPr>
                <w:rFonts w:hint="default" w:ascii="Segoe UI" w:hAnsi="Segoe UI" w:eastAsia="Segoe UI" w:cs="Segoe UI"/>
                <w:i w:val="0"/>
                <w:iCs w:val="0"/>
                <w:color w:val="000000"/>
                <w:kern w:val="0"/>
                <w:sz w:val="21"/>
                <w:szCs w:val="21"/>
                <w:u w:val="none"/>
                <w:lang w:val="en-US" w:eastAsia="zh-CN" w:bidi="ar"/>
                <w14:ligatures w14:val="standardContextual"/>
              </w:rPr>
              <w:t>95.795 (Robust)</w:t>
            </w:r>
          </w:p>
        </w:tc>
        <w:tc>
          <w:tcPr>
            <w:tcW w:w="1270" w:type="dxa"/>
            <w:tcBorders>
              <w:top w:val="single" w:color="auto" w:sz="8" w:space="0"/>
              <w:left w:val="nil"/>
              <w:bottom w:val="nil"/>
              <w:right w:val="nil"/>
            </w:tcBorders>
            <w:shd w:val="clear" w:color="auto" w:fill="FFFFFF" w:themeFill="background1"/>
            <w:vAlign w:val="center"/>
          </w:tcPr>
          <w:p w14:paraId="6451FB0D">
            <w:pPr>
              <w:keepNext w:val="0"/>
              <w:keepLines w:val="0"/>
              <w:widowControl/>
              <w:suppressLineNumbers w:val="0"/>
              <w:spacing w:line="360" w:lineRule="auto"/>
              <w:jc w:val="center"/>
              <w:textAlignment w:val="center"/>
              <w:rPr>
                <w:rFonts w:hint="default" w:ascii="Segoe UI" w:hAnsi="Segoe UI" w:eastAsia="Segoe UI" w:cs="Segoe UI"/>
                <w:i w:val="0"/>
                <w:iCs w:val="0"/>
                <w:color w:val="000000"/>
                <w:sz w:val="21"/>
                <w:szCs w:val="21"/>
                <w:u w:val="none"/>
              </w:rPr>
            </w:pPr>
            <w:r>
              <w:rPr>
                <w:rFonts w:hint="default" w:ascii="Segoe UI" w:hAnsi="Segoe UI" w:eastAsia="Segoe UI" w:cs="Segoe UI"/>
                <w:i w:val="0"/>
                <w:iCs w:val="0"/>
                <w:color w:val="000000"/>
                <w:kern w:val="0"/>
                <w:sz w:val="21"/>
                <w:szCs w:val="21"/>
                <w:u w:val="none"/>
                <w:lang w:val="en-US" w:eastAsia="zh-CN" w:bidi="ar"/>
                <w14:ligatures w14:val="standardContextual"/>
              </w:rPr>
              <w:t>0</w:t>
            </w:r>
          </w:p>
        </w:tc>
      </w:tr>
      <w:tr w14:paraId="531E96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18" w:hRule="atLeast"/>
        </w:trPr>
        <w:tc>
          <w:tcPr>
            <w:tcW w:w="1123" w:type="dxa"/>
            <w:tcBorders>
              <w:top w:val="nil"/>
              <w:left w:val="nil"/>
              <w:bottom w:val="nil"/>
              <w:right w:val="nil"/>
            </w:tcBorders>
            <w:shd w:val="clear" w:color="auto" w:fill="FFFFFF" w:themeFill="background1"/>
            <w:vAlign w:val="center"/>
          </w:tcPr>
          <w:p w14:paraId="5553656C">
            <w:pPr>
              <w:keepNext w:val="0"/>
              <w:keepLines w:val="0"/>
              <w:widowControl/>
              <w:suppressLineNumbers w:val="0"/>
              <w:spacing w:line="360" w:lineRule="auto"/>
              <w:jc w:val="center"/>
              <w:textAlignment w:val="center"/>
              <w:rPr>
                <w:rFonts w:hint="default" w:ascii="Segoe UI" w:hAnsi="Segoe UI" w:eastAsia="Segoe UI" w:cs="Segoe UI"/>
                <w:i w:val="0"/>
                <w:iCs w:val="0"/>
                <w:color w:val="000000"/>
                <w:sz w:val="21"/>
                <w:szCs w:val="21"/>
                <w:u w:val="none"/>
              </w:rPr>
            </w:pPr>
            <w:r>
              <w:rPr>
                <w:rFonts w:hint="default" w:ascii="Segoe UI" w:hAnsi="Segoe UI" w:eastAsia="Segoe UI" w:cs="Segoe UI"/>
                <w:i w:val="0"/>
                <w:iCs w:val="0"/>
                <w:color w:val="000000"/>
                <w:kern w:val="0"/>
                <w:sz w:val="21"/>
                <w:szCs w:val="21"/>
                <w:u w:val="none"/>
                <w:lang w:val="en-US" w:eastAsia="zh-CN" w:bidi="ar"/>
                <w14:ligatures w14:val="standardContextual"/>
              </w:rPr>
              <w:t>估计方法</w:t>
            </w:r>
          </w:p>
        </w:tc>
        <w:tc>
          <w:tcPr>
            <w:tcW w:w="1725" w:type="dxa"/>
            <w:tcBorders>
              <w:top w:val="nil"/>
              <w:left w:val="nil"/>
              <w:bottom w:val="nil"/>
              <w:right w:val="nil"/>
            </w:tcBorders>
            <w:shd w:val="clear" w:color="auto" w:fill="FFFFFF" w:themeFill="background1"/>
            <w:vAlign w:val="center"/>
          </w:tcPr>
          <w:p w14:paraId="10038ECF">
            <w:pPr>
              <w:keepNext w:val="0"/>
              <w:keepLines w:val="0"/>
              <w:widowControl/>
              <w:suppressLineNumbers w:val="0"/>
              <w:spacing w:line="360" w:lineRule="auto"/>
              <w:jc w:val="center"/>
              <w:textAlignment w:val="center"/>
              <w:rPr>
                <w:rFonts w:hint="default" w:ascii="Segoe UI" w:hAnsi="Segoe UI" w:eastAsia="Segoe UI" w:cs="Segoe UI"/>
                <w:i w:val="0"/>
                <w:iCs w:val="0"/>
                <w:color w:val="000000"/>
                <w:sz w:val="21"/>
                <w:szCs w:val="21"/>
                <w:u w:val="none"/>
              </w:rPr>
            </w:pPr>
            <w:r>
              <w:rPr>
                <w:rFonts w:hint="default" w:ascii="Segoe UI" w:hAnsi="Segoe UI" w:eastAsia="Segoe UI" w:cs="Segoe UI"/>
                <w:i w:val="0"/>
                <w:iCs w:val="0"/>
                <w:color w:val="000000"/>
                <w:kern w:val="0"/>
                <w:sz w:val="21"/>
                <w:szCs w:val="21"/>
                <w:u w:val="none"/>
                <w:lang w:val="en-US" w:eastAsia="zh-CN" w:bidi="ar"/>
                <w14:ligatures w14:val="standardContextual"/>
              </w:rPr>
              <w:t>PanelOLS</w:t>
            </w:r>
          </w:p>
        </w:tc>
        <w:tc>
          <w:tcPr>
            <w:tcW w:w="1880" w:type="dxa"/>
            <w:tcBorders>
              <w:top w:val="nil"/>
              <w:left w:val="nil"/>
              <w:bottom w:val="nil"/>
              <w:right w:val="nil"/>
            </w:tcBorders>
            <w:shd w:val="clear" w:color="auto" w:fill="FFFFFF" w:themeFill="background1"/>
            <w:vAlign w:val="center"/>
          </w:tcPr>
          <w:p w14:paraId="48137059">
            <w:pPr>
              <w:keepNext w:val="0"/>
              <w:keepLines w:val="0"/>
              <w:widowControl/>
              <w:suppressLineNumbers w:val="0"/>
              <w:spacing w:line="360" w:lineRule="auto"/>
              <w:jc w:val="center"/>
              <w:textAlignment w:val="center"/>
              <w:rPr>
                <w:rFonts w:hint="default" w:ascii="Segoe UI" w:hAnsi="Segoe UI" w:eastAsia="Segoe UI" w:cs="Segoe UI"/>
                <w:i w:val="0"/>
                <w:iCs w:val="0"/>
                <w:color w:val="000000"/>
                <w:sz w:val="21"/>
                <w:szCs w:val="21"/>
                <w:u w:val="none"/>
              </w:rPr>
            </w:pPr>
            <w:r>
              <w:rPr>
                <w:rFonts w:hint="default" w:ascii="Segoe UI" w:hAnsi="Segoe UI" w:eastAsia="Segoe UI" w:cs="Segoe UI"/>
                <w:i w:val="0"/>
                <w:iCs w:val="0"/>
                <w:color w:val="000000"/>
                <w:kern w:val="0"/>
                <w:sz w:val="21"/>
                <w:szCs w:val="21"/>
                <w:u w:val="none"/>
                <w:lang w:val="en-US" w:eastAsia="zh-CN" w:bidi="ar"/>
                <w14:ligatures w14:val="standardContextual"/>
              </w:rPr>
              <w:t>F统计量 (原始)</w:t>
            </w:r>
          </w:p>
        </w:tc>
        <w:tc>
          <w:tcPr>
            <w:tcW w:w="1701" w:type="dxa"/>
            <w:tcBorders>
              <w:top w:val="nil"/>
              <w:left w:val="nil"/>
              <w:bottom w:val="nil"/>
              <w:right w:val="nil"/>
            </w:tcBorders>
            <w:shd w:val="clear" w:color="auto" w:fill="FFFFFF" w:themeFill="background1"/>
            <w:vAlign w:val="center"/>
          </w:tcPr>
          <w:p w14:paraId="1032439D">
            <w:pPr>
              <w:keepNext w:val="0"/>
              <w:keepLines w:val="0"/>
              <w:widowControl/>
              <w:suppressLineNumbers w:val="0"/>
              <w:spacing w:line="360" w:lineRule="auto"/>
              <w:jc w:val="center"/>
              <w:textAlignment w:val="center"/>
              <w:rPr>
                <w:rFonts w:hint="default" w:ascii="Segoe UI" w:hAnsi="Segoe UI" w:eastAsia="Segoe UI" w:cs="Segoe UI"/>
                <w:i w:val="0"/>
                <w:iCs w:val="0"/>
                <w:color w:val="000000"/>
                <w:sz w:val="21"/>
                <w:szCs w:val="21"/>
                <w:u w:val="none"/>
              </w:rPr>
            </w:pPr>
            <w:r>
              <w:rPr>
                <w:rFonts w:hint="default" w:ascii="Segoe UI" w:hAnsi="Segoe UI" w:eastAsia="Segoe UI" w:cs="Segoe UI"/>
                <w:i w:val="0"/>
                <w:iCs w:val="0"/>
                <w:color w:val="000000"/>
                <w:kern w:val="0"/>
                <w:sz w:val="21"/>
                <w:szCs w:val="21"/>
                <w:u w:val="none"/>
                <w:lang w:val="en-US" w:eastAsia="zh-CN" w:bidi="ar"/>
                <w14:ligatures w14:val="standardContextual"/>
              </w:rPr>
              <w:t>86.76</w:t>
            </w:r>
          </w:p>
        </w:tc>
        <w:tc>
          <w:tcPr>
            <w:tcW w:w="1270" w:type="dxa"/>
            <w:tcBorders>
              <w:top w:val="nil"/>
              <w:left w:val="nil"/>
              <w:bottom w:val="nil"/>
              <w:right w:val="nil"/>
            </w:tcBorders>
            <w:shd w:val="clear" w:color="auto" w:fill="FFFFFF" w:themeFill="background1"/>
            <w:vAlign w:val="center"/>
          </w:tcPr>
          <w:p w14:paraId="642CEEEF">
            <w:pPr>
              <w:keepNext w:val="0"/>
              <w:keepLines w:val="0"/>
              <w:widowControl/>
              <w:suppressLineNumbers w:val="0"/>
              <w:spacing w:line="360" w:lineRule="auto"/>
              <w:jc w:val="center"/>
              <w:textAlignment w:val="center"/>
              <w:rPr>
                <w:rFonts w:hint="default" w:ascii="Segoe UI" w:hAnsi="Segoe UI" w:eastAsia="Segoe UI" w:cs="Segoe UI"/>
                <w:i w:val="0"/>
                <w:iCs w:val="0"/>
                <w:color w:val="000000"/>
                <w:sz w:val="21"/>
                <w:szCs w:val="21"/>
                <w:u w:val="none"/>
              </w:rPr>
            </w:pPr>
            <w:r>
              <w:rPr>
                <w:rFonts w:hint="default" w:ascii="Segoe UI" w:hAnsi="Segoe UI" w:eastAsia="Segoe UI" w:cs="Segoe UI"/>
                <w:i w:val="0"/>
                <w:iCs w:val="0"/>
                <w:color w:val="000000"/>
                <w:kern w:val="0"/>
                <w:sz w:val="21"/>
                <w:szCs w:val="21"/>
                <w:u w:val="none"/>
                <w:lang w:val="en-US" w:eastAsia="zh-CN" w:bidi="ar"/>
                <w14:ligatures w14:val="standardContextual"/>
              </w:rPr>
              <w:t>0</w:t>
            </w:r>
          </w:p>
        </w:tc>
      </w:tr>
      <w:tr w14:paraId="211C3C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3" w:hRule="atLeast"/>
        </w:trPr>
        <w:tc>
          <w:tcPr>
            <w:tcW w:w="1123" w:type="dxa"/>
            <w:tcBorders>
              <w:top w:val="nil"/>
              <w:left w:val="nil"/>
              <w:bottom w:val="nil"/>
              <w:right w:val="nil"/>
            </w:tcBorders>
            <w:shd w:val="clear" w:color="auto" w:fill="FFFFFF" w:themeFill="background1"/>
            <w:vAlign w:val="center"/>
          </w:tcPr>
          <w:p w14:paraId="669F65A1">
            <w:pPr>
              <w:keepNext w:val="0"/>
              <w:keepLines w:val="0"/>
              <w:widowControl/>
              <w:suppressLineNumbers w:val="0"/>
              <w:spacing w:line="360" w:lineRule="auto"/>
              <w:jc w:val="center"/>
              <w:textAlignment w:val="center"/>
              <w:rPr>
                <w:rFonts w:hint="default" w:ascii="Segoe UI" w:hAnsi="Segoe UI" w:eastAsia="Segoe UI" w:cs="Segoe UI"/>
                <w:i w:val="0"/>
                <w:iCs w:val="0"/>
                <w:color w:val="000000"/>
                <w:sz w:val="21"/>
                <w:szCs w:val="21"/>
                <w:u w:val="none"/>
              </w:rPr>
            </w:pPr>
            <w:r>
              <w:rPr>
                <w:rFonts w:hint="default" w:ascii="Segoe UI" w:hAnsi="Segoe UI" w:eastAsia="Segoe UI" w:cs="Segoe UI"/>
                <w:i w:val="0"/>
                <w:iCs w:val="0"/>
                <w:color w:val="000000"/>
                <w:kern w:val="0"/>
                <w:sz w:val="21"/>
                <w:szCs w:val="21"/>
                <w:u w:val="none"/>
                <w:lang w:val="en-US" w:eastAsia="zh-CN" w:bidi="ar"/>
                <w14:ligatures w14:val="standardContextual"/>
              </w:rPr>
              <w:t>观测数</w:t>
            </w:r>
          </w:p>
        </w:tc>
        <w:tc>
          <w:tcPr>
            <w:tcW w:w="1725" w:type="dxa"/>
            <w:tcBorders>
              <w:top w:val="nil"/>
              <w:left w:val="nil"/>
              <w:bottom w:val="nil"/>
              <w:right w:val="nil"/>
            </w:tcBorders>
            <w:shd w:val="clear" w:color="auto" w:fill="FFFFFF" w:themeFill="background1"/>
            <w:vAlign w:val="center"/>
          </w:tcPr>
          <w:p w14:paraId="0AA18950">
            <w:pPr>
              <w:keepNext w:val="0"/>
              <w:keepLines w:val="0"/>
              <w:widowControl/>
              <w:suppressLineNumbers w:val="0"/>
              <w:spacing w:line="360" w:lineRule="auto"/>
              <w:jc w:val="center"/>
              <w:textAlignment w:val="center"/>
              <w:rPr>
                <w:rFonts w:hint="default" w:ascii="Segoe UI" w:hAnsi="Segoe UI" w:eastAsia="Segoe UI" w:cs="Segoe UI"/>
                <w:i w:val="0"/>
                <w:iCs w:val="0"/>
                <w:color w:val="000000"/>
                <w:sz w:val="21"/>
                <w:szCs w:val="21"/>
                <w:u w:val="none"/>
              </w:rPr>
            </w:pPr>
            <w:r>
              <w:rPr>
                <w:rFonts w:hint="default" w:ascii="Segoe UI" w:hAnsi="Segoe UI" w:eastAsia="Segoe UI" w:cs="Segoe UI"/>
                <w:i w:val="0"/>
                <w:iCs w:val="0"/>
                <w:color w:val="000000"/>
                <w:kern w:val="0"/>
                <w:sz w:val="21"/>
                <w:szCs w:val="21"/>
                <w:u w:val="none"/>
                <w:lang w:val="en-US" w:eastAsia="zh-CN" w:bidi="ar"/>
                <w14:ligatures w14:val="standardContextual"/>
              </w:rPr>
              <w:t>154</w:t>
            </w:r>
          </w:p>
        </w:tc>
        <w:tc>
          <w:tcPr>
            <w:tcW w:w="1880" w:type="dxa"/>
            <w:tcBorders>
              <w:top w:val="nil"/>
              <w:left w:val="nil"/>
              <w:bottom w:val="nil"/>
              <w:right w:val="nil"/>
            </w:tcBorders>
            <w:shd w:val="clear" w:color="auto" w:fill="FFFFFF" w:themeFill="background1"/>
            <w:vAlign w:val="center"/>
          </w:tcPr>
          <w:p w14:paraId="2EAC9805">
            <w:pPr>
              <w:keepNext w:val="0"/>
              <w:keepLines w:val="0"/>
              <w:widowControl/>
              <w:suppressLineNumbers w:val="0"/>
              <w:spacing w:line="360" w:lineRule="auto"/>
              <w:jc w:val="center"/>
              <w:textAlignment w:val="center"/>
              <w:rPr>
                <w:rFonts w:hint="default" w:ascii="Segoe UI" w:hAnsi="Segoe UI" w:eastAsia="Segoe UI" w:cs="Segoe UI"/>
                <w:i w:val="0"/>
                <w:iCs w:val="0"/>
                <w:color w:val="000000"/>
                <w:sz w:val="21"/>
                <w:szCs w:val="21"/>
                <w:u w:val="none"/>
              </w:rPr>
            </w:pPr>
            <w:r>
              <w:rPr>
                <w:rFonts w:hint="default" w:ascii="Segoe UI" w:hAnsi="Segoe UI" w:eastAsia="Segoe UI" w:cs="Segoe UI"/>
                <w:i w:val="0"/>
                <w:iCs w:val="0"/>
                <w:color w:val="000000"/>
                <w:kern w:val="0"/>
                <w:sz w:val="21"/>
                <w:szCs w:val="21"/>
                <w:u w:val="none"/>
                <w:lang w:val="en-US" w:eastAsia="zh-CN" w:bidi="ar"/>
                <w14:ligatures w14:val="standardContextual"/>
              </w:rPr>
              <w:t>Poolability检验</w:t>
            </w:r>
          </w:p>
        </w:tc>
        <w:tc>
          <w:tcPr>
            <w:tcW w:w="1701" w:type="dxa"/>
            <w:tcBorders>
              <w:top w:val="nil"/>
              <w:left w:val="nil"/>
              <w:bottom w:val="nil"/>
              <w:right w:val="nil"/>
            </w:tcBorders>
            <w:shd w:val="clear" w:color="auto" w:fill="FFFFFF" w:themeFill="background1"/>
            <w:vAlign w:val="center"/>
          </w:tcPr>
          <w:p w14:paraId="7AC03DEC">
            <w:pPr>
              <w:keepNext w:val="0"/>
              <w:keepLines w:val="0"/>
              <w:widowControl/>
              <w:suppressLineNumbers w:val="0"/>
              <w:spacing w:line="360" w:lineRule="auto"/>
              <w:jc w:val="center"/>
              <w:textAlignment w:val="center"/>
              <w:rPr>
                <w:rFonts w:hint="default" w:ascii="Segoe UI" w:hAnsi="Segoe UI" w:eastAsia="Segoe UI" w:cs="Segoe UI"/>
                <w:i w:val="0"/>
                <w:iCs w:val="0"/>
                <w:color w:val="000000"/>
                <w:sz w:val="21"/>
                <w:szCs w:val="21"/>
                <w:u w:val="none"/>
              </w:rPr>
            </w:pPr>
            <w:r>
              <w:rPr>
                <w:rFonts w:hint="default" w:ascii="Segoe UI" w:hAnsi="Segoe UI" w:eastAsia="Segoe UI" w:cs="Segoe UI"/>
                <w:i w:val="0"/>
                <w:iCs w:val="0"/>
                <w:color w:val="000000"/>
                <w:kern w:val="0"/>
                <w:sz w:val="21"/>
                <w:szCs w:val="21"/>
                <w:u w:val="none"/>
                <w:lang w:val="en-US" w:eastAsia="zh-CN" w:bidi="ar"/>
                <w14:ligatures w14:val="standardContextual"/>
              </w:rPr>
              <w:t>F=21.189</w:t>
            </w:r>
          </w:p>
        </w:tc>
        <w:tc>
          <w:tcPr>
            <w:tcW w:w="1270" w:type="dxa"/>
            <w:tcBorders>
              <w:top w:val="nil"/>
              <w:left w:val="nil"/>
              <w:bottom w:val="nil"/>
              <w:right w:val="nil"/>
            </w:tcBorders>
            <w:shd w:val="clear" w:color="auto" w:fill="FFFFFF" w:themeFill="background1"/>
            <w:vAlign w:val="center"/>
          </w:tcPr>
          <w:p w14:paraId="2170EB83">
            <w:pPr>
              <w:keepNext w:val="0"/>
              <w:keepLines w:val="0"/>
              <w:widowControl/>
              <w:suppressLineNumbers w:val="0"/>
              <w:spacing w:line="360" w:lineRule="auto"/>
              <w:jc w:val="center"/>
              <w:textAlignment w:val="center"/>
              <w:rPr>
                <w:rFonts w:hint="default" w:ascii="Segoe UI" w:hAnsi="Segoe UI" w:eastAsia="Segoe UI" w:cs="Segoe UI"/>
                <w:i w:val="0"/>
                <w:iCs w:val="0"/>
                <w:color w:val="000000"/>
                <w:sz w:val="21"/>
                <w:szCs w:val="21"/>
                <w:u w:val="none"/>
              </w:rPr>
            </w:pPr>
            <w:r>
              <w:rPr>
                <w:rFonts w:hint="default" w:ascii="Segoe UI" w:hAnsi="Segoe UI" w:eastAsia="Segoe UI" w:cs="Segoe UI"/>
                <w:i w:val="0"/>
                <w:iCs w:val="0"/>
                <w:color w:val="000000"/>
                <w:kern w:val="0"/>
                <w:sz w:val="21"/>
                <w:szCs w:val="21"/>
                <w:u w:val="none"/>
                <w:lang w:val="en-US" w:eastAsia="zh-CN" w:bidi="ar"/>
                <w14:ligatures w14:val="standardContextual"/>
              </w:rPr>
              <w:t>0</w:t>
            </w:r>
          </w:p>
        </w:tc>
      </w:tr>
      <w:tr w14:paraId="1E4A28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1" w:hRule="atLeast"/>
        </w:trPr>
        <w:tc>
          <w:tcPr>
            <w:tcW w:w="1123" w:type="dxa"/>
            <w:tcBorders>
              <w:top w:val="nil"/>
              <w:left w:val="nil"/>
              <w:bottom w:val="nil"/>
              <w:right w:val="nil"/>
            </w:tcBorders>
            <w:shd w:val="clear" w:color="auto" w:fill="FFFFFF" w:themeFill="background1"/>
            <w:vAlign w:val="center"/>
          </w:tcPr>
          <w:p w14:paraId="7030E943">
            <w:pPr>
              <w:keepNext w:val="0"/>
              <w:keepLines w:val="0"/>
              <w:widowControl/>
              <w:suppressLineNumbers w:val="0"/>
              <w:spacing w:line="360" w:lineRule="auto"/>
              <w:jc w:val="center"/>
              <w:textAlignment w:val="center"/>
              <w:rPr>
                <w:rFonts w:hint="default" w:ascii="Segoe UI" w:hAnsi="Segoe UI" w:eastAsia="Segoe UI" w:cs="Segoe UI"/>
                <w:i w:val="0"/>
                <w:iCs w:val="0"/>
                <w:color w:val="000000"/>
                <w:sz w:val="21"/>
                <w:szCs w:val="21"/>
                <w:u w:val="none"/>
              </w:rPr>
            </w:pPr>
            <w:r>
              <w:rPr>
                <w:rFonts w:hint="default" w:ascii="Segoe UI" w:hAnsi="Segoe UI" w:eastAsia="Segoe UI" w:cs="Segoe UI"/>
                <w:i w:val="0"/>
                <w:iCs w:val="0"/>
                <w:color w:val="000000"/>
                <w:kern w:val="0"/>
                <w:sz w:val="21"/>
                <w:szCs w:val="21"/>
                <w:u w:val="none"/>
                <w:lang w:val="en-US" w:eastAsia="zh-CN" w:bidi="ar"/>
                <w14:ligatures w14:val="standardContextual"/>
              </w:rPr>
              <w:t>时间跨度</w:t>
            </w:r>
          </w:p>
        </w:tc>
        <w:tc>
          <w:tcPr>
            <w:tcW w:w="1725" w:type="dxa"/>
            <w:tcBorders>
              <w:top w:val="nil"/>
              <w:left w:val="nil"/>
              <w:bottom w:val="nil"/>
              <w:right w:val="nil"/>
            </w:tcBorders>
            <w:shd w:val="clear" w:color="auto" w:fill="FFFFFF" w:themeFill="background1"/>
            <w:vAlign w:val="center"/>
          </w:tcPr>
          <w:p w14:paraId="370BC957">
            <w:pPr>
              <w:keepNext w:val="0"/>
              <w:keepLines w:val="0"/>
              <w:widowControl/>
              <w:suppressLineNumbers w:val="0"/>
              <w:spacing w:line="360" w:lineRule="auto"/>
              <w:jc w:val="center"/>
              <w:textAlignment w:val="center"/>
              <w:rPr>
                <w:rFonts w:hint="default" w:ascii="Segoe UI" w:hAnsi="Segoe UI" w:eastAsia="Segoe UI" w:cs="Segoe UI"/>
                <w:i w:val="0"/>
                <w:iCs w:val="0"/>
                <w:color w:val="000000"/>
                <w:sz w:val="21"/>
                <w:szCs w:val="21"/>
                <w:u w:val="none"/>
              </w:rPr>
            </w:pPr>
            <w:r>
              <w:rPr>
                <w:rFonts w:hint="default" w:ascii="Segoe UI" w:hAnsi="Segoe UI" w:eastAsia="Segoe UI" w:cs="Segoe UI"/>
                <w:i w:val="0"/>
                <w:iCs w:val="0"/>
                <w:color w:val="000000"/>
                <w:kern w:val="0"/>
                <w:sz w:val="21"/>
                <w:szCs w:val="21"/>
                <w:u w:val="none"/>
                <w:lang w:val="en-US" w:eastAsia="zh-CN" w:bidi="ar"/>
                <w14:ligatures w14:val="standardContextual"/>
              </w:rPr>
              <w:t>14期</w:t>
            </w:r>
          </w:p>
        </w:tc>
        <w:tc>
          <w:tcPr>
            <w:tcW w:w="1880" w:type="dxa"/>
            <w:tcBorders>
              <w:top w:val="nil"/>
              <w:left w:val="nil"/>
              <w:bottom w:val="nil"/>
              <w:right w:val="nil"/>
            </w:tcBorders>
            <w:shd w:val="clear" w:color="auto" w:fill="FFFFFF" w:themeFill="background1"/>
            <w:vAlign w:val="center"/>
          </w:tcPr>
          <w:p w14:paraId="56BD4819">
            <w:pPr>
              <w:keepNext w:val="0"/>
              <w:keepLines w:val="0"/>
              <w:widowControl/>
              <w:suppressLineNumbers w:val="0"/>
              <w:spacing w:line="360" w:lineRule="auto"/>
              <w:jc w:val="center"/>
              <w:textAlignment w:val="center"/>
              <w:rPr>
                <w:rFonts w:hint="default" w:ascii="Segoe UI" w:hAnsi="Segoe UI" w:eastAsia="Segoe UI" w:cs="Segoe UI"/>
                <w:i w:val="0"/>
                <w:iCs w:val="0"/>
                <w:color w:val="000000"/>
                <w:sz w:val="21"/>
                <w:szCs w:val="21"/>
                <w:u w:val="none"/>
              </w:rPr>
            </w:pPr>
            <w:r>
              <w:rPr>
                <w:rFonts w:hint="default" w:ascii="Segoe UI" w:hAnsi="Segoe UI" w:eastAsia="Segoe UI" w:cs="Segoe UI"/>
                <w:i w:val="0"/>
                <w:iCs w:val="0"/>
                <w:color w:val="000000"/>
                <w:kern w:val="0"/>
                <w:sz w:val="21"/>
                <w:szCs w:val="21"/>
                <w:u w:val="none"/>
                <w:lang w:val="en-US" w:eastAsia="zh-CN" w:bidi="ar"/>
                <w14:ligatures w14:val="standardContextual"/>
              </w:rPr>
              <w:t>实体数</w:t>
            </w:r>
          </w:p>
        </w:tc>
        <w:tc>
          <w:tcPr>
            <w:tcW w:w="1701" w:type="dxa"/>
            <w:tcBorders>
              <w:top w:val="nil"/>
              <w:left w:val="nil"/>
              <w:bottom w:val="nil"/>
              <w:right w:val="nil"/>
            </w:tcBorders>
            <w:shd w:val="clear" w:color="auto" w:fill="FFFFFF" w:themeFill="background1"/>
            <w:vAlign w:val="center"/>
          </w:tcPr>
          <w:p w14:paraId="37A26F37">
            <w:pPr>
              <w:keepNext w:val="0"/>
              <w:keepLines w:val="0"/>
              <w:widowControl/>
              <w:suppressLineNumbers w:val="0"/>
              <w:spacing w:line="360" w:lineRule="auto"/>
              <w:jc w:val="center"/>
              <w:textAlignment w:val="center"/>
              <w:rPr>
                <w:rFonts w:hint="default" w:ascii="Segoe UI" w:hAnsi="Segoe UI" w:eastAsia="Segoe UI" w:cs="Segoe UI"/>
                <w:i w:val="0"/>
                <w:iCs w:val="0"/>
                <w:color w:val="000000"/>
                <w:sz w:val="21"/>
                <w:szCs w:val="21"/>
                <w:u w:val="none"/>
              </w:rPr>
            </w:pPr>
            <w:r>
              <w:rPr>
                <w:rFonts w:hint="default" w:ascii="Segoe UI" w:hAnsi="Segoe UI" w:eastAsia="Segoe UI" w:cs="Segoe UI"/>
                <w:i w:val="0"/>
                <w:iCs w:val="0"/>
                <w:color w:val="000000"/>
                <w:kern w:val="0"/>
                <w:sz w:val="21"/>
                <w:szCs w:val="21"/>
                <w:u w:val="none"/>
                <w:lang w:val="en-US" w:eastAsia="zh-CN" w:bidi="ar"/>
                <w14:ligatures w14:val="standardContextual"/>
              </w:rPr>
              <w:t>11</w:t>
            </w:r>
          </w:p>
        </w:tc>
        <w:tc>
          <w:tcPr>
            <w:tcW w:w="1270" w:type="dxa"/>
            <w:tcBorders>
              <w:top w:val="nil"/>
              <w:left w:val="nil"/>
              <w:bottom w:val="nil"/>
              <w:right w:val="nil"/>
            </w:tcBorders>
            <w:shd w:val="clear" w:color="auto" w:fill="FFFFFF" w:themeFill="background1"/>
            <w:vAlign w:val="center"/>
          </w:tcPr>
          <w:p w14:paraId="1BDC506C">
            <w:pPr>
              <w:keepNext w:val="0"/>
              <w:keepLines w:val="0"/>
              <w:widowControl/>
              <w:suppressLineNumbers w:val="0"/>
              <w:spacing w:line="360" w:lineRule="auto"/>
              <w:jc w:val="center"/>
              <w:textAlignment w:val="center"/>
              <w:rPr>
                <w:rFonts w:hint="default" w:ascii="Segoe UI" w:hAnsi="Segoe UI" w:eastAsia="Segoe UI" w:cs="Segoe UI"/>
                <w:i w:val="0"/>
                <w:iCs w:val="0"/>
                <w:color w:val="000000"/>
                <w:sz w:val="21"/>
                <w:szCs w:val="21"/>
                <w:u w:val="none"/>
              </w:rPr>
            </w:pPr>
            <w:r>
              <w:rPr>
                <w:rFonts w:hint="default" w:ascii="Segoe UI" w:hAnsi="Segoe UI" w:eastAsia="Segoe UI" w:cs="Segoe UI"/>
                <w:i w:val="0"/>
                <w:iCs w:val="0"/>
                <w:color w:val="000000"/>
                <w:kern w:val="0"/>
                <w:sz w:val="21"/>
                <w:szCs w:val="21"/>
                <w:u w:val="none"/>
                <w:lang w:val="en-US" w:eastAsia="zh-CN" w:bidi="ar"/>
                <w14:ligatures w14:val="standardContextual"/>
              </w:rPr>
              <w:t>-</w:t>
            </w:r>
          </w:p>
        </w:tc>
      </w:tr>
      <w:tr w14:paraId="6388A9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67" w:hRule="atLeast"/>
        </w:trPr>
        <w:tc>
          <w:tcPr>
            <w:tcW w:w="1123" w:type="dxa"/>
            <w:tcBorders>
              <w:top w:val="nil"/>
              <w:left w:val="nil"/>
              <w:bottom w:val="single" w:color="auto" w:sz="12" w:space="0"/>
              <w:right w:val="nil"/>
            </w:tcBorders>
            <w:shd w:val="clear" w:color="auto" w:fill="FFFFFF" w:themeFill="background1"/>
            <w:vAlign w:val="center"/>
          </w:tcPr>
          <w:p w14:paraId="4200E717">
            <w:pPr>
              <w:keepNext w:val="0"/>
              <w:keepLines w:val="0"/>
              <w:widowControl/>
              <w:suppressLineNumbers w:val="0"/>
              <w:spacing w:line="360" w:lineRule="auto"/>
              <w:jc w:val="center"/>
              <w:textAlignment w:val="center"/>
              <w:rPr>
                <w:rFonts w:hint="default" w:ascii="Segoe UI" w:hAnsi="Segoe UI" w:eastAsia="Segoe UI" w:cs="Segoe UI"/>
                <w:i w:val="0"/>
                <w:iCs w:val="0"/>
                <w:color w:val="000000"/>
                <w:sz w:val="21"/>
                <w:szCs w:val="21"/>
                <w:u w:val="none"/>
              </w:rPr>
            </w:pPr>
            <w:r>
              <w:rPr>
                <w:rFonts w:hint="default" w:ascii="Segoe UI" w:hAnsi="Segoe UI" w:eastAsia="Segoe UI" w:cs="Segoe UI"/>
                <w:i w:val="0"/>
                <w:iCs w:val="0"/>
                <w:color w:val="000000"/>
                <w:kern w:val="0"/>
                <w:sz w:val="21"/>
                <w:szCs w:val="21"/>
                <w:u w:val="none"/>
                <w:lang w:val="en-US" w:eastAsia="zh-CN" w:bidi="ar"/>
                <w14:ligatures w14:val="standardContextual"/>
              </w:rPr>
              <w:t>固定效应</w:t>
            </w:r>
          </w:p>
        </w:tc>
        <w:tc>
          <w:tcPr>
            <w:tcW w:w="1725" w:type="dxa"/>
            <w:tcBorders>
              <w:top w:val="nil"/>
              <w:left w:val="nil"/>
              <w:bottom w:val="single" w:color="auto" w:sz="12" w:space="0"/>
              <w:right w:val="nil"/>
            </w:tcBorders>
            <w:shd w:val="clear" w:color="auto" w:fill="FFFFFF" w:themeFill="background1"/>
            <w:vAlign w:val="center"/>
          </w:tcPr>
          <w:p w14:paraId="688DB6E9">
            <w:pPr>
              <w:keepNext w:val="0"/>
              <w:keepLines w:val="0"/>
              <w:widowControl/>
              <w:suppressLineNumbers w:val="0"/>
              <w:spacing w:line="360" w:lineRule="auto"/>
              <w:jc w:val="center"/>
              <w:textAlignment w:val="center"/>
              <w:rPr>
                <w:rFonts w:hint="default" w:ascii="Segoe UI" w:hAnsi="Segoe UI" w:eastAsia="Segoe UI" w:cs="Segoe UI"/>
                <w:i w:val="0"/>
                <w:iCs w:val="0"/>
                <w:color w:val="000000"/>
                <w:sz w:val="21"/>
                <w:szCs w:val="21"/>
                <w:u w:val="none"/>
              </w:rPr>
            </w:pPr>
            <w:r>
              <w:rPr>
                <w:rFonts w:hint="default" w:ascii="Segoe UI" w:hAnsi="Segoe UI" w:eastAsia="Segoe UI" w:cs="Segoe UI"/>
                <w:i w:val="0"/>
                <w:iCs w:val="0"/>
                <w:color w:val="000000"/>
                <w:kern w:val="0"/>
                <w:sz w:val="21"/>
                <w:szCs w:val="21"/>
                <w:u w:val="none"/>
                <w:lang w:val="en-US" w:eastAsia="zh-CN" w:bidi="ar"/>
                <w14:ligatures w14:val="standardContextual"/>
              </w:rPr>
              <w:t>实体+时间双固定</w:t>
            </w:r>
          </w:p>
        </w:tc>
        <w:tc>
          <w:tcPr>
            <w:tcW w:w="1880" w:type="dxa"/>
            <w:tcBorders>
              <w:top w:val="nil"/>
              <w:left w:val="nil"/>
              <w:bottom w:val="single" w:color="auto" w:sz="12" w:space="0"/>
              <w:right w:val="nil"/>
            </w:tcBorders>
            <w:shd w:val="clear" w:color="auto" w:fill="FFFFFF" w:themeFill="background1"/>
            <w:vAlign w:val="center"/>
          </w:tcPr>
          <w:p w14:paraId="3A987EB5">
            <w:pPr>
              <w:keepNext w:val="0"/>
              <w:keepLines w:val="0"/>
              <w:widowControl/>
              <w:suppressLineNumbers w:val="0"/>
              <w:spacing w:line="360" w:lineRule="auto"/>
              <w:jc w:val="center"/>
              <w:textAlignment w:val="center"/>
              <w:rPr>
                <w:rFonts w:hint="default" w:ascii="Segoe UI" w:hAnsi="Segoe UI" w:eastAsia="Segoe UI" w:cs="Segoe UI"/>
                <w:i w:val="0"/>
                <w:iCs w:val="0"/>
                <w:color w:val="000000"/>
                <w:sz w:val="21"/>
                <w:szCs w:val="21"/>
                <w:u w:val="none"/>
              </w:rPr>
            </w:pPr>
            <w:r>
              <w:rPr>
                <w:rFonts w:hint="default" w:ascii="Segoe UI" w:hAnsi="Segoe UI" w:eastAsia="Segoe UI" w:cs="Segoe UI"/>
                <w:i w:val="0"/>
                <w:iCs w:val="0"/>
                <w:color w:val="000000"/>
                <w:kern w:val="0"/>
                <w:sz w:val="21"/>
                <w:szCs w:val="21"/>
                <w:u w:val="none"/>
                <w:lang w:val="en-US" w:eastAsia="zh-CN" w:bidi="ar"/>
                <w14:ligatures w14:val="standardContextual"/>
              </w:rPr>
              <w:t>协方差估计方法</w:t>
            </w:r>
          </w:p>
        </w:tc>
        <w:tc>
          <w:tcPr>
            <w:tcW w:w="1701" w:type="dxa"/>
            <w:tcBorders>
              <w:top w:val="nil"/>
              <w:left w:val="nil"/>
              <w:bottom w:val="single" w:color="auto" w:sz="12" w:space="0"/>
              <w:right w:val="nil"/>
            </w:tcBorders>
            <w:shd w:val="clear" w:color="auto" w:fill="FFFFFF" w:themeFill="background1"/>
            <w:vAlign w:val="center"/>
          </w:tcPr>
          <w:p w14:paraId="016BBFA8">
            <w:pPr>
              <w:keepNext w:val="0"/>
              <w:keepLines w:val="0"/>
              <w:widowControl/>
              <w:suppressLineNumbers w:val="0"/>
              <w:spacing w:line="360" w:lineRule="auto"/>
              <w:jc w:val="center"/>
              <w:textAlignment w:val="center"/>
              <w:rPr>
                <w:rFonts w:hint="default" w:ascii="Segoe UI" w:hAnsi="Segoe UI" w:eastAsia="Segoe UI" w:cs="Segoe UI"/>
                <w:i w:val="0"/>
                <w:iCs w:val="0"/>
                <w:color w:val="000000"/>
                <w:sz w:val="21"/>
                <w:szCs w:val="21"/>
                <w:u w:val="none"/>
              </w:rPr>
            </w:pPr>
            <w:r>
              <w:rPr>
                <w:rFonts w:hint="default" w:ascii="Segoe UI" w:hAnsi="Segoe UI" w:eastAsia="Segoe UI" w:cs="Segoe UI"/>
                <w:i w:val="0"/>
                <w:iCs w:val="0"/>
                <w:color w:val="000000"/>
                <w:kern w:val="0"/>
                <w:sz w:val="21"/>
                <w:szCs w:val="21"/>
                <w:u w:val="none"/>
                <w:lang w:val="en-US" w:eastAsia="zh-CN" w:bidi="ar"/>
                <w14:ligatures w14:val="standardContextual"/>
              </w:rPr>
              <w:t>聚类稳健(实体层面)</w:t>
            </w:r>
          </w:p>
        </w:tc>
        <w:tc>
          <w:tcPr>
            <w:tcW w:w="1270" w:type="dxa"/>
            <w:tcBorders>
              <w:top w:val="nil"/>
              <w:left w:val="nil"/>
              <w:bottom w:val="single" w:color="auto" w:sz="12" w:space="0"/>
              <w:right w:val="nil"/>
            </w:tcBorders>
            <w:shd w:val="clear" w:color="auto" w:fill="FFFFFF" w:themeFill="background1"/>
            <w:vAlign w:val="center"/>
          </w:tcPr>
          <w:p w14:paraId="14A30687">
            <w:pPr>
              <w:keepNext w:val="0"/>
              <w:keepLines w:val="0"/>
              <w:widowControl/>
              <w:suppressLineNumbers w:val="0"/>
              <w:spacing w:line="360" w:lineRule="auto"/>
              <w:jc w:val="center"/>
              <w:textAlignment w:val="center"/>
              <w:rPr>
                <w:rFonts w:hint="default" w:ascii="Segoe UI" w:hAnsi="Segoe UI" w:eastAsia="Segoe UI" w:cs="Segoe UI"/>
                <w:i w:val="0"/>
                <w:iCs w:val="0"/>
                <w:color w:val="000000"/>
                <w:sz w:val="21"/>
                <w:szCs w:val="21"/>
                <w:u w:val="none"/>
              </w:rPr>
            </w:pPr>
            <w:r>
              <w:rPr>
                <w:rFonts w:hint="default" w:ascii="Segoe UI" w:hAnsi="Segoe UI" w:eastAsia="Segoe UI" w:cs="Segoe UI"/>
                <w:i w:val="0"/>
                <w:iCs w:val="0"/>
                <w:color w:val="000000"/>
                <w:kern w:val="0"/>
                <w:sz w:val="21"/>
                <w:szCs w:val="21"/>
                <w:u w:val="none"/>
                <w:lang w:val="en-US" w:eastAsia="zh-CN" w:bidi="ar"/>
                <w14:ligatures w14:val="standardContextual"/>
              </w:rPr>
              <w:t>-</w:t>
            </w:r>
          </w:p>
        </w:tc>
      </w:tr>
    </w:tbl>
    <w:p w14:paraId="2A12DEB4">
      <w:pPr>
        <w:adjustRightInd w:val="0"/>
        <w:spacing w:after="0" w:line="360" w:lineRule="auto"/>
        <w:contextualSpacing/>
        <w:outlineLvl w:val="9"/>
        <w:rPr>
          <w:rFonts w:hint="eastAsia" w:ascii="宋体" w:hAnsi="宋体" w:eastAsia="宋体" w:cs="宋体"/>
          <w:b/>
          <w:kern w:val="0"/>
          <w:sz w:val="24"/>
          <w:lang w:val="en-US" w:eastAsia="zh-CN"/>
          <w14:ligatures w14:val="none"/>
        </w:rPr>
      </w:pPr>
    </w:p>
    <w:p w14:paraId="2D79AFF2">
      <w:pPr>
        <w:adjustRightInd w:val="0"/>
        <w:spacing w:after="0" w:line="360" w:lineRule="auto"/>
        <w:contextualSpacing/>
        <w:outlineLvl w:val="2"/>
        <w:rPr>
          <w:rFonts w:hint="eastAsia" w:ascii="宋体" w:hAnsi="宋体" w:eastAsia="宋体" w:cs="宋体"/>
          <w:b/>
          <w:kern w:val="0"/>
          <w:sz w:val="24"/>
          <w:lang w:val="en-US" w:eastAsia="zh-CN"/>
          <w14:ligatures w14:val="none"/>
        </w:rPr>
      </w:pPr>
      <w:r>
        <w:rPr>
          <w:rFonts w:hint="eastAsia" w:ascii="宋体" w:hAnsi="宋体" w:eastAsia="宋体" w:cs="宋体"/>
          <w:b/>
          <w:kern w:val="0"/>
          <w:sz w:val="24"/>
          <w:lang w:val="en-US" w:eastAsia="zh-CN"/>
          <w14:ligatures w14:val="none"/>
        </w:rPr>
        <w:t>4.4.5回归分析</w:t>
      </w:r>
    </w:p>
    <w:p w14:paraId="4AF16A65">
      <w:pPr>
        <w:spacing w:after="0" w:line="360" w:lineRule="auto"/>
        <w:ind w:firstLine="480" w:firstLineChars="200"/>
        <w:jc w:val="both"/>
        <w:rPr>
          <w:rFonts w:hint="eastAsia" w:ascii="宋体" w:hAnsi="宋体" w:eastAsia="宋体" w:cs="宋体"/>
          <w:color w:val="000000"/>
          <w:kern w:val="0"/>
          <w:sz w:val="24"/>
          <w:lang w:val="en-US" w:eastAsia="zh-CN"/>
          <w14:ligatures w14:val="none"/>
        </w:rPr>
      </w:pPr>
      <w:r>
        <w:rPr>
          <w:rFonts w:hint="eastAsia" w:ascii="宋体" w:hAnsi="宋体" w:eastAsia="宋体" w:cs="宋体"/>
          <w:color w:val="000000"/>
          <w:kern w:val="0"/>
          <w:sz w:val="24"/>
          <w:lang w:val="en-US" w:eastAsia="zh-CN"/>
          <w14:ligatures w14:val="none"/>
        </w:rPr>
        <w:t>基于江西省地级市旅游竞争力的回归分析结果（表8），驱动因素呈现显著的分层特征。研究发现，旅游消费市场Tcm（国内旅游人数）具有高度显著正向影响（β=2.098×10⁻⁵，P=0.000），但其与市场规模扩大的强相关性（ρ=0.93）提示存在"规模-效益悖论"：尽管Tcm每增加10万单位可使竞争力提升0.21分，其微小系数量级（10⁻⁵）反映单纯规模扩张存在边际效益递减风险。在核心驱动因素呈现质量主导特征中，旅游资源禀赋Tce（β=0.0702，P=0.000）每提升1单位Tce（相当于新增1个5A级景区），竞争力增长0.07分。在旅游人力资源Hr（β=0.0734，P=0.000）中，从业人员每增加1万单位，贡献0.073分提质效应。结构方程显示，社会经济因素Se（β=0.041）与旅游基础设施Ti（β=0.032）通过中介效应发挥作用，其直接驱动效力分别为Tce的58.4%和45.6%。建议构建"双轮驱动"政策体质量维度，需要优先配置Tce（高等级景区）与Hr（专业人才）要素，强化0.07+量级的核心驱动力。在规模维度，在Tcm扩张中嵌入Se提升机制（如人均消费质量），破解10⁻⁵量级的低效锁定这种Tce-Hr-Tcm的协同作用模型表明，当Tce与Hr投入强度达到阈值（β&gt;0.05）时，Tcm的规模效应可提升42.7%，实现"资源提质-消费升级"的正向循环</w:t>
      </w:r>
    </w:p>
    <w:p w14:paraId="23EE73C4">
      <w:pPr>
        <w:spacing w:after="0" w:line="360" w:lineRule="auto"/>
        <w:ind w:right="-477"/>
        <w:jc w:val="center"/>
        <w:rPr>
          <w:rFonts w:hint="default" w:ascii="宋体" w:hAnsi="宋体" w:eastAsia="宋体" w:cs="宋体"/>
          <w:color w:val="000000"/>
          <w:kern w:val="0"/>
          <w:sz w:val="24"/>
          <w:lang w:val="en-US" w:eastAsia="zh-CN"/>
          <w14:ligatures w14:val="none"/>
        </w:rPr>
      </w:pPr>
      <w:r>
        <w:rPr>
          <w:rFonts w:hint="eastAsia" w:ascii="宋体" w:hAnsi="宋体" w:eastAsia="宋体" w:cs="宋体"/>
          <w:b/>
          <w:bCs/>
          <w:color w:val="000000"/>
          <w:kern w:val="0"/>
          <w:sz w:val="24"/>
          <w14:ligatures w14:val="none"/>
        </w:rPr>
        <w:t>表</w:t>
      </w:r>
      <w:r>
        <w:rPr>
          <w:rFonts w:hint="eastAsia" w:ascii="宋体" w:hAnsi="宋体" w:eastAsia="宋体" w:cs="宋体"/>
          <w:b/>
          <w:bCs/>
          <w:color w:val="000000"/>
          <w:kern w:val="0"/>
          <w:sz w:val="24"/>
          <w:lang w:val="en-US" w:eastAsia="zh-CN"/>
          <w14:ligatures w14:val="none"/>
        </w:rPr>
        <w:t>8</w:t>
      </w:r>
      <w:r>
        <w:rPr>
          <w:rFonts w:hint="eastAsia" w:ascii="宋体" w:hAnsi="宋体" w:eastAsia="宋体" w:cs="宋体"/>
          <w:b/>
          <w:bCs/>
          <w:color w:val="000000"/>
          <w:kern w:val="0"/>
          <w:sz w:val="24"/>
          <w14:ligatures w14:val="none"/>
        </w:rPr>
        <w:t xml:space="preserve"> </w:t>
      </w:r>
      <w:r>
        <w:rPr>
          <w:rFonts w:hint="eastAsia" w:ascii="宋体" w:hAnsi="宋体" w:eastAsia="宋体" w:cs="宋体"/>
          <w:b/>
          <w:bCs/>
          <w:color w:val="000000"/>
          <w:kern w:val="0"/>
          <w:sz w:val="24"/>
          <w:lang w:val="en-US" w:eastAsia="zh-CN"/>
          <w14:ligatures w14:val="none"/>
        </w:rPr>
        <w:t>回归结果分析表</w:t>
      </w:r>
    </w:p>
    <w:tbl>
      <w:tblPr>
        <w:tblStyle w:val="26"/>
        <w:tblW w:w="7717"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958"/>
        <w:gridCol w:w="1628"/>
        <w:gridCol w:w="1369"/>
        <w:gridCol w:w="1011"/>
        <w:gridCol w:w="875"/>
        <w:gridCol w:w="1876"/>
      </w:tblGrid>
      <w:tr w14:paraId="461696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74" w:hRule="atLeast"/>
        </w:trPr>
        <w:tc>
          <w:tcPr>
            <w:tcW w:w="958" w:type="dxa"/>
            <w:tcBorders>
              <w:top w:val="single" w:color="auto" w:sz="12" w:space="0"/>
              <w:left w:val="nil"/>
              <w:bottom w:val="single" w:color="auto" w:sz="8" w:space="0"/>
              <w:right w:val="nil"/>
            </w:tcBorders>
            <w:shd w:val="clear" w:color="auto" w:fill="FFFFFF" w:themeFill="background1"/>
            <w:vAlign w:val="center"/>
          </w:tcPr>
          <w:p w14:paraId="18CC5CE8">
            <w:pPr>
              <w:keepNext w:val="0"/>
              <w:keepLines w:val="0"/>
              <w:widowControl/>
              <w:suppressLineNumbers w:val="0"/>
              <w:spacing w:line="360" w:lineRule="auto"/>
              <w:jc w:val="center"/>
              <w:textAlignment w:val="center"/>
              <w:rPr>
                <w:rFonts w:ascii="Segoe UI" w:hAnsi="Segoe UI" w:eastAsia="Segoe UI" w:cs="Segoe UI"/>
                <w:b/>
                <w:bCs/>
                <w:i w:val="0"/>
                <w:iCs w:val="0"/>
                <w:color w:val="000000"/>
                <w:sz w:val="21"/>
                <w:szCs w:val="21"/>
                <w:u w:val="none"/>
              </w:rPr>
            </w:pPr>
            <w:r>
              <w:rPr>
                <w:rFonts w:hint="default" w:ascii="Segoe UI" w:hAnsi="Segoe UI" w:eastAsia="Segoe UI" w:cs="Segoe UI"/>
                <w:b/>
                <w:bCs/>
                <w:i w:val="0"/>
                <w:iCs w:val="0"/>
                <w:color w:val="000000"/>
                <w:kern w:val="0"/>
                <w:sz w:val="21"/>
                <w:szCs w:val="21"/>
                <w:u w:val="none"/>
                <w:lang w:val="en-US" w:eastAsia="zh-CN" w:bidi="ar"/>
                <w14:ligatures w14:val="standardContextual"/>
              </w:rPr>
              <w:t>变量</w:t>
            </w:r>
          </w:p>
        </w:tc>
        <w:tc>
          <w:tcPr>
            <w:tcW w:w="1628" w:type="dxa"/>
            <w:tcBorders>
              <w:top w:val="single" w:color="auto" w:sz="12" w:space="0"/>
              <w:left w:val="nil"/>
              <w:bottom w:val="single" w:color="auto" w:sz="8" w:space="0"/>
              <w:right w:val="nil"/>
            </w:tcBorders>
            <w:shd w:val="clear" w:color="auto" w:fill="FFFFFF" w:themeFill="background1"/>
            <w:vAlign w:val="center"/>
          </w:tcPr>
          <w:p w14:paraId="02072C97">
            <w:pPr>
              <w:keepNext w:val="0"/>
              <w:keepLines w:val="0"/>
              <w:widowControl/>
              <w:suppressLineNumbers w:val="0"/>
              <w:spacing w:line="360" w:lineRule="auto"/>
              <w:jc w:val="center"/>
              <w:textAlignment w:val="center"/>
              <w:rPr>
                <w:rFonts w:hint="default" w:ascii="Segoe UI" w:hAnsi="Segoe UI" w:eastAsia="Segoe UI" w:cs="Segoe UI"/>
                <w:b/>
                <w:bCs/>
                <w:i w:val="0"/>
                <w:iCs w:val="0"/>
                <w:color w:val="000000"/>
                <w:sz w:val="21"/>
                <w:szCs w:val="21"/>
                <w:u w:val="none"/>
              </w:rPr>
            </w:pPr>
            <w:r>
              <w:rPr>
                <w:rFonts w:hint="default" w:ascii="Segoe UI" w:hAnsi="Segoe UI" w:eastAsia="Segoe UI" w:cs="Segoe UI"/>
                <w:b/>
                <w:bCs/>
                <w:i w:val="0"/>
                <w:iCs w:val="0"/>
                <w:color w:val="000000"/>
                <w:kern w:val="0"/>
                <w:sz w:val="21"/>
                <w:szCs w:val="21"/>
                <w:u w:val="none"/>
                <w:lang w:val="en-US" w:eastAsia="zh-CN" w:bidi="ar"/>
                <w14:ligatures w14:val="standardContextual"/>
              </w:rPr>
              <w:t>系数估计</w:t>
            </w:r>
          </w:p>
        </w:tc>
        <w:tc>
          <w:tcPr>
            <w:tcW w:w="1369" w:type="dxa"/>
            <w:tcBorders>
              <w:top w:val="single" w:color="auto" w:sz="12" w:space="0"/>
              <w:left w:val="nil"/>
              <w:bottom w:val="single" w:color="auto" w:sz="8" w:space="0"/>
              <w:right w:val="nil"/>
            </w:tcBorders>
            <w:shd w:val="clear" w:color="auto" w:fill="FFFFFF" w:themeFill="background1"/>
            <w:vAlign w:val="center"/>
          </w:tcPr>
          <w:p w14:paraId="1D94A9E8">
            <w:pPr>
              <w:keepNext w:val="0"/>
              <w:keepLines w:val="0"/>
              <w:widowControl/>
              <w:suppressLineNumbers w:val="0"/>
              <w:spacing w:line="360" w:lineRule="auto"/>
              <w:jc w:val="center"/>
              <w:textAlignment w:val="center"/>
              <w:rPr>
                <w:rFonts w:hint="default" w:ascii="Segoe UI" w:hAnsi="Segoe UI" w:eastAsia="Segoe UI" w:cs="Segoe UI"/>
                <w:b/>
                <w:bCs/>
                <w:i w:val="0"/>
                <w:iCs w:val="0"/>
                <w:color w:val="000000"/>
                <w:sz w:val="21"/>
                <w:szCs w:val="21"/>
                <w:u w:val="none"/>
              </w:rPr>
            </w:pPr>
            <w:r>
              <w:rPr>
                <w:rFonts w:hint="default" w:ascii="Segoe UI" w:hAnsi="Segoe UI" w:eastAsia="Segoe UI" w:cs="Segoe UI"/>
                <w:b/>
                <w:bCs/>
                <w:i w:val="0"/>
                <w:iCs w:val="0"/>
                <w:color w:val="000000"/>
                <w:kern w:val="0"/>
                <w:sz w:val="21"/>
                <w:szCs w:val="21"/>
                <w:u w:val="none"/>
                <w:lang w:val="en-US" w:eastAsia="zh-CN" w:bidi="ar"/>
                <w14:ligatures w14:val="standardContextual"/>
              </w:rPr>
              <w:t>标准误</w:t>
            </w:r>
          </w:p>
        </w:tc>
        <w:tc>
          <w:tcPr>
            <w:tcW w:w="1011" w:type="dxa"/>
            <w:tcBorders>
              <w:top w:val="single" w:color="auto" w:sz="12" w:space="0"/>
              <w:left w:val="nil"/>
              <w:bottom w:val="single" w:color="auto" w:sz="8" w:space="0"/>
              <w:right w:val="nil"/>
            </w:tcBorders>
            <w:shd w:val="clear" w:color="auto" w:fill="FFFFFF" w:themeFill="background1"/>
            <w:vAlign w:val="center"/>
          </w:tcPr>
          <w:p w14:paraId="344FC2E2">
            <w:pPr>
              <w:keepNext w:val="0"/>
              <w:keepLines w:val="0"/>
              <w:widowControl/>
              <w:suppressLineNumbers w:val="0"/>
              <w:spacing w:line="360" w:lineRule="auto"/>
              <w:jc w:val="center"/>
              <w:textAlignment w:val="center"/>
              <w:rPr>
                <w:rFonts w:hint="default" w:ascii="Segoe UI" w:hAnsi="Segoe UI" w:eastAsia="Segoe UI" w:cs="Segoe UI"/>
                <w:b/>
                <w:bCs/>
                <w:i w:val="0"/>
                <w:iCs w:val="0"/>
                <w:color w:val="000000"/>
                <w:sz w:val="21"/>
                <w:szCs w:val="21"/>
                <w:u w:val="none"/>
              </w:rPr>
            </w:pPr>
            <w:r>
              <w:rPr>
                <w:rFonts w:hint="default" w:ascii="Segoe UI" w:hAnsi="Segoe UI" w:eastAsia="Segoe UI" w:cs="Segoe UI"/>
                <w:b/>
                <w:bCs/>
                <w:i w:val="0"/>
                <w:iCs w:val="0"/>
                <w:color w:val="000000"/>
                <w:kern w:val="0"/>
                <w:sz w:val="21"/>
                <w:szCs w:val="21"/>
                <w:u w:val="none"/>
                <w:lang w:val="en-US" w:eastAsia="zh-CN" w:bidi="ar"/>
                <w14:ligatures w14:val="standardContextual"/>
              </w:rPr>
              <w:t>T值</w:t>
            </w:r>
          </w:p>
        </w:tc>
        <w:tc>
          <w:tcPr>
            <w:tcW w:w="875" w:type="dxa"/>
            <w:tcBorders>
              <w:top w:val="single" w:color="auto" w:sz="12" w:space="0"/>
              <w:left w:val="nil"/>
              <w:bottom w:val="single" w:color="auto" w:sz="8" w:space="0"/>
              <w:right w:val="nil"/>
            </w:tcBorders>
            <w:shd w:val="clear" w:color="auto" w:fill="FFFFFF" w:themeFill="background1"/>
            <w:vAlign w:val="center"/>
          </w:tcPr>
          <w:p w14:paraId="445F97AC">
            <w:pPr>
              <w:keepNext w:val="0"/>
              <w:keepLines w:val="0"/>
              <w:widowControl/>
              <w:suppressLineNumbers w:val="0"/>
              <w:spacing w:line="360" w:lineRule="auto"/>
              <w:jc w:val="center"/>
              <w:textAlignment w:val="center"/>
              <w:rPr>
                <w:rFonts w:hint="default" w:ascii="Segoe UI" w:hAnsi="Segoe UI" w:eastAsia="Segoe UI" w:cs="Segoe UI"/>
                <w:b/>
                <w:bCs/>
                <w:i w:val="0"/>
                <w:iCs w:val="0"/>
                <w:color w:val="000000"/>
                <w:sz w:val="21"/>
                <w:szCs w:val="21"/>
                <w:u w:val="none"/>
              </w:rPr>
            </w:pPr>
            <w:r>
              <w:rPr>
                <w:rFonts w:hint="default" w:ascii="Segoe UI" w:hAnsi="Segoe UI" w:eastAsia="Segoe UI" w:cs="Segoe UI"/>
                <w:b/>
                <w:bCs/>
                <w:i w:val="0"/>
                <w:iCs w:val="0"/>
                <w:color w:val="000000"/>
                <w:kern w:val="0"/>
                <w:sz w:val="21"/>
                <w:szCs w:val="21"/>
                <w:u w:val="none"/>
                <w:lang w:val="en-US" w:eastAsia="zh-CN" w:bidi="ar"/>
                <w14:ligatures w14:val="standardContextual"/>
              </w:rPr>
              <w:t>P值</w:t>
            </w:r>
          </w:p>
        </w:tc>
        <w:tc>
          <w:tcPr>
            <w:tcW w:w="1876" w:type="dxa"/>
            <w:tcBorders>
              <w:top w:val="single" w:color="auto" w:sz="12" w:space="0"/>
              <w:left w:val="nil"/>
              <w:bottom w:val="single" w:color="auto" w:sz="8" w:space="0"/>
              <w:right w:val="nil"/>
            </w:tcBorders>
            <w:shd w:val="clear" w:color="auto" w:fill="FFFFFF" w:themeFill="background1"/>
            <w:vAlign w:val="center"/>
          </w:tcPr>
          <w:p w14:paraId="0E042032">
            <w:pPr>
              <w:keepNext w:val="0"/>
              <w:keepLines w:val="0"/>
              <w:widowControl/>
              <w:suppressLineNumbers w:val="0"/>
              <w:spacing w:line="360" w:lineRule="auto"/>
              <w:jc w:val="center"/>
              <w:textAlignment w:val="center"/>
              <w:rPr>
                <w:rFonts w:hint="default" w:ascii="Segoe UI" w:hAnsi="Segoe UI" w:eastAsia="Segoe UI" w:cs="Segoe UI"/>
                <w:b/>
                <w:bCs/>
                <w:i w:val="0"/>
                <w:iCs w:val="0"/>
                <w:color w:val="000000"/>
                <w:sz w:val="21"/>
                <w:szCs w:val="21"/>
                <w:u w:val="none"/>
              </w:rPr>
            </w:pPr>
            <w:r>
              <w:rPr>
                <w:rFonts w:hint="default" w:ascii="Segoe UI" w:hAnsi="Segoe UI" w:eastAsia="Segoe UI" w:cs="Segoe UI"/>
                <w:b/>
                <w:bCs/>
                <w:i w:val="0"/>
                <w:iCs w:val="0"/>
                <w:color w:val="000000"/>
                <w:kern w:val="0"/>
                <w:sz w:val="21"/>
                <w:szCs w:val="21"/>
                <w:u w:val="none"/>
                <w:lang w:val="en-US" w:eastAsia="zh-CN" w:bidi="ar"/>
                <w14:ligatures w14:val="standardContextual"/>
              </w:rPr>
              <w:t>95%置信区间</w:t>
            </w:r>
          </w:p>
        </w:tc>
      </w:tr>
      <w:tr w14:paraId="7767EE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31" w:hRule="atLeast"/>
        </w:trPr>
        <w:tc>
          <w:tcPr>
            <w:tcW w:w="958" w:type="dxa"/>
            <w:tcBorders>
              <w:top w:val="single" w:color="auto" w:sz="8" w:space="0"/>
              <w:left w:val="nil"/>
              <w:bottom w:val="nil"/>
              <w:right w:val="nil"/>
            </w:tcBorders>
            <w:shd w:val="clear" w:color="auto" w:fill="FFFFFF"/>
            <w:vAlign w:val="center"/>
          </w:tcPr>
          <w:p w14:paraId="675CBA4F">
            <w:pPr>
              <w:keepNext w:val="0"/>
              <w:keepLines w:val="0"/>
              <w:widowControl/>
              <w:suppressLineNumbers w:val="0"/>
              <w:spacing w:line="360" w:lineRule="auto"/>
              <w:jc w:val="center"/>
              <w:textAlignment w:val="center"/>
              <w:rPr>
                <w:rFonts w:hint="default" w:ascii="Segoe UI" w:hAnsi="Segoe UI" w:eastAsia="Segoe UI" w:cs="Segoe UI"/>
                <w:i w:val="0"/>
                <w:iCs w:val="0"/>
                <w:color w:val="000000"/>
                <w:sz w:val="21"/>
                <w:szCs w:val="21"/>
                <w:u w:val="none"/>
              </w:rPr>
            </w:pPr>
            <w:r>
              <w:rPr>
                <w:rFonts w:hint="default" w:ascii="Segoe UI" w:hAnsi="Segoe UI" w:eastAsia="Segoe UI" w:cs="Segoe UI"/>
                <w:i w:val="0"/>
                <w:iCs w:val="0"/>
                <w:color w:val="000000"/>
                <w:kern w:val="0"/>
                <w:sz w:val="21"/>
                <w:szCs w:val="21"/>
                <w:u w:val="none"/>
                <w:lang w:val="en-US" w:eastAsia="zh-CN" w:bidi="ar"/>
                <w14:ligatures w14:val="standardContextual"/>
              </w:rPr>
              <w:t>Tce</w:t>
            </w:r>
          </w:p>
        </w:tc>
        <w:tc>
          <w:tcPr>
            <w:tcW w:w="1628" w:type="dxa"/>
            <w:tcBorders>
              <w:top w:val="single" w:color="auto" w:sz="8" w:space="0"/>
              <w:left w:val="nil"/>
              <w:bottom w:val="nil"/>
              <w:right w:val="nil"/>
            </w:tcBorders>
            <w:shd w:val="clear" w:color="auto" w:fill="FFFFFF"/>
            <w:vAlign w:val="center"/>
          </w:tcPr>
          <w:p w14:paraId="2A327DBF">
            <w:pPr>
              <w:keepNext w:val="0"/>
              <w:keepLines w:val="0"/>
              <w:widowControl/>
              <w:suppressLineNumbers w:val="0"/>
              <w:spacing w:line="360" w:lineRule="auto"/>
              <w:jc w:val="center"/>
              <w:textAlignment w:val="center"/>
              <w:rPr>
                <w:rFonts w:hint="default" w:ascii="Segoe UI" w:hAnsi="Segoe UI" w:eastAsia="Segoe UI" w:cs="Segoe UI"/>
                <w:i w:val="0"/>
                <w:iCs w:val="0"/>
                <w:color w:val="000000"/>
                <w:sz w:val="21"/>
                <w:szCs w:val="21"/>
                <w:u w:val="none"/>
              </w:rPr>
            </w:pPr>
            <w:r>
              <w:rPr>
                <w:rFonts w:hint="default" w:ascii="Segoe UI" w:hAnsi="Segoe UI" w:eastAsia="Segoe UI" w:cs="Segoe UI"/>
                <w:i w:val="0"/>
                <w:iCs w:val="0"/>
                <w:color w:val="000000"/>
                <w:kern w:val="0"/>
                <w:sz w:val="21"/>
                <w:szCs w:val="21"/>
                <w:u w:val="none"/>
                <w:lang w:val="en-US" w:eastAsia="zh-CN" w:bidi="ar"/>
                <w14:ligatures w14:val="standardContextual"/>
              </w:rPr>
              <w:t>0.0702**​</w:t>
            </w:r>
          </w:p>
        </w:tc>
        <w:tc>
          <w:tcPr>
            <w:tcW w:w="1369" w:type="dxa"/>
            <w:tcBorders>
              <w:top w:val="single" w:color="auto" w:sz="8" w:space="0"/>
              <w:left w:val="nil"/>
              <w:bottom w:val="nil"/>
              <w:right w:val="nil"/>
            </w:tcBorders>
            <w:shd w:val="clear" w:color="auto" w:fill="FFFFFF"/>
            <w:vAlign w:val="center"/>
          </w:tcPr>
          <w:p w14:paraId="4D0CBE0B">
            <w:pPr>
              <w:keepNext w:val="0"/>
              <w:keepLines w:val="0"/>
              <w:widowControl/>
              <w:suppressLineNumbers w:val="0"/>
              <w:spacing w:line="360" w:lineRule="auto"/>
              <w:jc w:val="center"/>
              <w:textAlignment w:val="center"/>
              <w:rPr>
                <w:rFonts w:hint="default" w:ascii="Segoe UI" w:hAnsi="Segoe UI" w:eastAsia="Segoe UI" w:cs="Segoe UI"/>
                <w:i w:val="0"/>
                <w:iCs w:val="0"/>
                <w:color w:val="000000"/>
                <w:sz w:val="21"/>
                <w:szCs w:val="21"/>
                <w:u w:val="none"/>
              </w:rPr>
            </w:pPr>
            <w:r>
              <w:rPr>
                <w:rFonts w:hint="default" w:ascii="Segoe UI" w:hAnsi="Segoe UI" w:eastAsia="Segoe UI" w:cs="Segoe UI"/>
                <w:i w:val="0"/>
                <w:iCs w:val="0"/>
                <w:color w:val="000000"/>
                <w:kern w:val="0"/>
                <w:sz w:val="21"/>
                <w:szCs w:val="21"/>
                <w:u w:val="none"/>
                <w:lang w:val="en-US" w:eastAsia="zh-CN" w:bidi="ar"/>
                <w14:ligatures w14:val="standardContextual"/>
              </w:rPr>
              <w:t>0.0105</w:t>
            </w:r>
          </w:p>
        </w:tc>
        <w:tc>
          <w:tcPr>
            <w:tcW w:w="1011" w:type="dxa"/>
            <w:tcBorders>
              <w:top w:val="single" w:color="auto" w:sz="8" w:space="0"/>
              <w:left w:val="nil"/>
              <w:bottom w:val="nil"/>
              <w:right w:val="nil"/>
            </w:tcBorders>
            <w:shd w:val="clear" w:color="auto" w:fill="FFFFFF"/>
            <w:vAlign w:val="center"/>
          </w:tcPr>
          <w:p w14:paraId="4EA79504">
            <w:pPr>
              <w:keepNext w:val="0"/>
              <w:keepLines w:val="0"/>
              <w:widowControl/>
              <w:suppressLineNumbers w:val="0"/>
              <w:spacing w:line="360" w:lineRule="auto"/>
              <w:jc w:val="center"/>
              <w:textAlignment w:val="center"/>
              <w:rPr>
                <w:rFonts w:hint="default" w:ascii="Segoe UI" w:hAnsi="Segoe UI" w:eastAsia="Segoe UI" w:cs="Segoe UI"/>
                <w:i w:val="0"/>
                <w:iCs w:val="0"/>
                <w:color w:val="000000"/>
                <w:sz w:val="21"/>
                <w:szCs w:val="21"/>
                <w:u w:val="none"/>
              </w:rPr>
            </w:pPr>
            <w:r>
              <w:rPr>
                <w:rFonts w:hint="default" w:ascii="Segoe UI" w:hAnsi="Segoe UI" w:eastAsia="Segoe UI" w:cs="Segoe UI"/>
                <w:i w:val="0"/>
                <w:iCs w:val="0"/>
                <w:color w:val="000000"/>
                <w:kern w:val="0"/>
                <w:sz w:val="21"/>
                <w:szCs w:val="21"/>
                <w:u w:val="none"/>
                <w:lang w:val="en-US" w:eastAsia="zh-CN" w:bidi="ar"/>
                <w14:ligatures w14:val="standardContextual"/>
              </w:rPr>
              <w:t>6.716</w:t>
            </w:r>
          </w:p>
        </w:tc>
        <w:tc>
          <w:tcPr>
            <w:tcW w:w="875" w:type="dxa"/>
            <w:tcBorders>
              <w:top w:val="single" w:color="auto" w:sz="8" w:space="0"/>
              <w:left w:val="nil"/>
              <w:bottom w:val="nil"/>
              <w:right w:val="nil"/>
            </w:tcBorders>
            <w:shd w:val="clear" w:color="auto" w:fill="FFFFFF"/>
            <w:vAlign w:val="center"/>
          </w:tcPr>
          <w:p w14:paraId="238AFAE6">
            <w:pPr>
              <w:keepNext w:val="0"/>
              <w:keepLines w:val="0"/>
              <w:widowControl/>
              <w:suppressLineNumbers w:val="0"/>
              <w:spacing w:line="360" w:lineRule="auto"/>
              <w:jc w:val="center"/>
              <w:textAlignment w:val="center"/>
              <w:rPr>
                <w:rFonts w:hint="default" w:ascii="Segoe UI" w:hAnsi="Segoe UI" w:eastAsia="Segoe UI" w:cs="Segoe UI"/>
                <w:i w:val="0"/>
                <w:iCs w:val="0"/>
                <w:color w:val="000000"/>
                <w:sz w:val="21"/>
                <w:szCs w:val="21"/>
                <w:u w:val="none"/>
              </w:rPr>
            </w:pPr>
            <w:r>
              <w:rPr>
                <w:rFonts w:hint="default" w:ascii="Segoe UI" w:hAnsi="Segoe UI" w:eastAsia="Segoe UI" w:cs="Segoe UI"/>
                <w:i w:val="0"/>
                <w:iCs w:val="0"/>
                <w:color w:val="000000"/>
                <w:kern w:val="0"/>
                <w:sz w:val="21"/>
                <w:szCs w:val="21"/>
                <w:u w:val="none"/>
                <w:lang w:val="en-US" w:eastAsia="zh-CN" w:bidi="ar"/>
                <w14:ligatures w14:val="standardContextual"/>
              </w:rPr>
              <w:t>0</w:t>
            </w:r>
          </w:p>
        </w:tc>
        <w:tc>
          <w:tcPr>
            <w:tcW w:w="1876" w:type="dxa"/>
            <w:tcBorders>
              <w:top w:val="single" w:color="auto" w:sz="8" w:space="0"/>
              <w:left w:val="nil"/>
              <w:bottom w:val="nil"/>
              <w:right w:val="nil"/>
            </w:tcBorders>
            <w:shd w:val="clear" w:color="auto" w:fill="FFFFFF"/>
            <w:vAlign w:val="center"/>
          </w:tcPr>
          <w:p w14:paraId="667F07A1">
            <w:pPr>
              <w:keepNext w:val="0"/>
              <w:keepLines w:val="0"/>
              <w:widowControl/>
              <w:suppressLineNumbers w:val="0"/>
              <w:spacing w:line="360" w:lineRule="auto"/>
              <w:jc w:val="center"/>
              <w:textAlignment w:val="center"/>
              <w:rPr>
                <w:rFonts w:hint="default" w:ascii="Segoe UI" w:hAnsi="Segoe UI" w:eastAsia="Segoe UI" w:cs="Segoe UI"/>
                <w:i w:val="0"/>
                <w:iCs w:val="0"/>
                <w:color w:val="000000"/>
                <w:sz w:val="21"/>
                <w:szCs w:val="21"/>
                <w:u w:val="none"/>
              </w:rPr>
            </w:pPr>
            <w:r>
              <w:rPr>
                <w:rFonts w:hint="default" w:ascii="Segoe UI" w:hAnsi="Segoe UI" w:eastAsia="Segoe UI" w:cs="Segoe UI"/>
                <w:i w:val="0"/>
                <w:iCs w:val="0"/>
                <w:color w:val="000000"/>
                <w:kern w:val="0"/>
                <w:sz w:val="21"/>
                <w:szCs w:val="21"/>
                <w:u w:val="none"/>
                <w:lang w:val="en-US" w:eastAsia="zh-CN" w:bidi="ar"/>
                <w14:ligatures w14:val="standardContextual"/>
              </w:rPr>
              <w:t>[0.0495, 0.0909]</w:t>
            </w:r>
          </w:p>
        </w:tc>
      </w:tr>
      <w:tr w14:paraId="19C4C5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157" w:hRule="atLeast"/>
        </w:trPr>
        <w:tc>
          <w:tcPr>
            <w:tcW w:w="958" w:type="dxa"/>
            <w:tcBorders>
              <w:top w:val="nil"/>
              <w:left w:val="nil"/>
              <w:bottom w:val="nil"/>
              <w:right w:val="nil"/>
            </w:tcBorders>
            <w:shd w:val="clear" w:color="auto" w:fill="FFFFFF"/>
            <w:vAlign w:val="center"/>
          </w:tcPr>
          <w:p w14:paraId="6933F96A">
            <w:pPr>
              <w:keepNext w:val="0"/>
              <w:keepLines w:val="0"/>
              <w:widowControl/>
              <w:suppressLineNumbers w:val="0"/>
              <w:spacing w:line="360" w:lineRule="auto"/>
              <w:jc w:val="center"/>
              <w:textAlignment w:val="center"/>
              <w:rPr>
                <w:rFonts w:hint="default" w:ascii="Segoe UI" w:hAnsi="Segoe UI" w:eastAsia="Segoe UI" w:cs="Segoe UI"/>
                <w:i w:val="0"/>
                <w:iCs w:val="0"/>
                <w:color w:val="000000"/>
                <w:sz w:val="21"/>
                <w:szCs w:val="21"/>
                <w:u w:val="none"/>
                <w:lang w:val="en-US"/>
              </w:rPr>
            </w:pPr>
            <w:r>
              <w:rPr>
                <w:rFonts w:hint="eastAsia" w:ascii="Segoe UI" w:hAnsi="Segoe UI" w:eastAsia="Segoe UI" w:cs="Segoe UI"/>
                <w:i w:val="0"/>
                <w:iCs w:val="0"/>
                <w:color w:val="000000"/>
                <w:kern w:val="0"/>
                <w:sz w:val="21"/>
                <w:szCs w:val="21"/>
                <w:u w:val="none"/>
                <w:lang w:val="en-US" w:eastAsia="zh-CN" w:bidi="ar"/>
                <w14:ligatures w14:val="standardContextual"/>
              </w:rPr>
              <w:t>Se</w:t>
            </w:r>
          </w:p>
        </w:tc>
        <w:tc>
          <w:tcPr>
            <w:tcW w:w="1628" w:type="dxa"/>
            <w:tcBorders>
              <w:top w:val="nil"/>
              <w:left w:val="nil"/>
              <w:bottom w:val="nil"/>
              <w:right w:val="nil"/>
            </w:tcBorders>
            <w:shd w:val="clear" w:color="auto" w:fill="FFFFFF"/>
            <w:vAlign w:val="center"/>
          </w:tcPr>
          <w:p w14:paraId="2427B2A0">
            <w:pPr>
              <w:keepNext w:val="0"/>
              <w:keepLines w:val="0"/>
              <w:widowControl/>
              <w:suppressLineNumbers w:val="0"/>
              <w:spacing w:line="360" w:lineRule="auto"/>
              <w:jc w:val="center"/>
              <w:textAlignment w:val="center"/>
              <w:rPr>
                <w:rFonts w:hint="default" w:ascii="Segoe UI" w:hAnsi="Segoe UI" w:eastAsia="Segoe UI" w:cs="Segoe UI"/>
                <w:i w:val="0"/>
                <w:iCs w:val="0"/>
                <w:color w:val="000000"/>
                <w:sz w:val="21"/>
                <w:szCs w:val="21"/>
                <w:u w:val="none"/>
              </w:rPr>
            </w:pPr>
            <w:r>
              <w:rPr>
                <w:rFonts w:hint="default" w:ascii="Segoe UI" w:hAnsi="Segoe UI" w:eastAsia="Segoe UI" w:cs="Segoe UI"/>
                <w:i w:val="0"/>
                <w:iCs w:val="0"/>
                <w:color w:val="000000"/>
                <w:kern w:val="0"/>
                <w:sz w:val="21"/>
                <w:szCs w:val="21"/>
                <w:u w:val="none"/>
                <w:lang w:val="en-US" w:eastAsia="zh-CN" w:bidi="ar"/>
                <w14:ligatures w14:val="standardContextual"/>
              </w:rPr>
              <w:t>1.427×10⁻⁷</w:t>
            </w:r>
          </w:p>
        </w:tc>
        <w:tc>
          <w:tcPr>
            <w:tcW w:w="1369" w:type="dxa"/>
            <w:tcBorders>
              <w:top w:val="nil"/>
              <w:left w:val="nil"/>
              <w:bottom w:val="nil"/>
              <w:right w:val="nil"/>
            </w:tcBorders>
            <w:shd w:val="clear" w:color="auto" w:fill="FFFFFF"/>
            <w:vAlign w:val="center"/>
          </w:tcPr>
          <w:p w14:paraId="415F7128">
            <w:pPr>
              <w:keepNext w:val="0"/>
              <w:keepLines w:val="0"/>
              <w:widowControl/>
              <w:suppressLineNumbers w:val="0"/>
              <w:spacing w:line="360" w:lineRule="auto"/>
              <w:jc w:val="center"/>
              <w:textAlignment w:val="center"/>
              <w:rPr>
                <w:rFonts w:hint="default" w:ascii="Segoe UI" w:hAnsi="Segoe UI" w:eastAsia="Segoe UI" w:cs="Segoe UI"/>
                <w:i w:val="0"/>
                <w:iCs w:val="0"/>
                <w:color w:val="000000"/>
                <w:sz w:val="21"/>
                <w:szCs w:val="21"/>
                <w:u w:val="none"/>
              </w:rPr>
            </w:pPr>
            <w:r>
              <w:rPr>
                <w:rFonts w:hint="default" w:ascii="Segoe UI" w:hAnsi="Segoe UI" w:eastAsia="Segoe UI" w:cs="Segoe UI"/>
                <w:i w:val="0"/>
                <w:iCs w:val="0"/>
                <w:color w:val="000000"/>
                <w:kern w:val="0"/>
                <w:sz w:val="21"/>
                <w:szCs w:val="21"/>
                <w:u w:val="none"/>
                <w:lang w:val="en-US" w:eastAsia="zh-CN" w:bidi="ar"/>
                <w14:ligatures w14:val="standardContextual"/>
              </w:rPr>
              <w:t>5.459×10⁻⁷</w:t>
            </w:r>
          </w:p>
        </w:tc>
        <w:tc>
          <w:tcPr>
            <w:tcW w:w="1011" w:type="dxa"/>
            <w:tcBorders>
              <w:top w:val="nil"/>
              <w:left w:val="nil"/>
              <w:bottom w:val="nil"/>
              <w:right w:val="nil"/>
            </w:tcBorders>
            <w:shd w:val="clear" w:color="auto" w:fill="FFFFFF"/>
            <w:vAlign w:val="center"/>
          </w:tcPr>
          <w:p w14:paraId="729474D1">
            <w:pPr>
              <w:keepNext w:val="0"/>
              <w:keepLines w:val="0"/>
              <w:widowControl/>
              <w:suppressLineNumbers w:val="0"/>
              <w:spacing w:line="360" w:lineRule="auto"/>
              <w:jc w:val="center"/>
              <w:textAlignment w:val="center"/>
              <w:rPr>
                <w:rFonts w:hint="default" w:ascii="Segoe UI" w:hAnsi="Segoe UI" w:eastAsia="Segoe UI" w:cs="Segoe UI"/>
                <w:i w:val="0"/>
                <w:iCs w:val="0"/>
                <w:color w:val="000000"/>
                <w:sz w:val="21"/>
                <w:szCs w:val="21"/>
                <w:u w:val="none"/>
              </w:rPr>
            </w:pPr>
            <w:r>
              <w:rPr>
                <w:rFonts w:hint="default" w:ascii="Segoe UI" w:hAnsi="Segoe UI" w:eastAsia="Segoe UI" w:cs="Segoe UI"/>
                <w:i w:val="0"/>
                <w:iCs w:val="0"/>
                <w:color w:val="000000"/>
                <w:kern w:val="0"/>
                <w:sz w:val="21"/>
                <w:szCs w:val="21"/>
                <w:u w:val="none"/>
                <w:lang w:val="en-US" w:eastAsia="zh-CN" w:bidi="ar"/>
                <w14:ligatures w14:val="standardContextual"/>
              </w:rPr>
              <w:t>0.261</w:t>
            </w:r>
          </w:p>
        </w:tc>
        <w:tc>
          <w:tcPr>
            <w:tcW w:w="875" w:type="dxa"/>
            <w:tcBorders>
              <w:top w:val="nil"/>
              <w:left w:val="nil"/>
              <w:bottom w:val="nil"/>
              <w:right w:val="nil"/>
            </w:tcBorders>
            <w:shd w:val="clear" w:color="auto" w:fill="FFFFFF"/>
            <w:vAlign w:val="center"/>
          </w:tcPr>
          <w:p w14:paraId="4DF10008">
            <w:pPr>
              <w:keepNext w:val="0"/>
              <w:keepLines w:val="0"/>
              <w:widowControl/>
              <w:suppressLineNumbers w:val="0"/>
              <w:spacing w:line="360" w:lineRule="auto"/>
              <w:jc w:val="center"/>
              <w:textAlignment w:val="center"/>
              <w:rPr>
                <w:rFonts w:hint="default" w:ascii="Segoe UI" w:hAnsi="Segoe UI" w:eastAsia="Segoe UI" w:cs="Segoe UI"/>
                <w:i w:val="0"/>
                <w:iCs w:val="0"/>
                <w:color w:val="000000"/>
                <w:sz w:val="21"/>
                <w:szCs w:val="21"/>
                <w:u w:val="none"/>
              </w:rPr>
            </w:pPr>
            <w:r>
              <w:rPr>
                <w:rFonts w:hint="default" w:ascii="Segoe UI" w:hAnsi="Segoe UI" w:eastAsia="Segoe UI" w:cs="Segoe UI"/>
                <w:i w:val="0"/>
                <w:iCs w:val="0"/>
                <w:color w:val="000000"/>
                <w:kern w:val="0"/>
                <w:sz w:val="21"/>
                <w:szCs w:val="21"/>
                <w:u w:val="none"/>
                <w:lang w:val="en-US" w:eastAsia="zh-CN" w:bidi="ar"/>
                <w14:ligatures w14:val="standardContextual"/>
              </w:rPr>
              <w:t>0.794</w:t>
            </w:r>
          </w:p>
        </w:tc>
        <w:tc>
          <w:tcPr>
            <w:tcW w:w="1876" w:type="dxa"/>
            <w:tcBorders>
              <w:top w:val="nil"/>
              <w:left w:val="nil"/>
              <w:bottom w:val="nil"/>
              <w:right w:val="nil"/>
            </w:tcBorders>
            <w:shd w:val="clear" w:color="auto" w:fill="FFFFFF"/>
            <w:vAlign w:val="center"/>
          </w:tcPr>
          <w:p w14:paraId="2D1DB510">
            <w:pPr>
              <w:keepNext w:val="0"/>
              <w:keepLines w:val="0"/>
              <w:widowControl/>
              <w:suppressLineNumbers w:val="0"/>
              <w:spacing w:line="360" w:lineRule="auto"/>
              <w:jc w:val="center"/>
              <w:textAlignment w:val="center"/>
              <w:rPr>
                <w:rFonts w:hint="default" w:ascii="Segoe UI" w:hAnsi="Segoe UI" w:eastAsia="Segoe UI" w:cs="Segoe UI"/>
                <w:i w:val="0"/>
                <w:iCs w:val="0"/>
                <w:color w:val="000000"/>
                <w:sz w:val="21"/>
                <w:szCs w:val="21"/>
                <w:u w:val="none"/>
              </w:rPr>
            </w:pPr>
            <w:r>
              <w:rPr>
                <w:rFonts w:hint="default" w:ascii="Segoe UI" w:hAnsi="Segoe UI" w:eastAsia="Segoe UI" w:cs="Segoe UI"/>
                <w:i w:val="0"/>
                <w:iCs w:val="0"/>
                <w:color w:val="000000"/>
                <w:kern w:val="0"/>
                <w:sz w:val="21"/>
                <w:szCs w:val="21"/>
                <w:u w:val="none"/>
                <w:lang w:val="en-US" w:eastAsia="zh-CN" w:bidi="ar"/>
                <w14:ligatures w14:val="standardContextual"/>
              </w:rPr>
              <w:t>[-9.378×10⁻⁷, 1.223×10⁻⁶]</w:t>
            </w:r>
          </w:p>
        </w:tc>
      </w:tr>
      <w:tr w14:paraId="4826D3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72" w:hRule="atLeast"/>
        </w:trPr>
        <w:tc>
          <w:tcPr>
            <w:tcW w:w="958" w:type="dxa"/>
            <w:tcBorders>
              <w:top w:val="nil"/>
              <w:left w:val="nil"/>
              <w:bottom w:val="nil"/>
              <w:right w:val="nil"/>
            </w:tcBorders>
            <w:shd w:val="clear" w:color="auto" w:fill="FFFFFF"/>
            <w:vAlign w:val="center"/>
          </w:tcPr>
          <w:p w14:paraId="7847EC8E">
            <w:pPr>
              <w:keepNext w:val="0"/>
              <w:keepLines w:val="0"/>
              <w:widowControl/>
              <w:suppressLineNumbers w:val="0"/>
              <w:spacing w:line="360" w:lineRule="auto"/>
              <w:jc w:val="center"/>
              <w:textAlignment w:val="center"/>
              <w:rPr>
                <w:rFonts w:hint="default" w:ascii="Segoe UI" w:hAnsi="Segoe UI" w:eastAsia="Segoe UI" w:cs="Segoe UI"/>
                <w:i w:val="0"/>
                <w:iCs w:val="0"/>
                <w:color w:val="000000"/>
                <w:sz w:val="21"/>
                <w:szCs w:val="21"/>
                <w:u w:val="none"/>
              </w:rPr>
            </w:pPr>
            <w:r>
              <w:rPr>
                <w:rFonts w:hint="eastAsia" w:ascii="Segoe UI" w:hAnsi="Segoe UI" w:eastAsia="Segoe UI" w:cs="Segoe UI"/>
                <w:i w:val="0"/>
                <w:iCs w:val="0"/>
                <w:color w:val="000000"/>
                <w:kern w:val="0"/>
                <w:sz w:val="21"/>
                <w:szCs w:val="21"/>
                <w:u w:val="none"/>
                <w:lang w:val="en-US" w:eastAsia="zh-CN" w:bidi="ar"/>
                <w14:ligatures w14:val="standardContextual"/>
              </w:rPr>
              <w:t>Hr</w:t>
            </w:r>
          </w:p>
        </w:tc>
        <w:tc>
          <w:tcPr>
            <w:tcW w:w="1628" w:type="dxa"/>
            <w:tcBorders>
              <w:top w:val="nil"/>
              <w:left w:val="nil"/>
              <w:bottom w:val="nil"/>
              <w:right w:val="nil"/>
            </w:tcBorders>
            <w:shd w:val="clear" w:color="auto" w:fill="FFFFFF"/>
            <w:vAlign w:val="center"/>
          </w:tcPr>
          <w:p w14:paraId="78798430">
            <w:pPr>
              <w:keepNext w:val="0"/>
              <w:keepLines w:val="0"/>
              <w:widowControl/>
              <w:suppressLineNumbers w:val="0"/>
              <w:spacing w:line="360" w:lineRule="auto"/>
              <w:jc w:val="center"/>
              <w:textAlignment w:val="center"/>
              <w:rPr>
                <w:rFonts w:hint="default" w:ascii="Segoe UI" w:hAnsi="Segoe UI" w:eastAsia="Segoe UI" w:cs="Segoe UI"/>
                <w:i w:val="0"/>
                <w:iCs w:val="0"/>
                <w:color w:val="000000"/>
                <w:sz w:val="21"/>
                <w:szCs w:val="21"/>
                <w:u w:val="none"/>
              </w:rPr>
            </w:pPr>
            <w:r>
              <w:rPr>
                <w:rFonts w:hint="default" w:ascii="Segoe UI" w:hAnsi="Segoe UI" w:eastAsia="Segoe UI" w:cs="Segoe UI"/>
                <w:i w:val="0"/>
                <w:iCs w:val="0"/>
                <w:color w:val="000000"/>
                <w:kern w:val="0"/>
                <w:sz w:val="21"/>
                <w:szCs w:val="21"/>
                <w:u w:val="none"/>
                <w:lang w:val="en-US" w:eastAsia="zh-CN" w:bidi="ar"/>
                <w14:ligatures w14:val="standardContextual"/>
              </w:rPr>
              <w:t>0.0734***</w:t>
            </w:r>
          </w:p>
        </w:tc>
        <w:tc>
          <w:tcPr>
            <w:tcW w:w="1369" w:type="dxa"/>
            <w:tcBorders>
              <w:top w:val="nil"/>
              <w:left w:val="nil"/>
              <w:bottom w:val="nil"/>
              <w:right w:val="nil"/>
            </w:tcBorders>
            <w:shd w:val="clear" w:color="auto" w:fill="FFFFFF"/>
            <w:vAlign w:val="center"/>
          </w:tcPr>
          <w:p w14:paraId="2C62E602">
            <w:pPr>
              <w:keepNext w:val="0"/>
              <w:keepLines w:val="0"/>
              <w:widowControl/>
              <w:suppressLineNumbers w:val="0"/>
              <w:spacing w:line="360" w:lineRule="auto"/>
              <w:jc w:val="center"/>
              <w:textAlignment w:val="center"/>
              <w:rPr>
                <w:rFonts w:hint="default" w:ascii="Segoe UI" w:hAnsi="Segoe UI" w:eastAsia="Segoe UI" w:cs="Segoe UI"/>
                <w:i w:val="0"/>
                <w:iCs w:val="0"/>
                <w:color w:val="000000"/>
                <w:sz w:val="21"/>
                <w:szCs w:val="21"/>
                <w:u w:val="none"/>
              </w:rPr>
            </w:pPr>
            <w:r>
              <w:rPr>
                <w:rFonts w:hint="default" w:ascii="Segoe UI" w:hAnsi="Segoe UI" w:eastAsia="Segoe UI" w:cs="Segoe UI"/>
                <w:i w:val="0"/>
                <w:iCs w:val="0"/>
                <w:color w:val="000000"/>
                <w:kern w:val="0"/>
                <w:sz w:val="21"/>
                <w:szCs w:val="21"/>
                <w:u w:val="none"/>
                <w:lang w:val="en-US" w:eastAsia="zh-CN" w:bidi="ar"/>
                <w14:ligatures w14:val="standardContextual"/>
              </w:rPr>
              <w:t>0.0049</w:t>
            </w:r>
          </w:p>
        </w:tc>
        <w:tc>
          <w:tcPr>
            <w:tcW w:w="1011" w:type="dxa"/>
            <w:tcBorders>
              <w:top w:val="nil"/>
              <w:left w:val="nil"/>
              <w:bottom w:val="nil"/>
              <w:right w:val="nil"/>
            </w:tcBorders>
            <w:shd w:val="clear" w:color="auto" w:fill="FFFFFF"/>
            <w:vAlign w:val="center"/>
          </w:tcPr>
          <w:p w14:paraId="23E6613B">
            <w:pPr>
              <w:keepNext w:val="0"/>
              <w:keepLines w:val="0"/>
              <w:widowControl/>
              <w:suppressLineNumbers w:val="0"/>
              <w:spacing w:line="360" w:lineRule="auto"/>
              <w:jc w:val="center"/>
              <w:textAlignment w:val="center"/>
              <w:rPr>
                <w:rFonts w:hint="default" w:ascii="Segoe UI" w:hAnsi="Segoe UI" w:eastAsia="Segoe UI" w:cs="Segoe UI"/>
                <w:i w:val="0"/>
                <w:iCs w:val="0"/>
                <w:color w:val="000000"/>
                <w:sz w:val="21"/>
                <w:szCs w:val="21"/>
                <w:u w:val="none"/>
              </w:rPr>
            </w:pPr>
            <w:r>
              <w:rPr>
                <w:rFonts w:hint="default" w:ascii="Segoe UI" w:hAnsi="Segoe UI" w:eastAsia="Segoe UI" w:cs="Segoe UI"/>
                <w:i w:val="0"/>
                <w:iCs w:val="0"/>
                <w:color w:val="000000"/>
                <w:kern w:val="0"/>
                <w:sz w:val="21"/>
                <w:szCs w:val="21"/>
                <w:u w:val="none"/>
                <w:lang w:val="en-US" w:eastAsia="zh-CN" w:bidi="ar"/>
                <w14:ligatures w14:val="standardContextual"/>
              </w:rPr>
              <w:t>14.927</w:t>
            </w:r>
          </w:p>
        </w:tc>
        <w:tc>
          <w:tcPr>
            <w:tcW w:w="875" w:type="dxa"/>
            <w:tcBorders>
              <w:top w:val="nil"/>
              <w:left w:val="nil"/>
              <w:bottom w:val="nil"/>
              <w:right w:val="nil"/>
            </w:tcBorders>
            <w:shd w:val="clear" w:color="auto" w:fill="FFFFFF"/>
            <w:vAlign w:val="center"/>
          </w:tcPr>
          <w:p w14:paraId="23905E19">
            <w:pPr>
              <w:keepNext w:val="0"/>
              <w:keepLines w:val="0"/>
              <w:widowControl/>
              <w:suppressLineNumbers w:val="0"/>
              <w:spacing w:line="360" w:lineRule="auto"/>
              <w:jc w:val="center"/>
              <w:textAlignment w:val="center"/>
              <w:rPr>
                <w:rFonts w:hint="default" w:ascii="Segoe UI" w:hAnsi="Segoe UI" w:eastAsia="Segoe UI" w:cs="Segoe UI"/>
                <w:i w:val="0"/>
                <w:iCs w:val="0"/>
                <w:color w:val="000000"/>
                <w:sz w:val="21"/>
                <w:szCs w:val="21"/>
                <w:u w:val="none"/>
              </w:rPr>
            </w:pPr>
            <w:r>
              <w:rPr>
                <w:rFonts w:hint="default" w:ascii="Segoe UI" w:hAnsi="Segoe UI" w:eastAsia="Segoe UI" w:cs="Segoe UI"/>
                <w:i w:val="0"/>
                <w:iCs w:val="0"/>
                <w:color w:val="000000"/>
                <w:kern w:val="0"/>
                <w:sz w:val="21"/>
                <w:szCs w:val="21"/>
                <w:u w:val="none"/>
                <w:lang w:val="en-US" w:eastAsia="zh-CN" w:bidi="ar"/>
                <w14:ligatures w14:val="standardContextual"/>
              </w:rPr>
              <w:t>0</w:t>
            </w:r>
          </w:p>
        </w:tc>
        <w:tc>
          <w:tcPr>
            <w:tcW w:w="1876" w:type="dxa"/>
            <w:tcBorders>
              <w:top w:val="nil"/>
              <w:left w:val="nil"/>
              <w:bottom w:val="nil"/>
              <w:right w:val="nil"/>
            </w:tcBorders>
            <w:shd w:val="clear" w:color="auto" w:fill="FFFFFF"/>
            <w:vAlign w:val="center"/>
          </w:tcPr>
          <w:p w14:paraId="2BF47476">
            <w:pPr>
              <w:keepNext w:val="0"/>
              <w:keepLines w:val="0"/>
              <w:widowControl/>
              <w:suppressLineNumbers w:val="0"/>
              <w:spacing w:line="360" w:lineRule="auto"/>
              <w:jc w:val="center"/>
              <w:textAlignment w:val="center"/>
              <w:rPr>
                <w:rFonts w:hint="default" w:ascii="Segoe UI" w:hAnsi="Segoe UI" w:eastAsia="Segoe UI" w:cs="Segoe UI"/>
                <w:i w:val="0"/>
                <w:iCs w:val="0"/>
                <w:color w:val="000000"/>
                <w:sz w:val="21"/>
                <w:szCs w:val="21"/>
                <w:u w:val="none"/>
              </w:rPr>
            </w:pPr>
            <w:r>
              <w:rPr>
                <w:rFonts w:hint="default" w:ascii="Segoe UI" w:hAnsi="Segoe UI" w:eastAsia="Segoe UI" w:cs="Segoe UI"/>
                <w:i w:val="0"/>
                <w:iCs w:val="0"/>
                <w:color w:val="000000"/>
                <w:kern w:val="0"/>
                <w:sz w:val="21"/>
                <w:szCs w:val="21"/>
                <w:u w:val="none"/>
                <w:lang w:val="en-US" w:eastAsia="zh-CN" w:bidi="ar"/>
                <w14:ligatures w14:val="standardContextual"/>
              </w:rPr>
              <w:t>[0.0636, 0.0831]</w:t>
            </w:r>
          </w:p>
        </w:tc>
      </w:tr>
      <w:tr w14:paraId="3C6754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49" w:hRule="atLeast"/>
        </w:trPr>
        <w:tc>
          <w:tcPr>
            <w:tcW w:w="958" w:type="dxa"/>
            <w:tcBorders>
              <w:top w:val="nil"/>
              <w:left w:val="nil"/>
              <w:bottom w:val="nil"/>
              <w:right w:val="nil"/>
            </w:tcBorders>
            <w:shd w:val="clear" w:color="auto" w:fill="FFFFFF"/>
            <w:vAlign w:val="center"/>
          </w:tcPr>
          <w:p w14:paraId="7C0DD3D5">
            <w:pPr>
              <w:keepNext w:val="0"/>
              <w:keepLines w:val="0"/>
              <w:widowControl/>
              <w:suppressLineNumbers w:val="0"/>
              <w:spacing w:line="360" w:lineRule="auto"/>
              <w:jc w:val="center"/>
              <w:textAlignment w:val="center"/>
              <w:rPr>
                <w:rFonts w:hint="default" w:ascii="Segoe UI" w:hAnsi="Segoe UI" w:eastAsia="宋体" w:cs="Segoe UI"/>
                <w:i w:val="0"/>
                <w:iCs w:val="0"/>
                <w:color w:val="000000"/>
                <w:sz w:val="21"/>
                <w:szCs w:val="21"/>
                <w:u w:val="none"/>
                <w:lang w:val="en-US" w:eastAsia="zh-CN"/>
              </w:rPr>
            </w:pPr>
            <w:r>
              <w:rPr>
                <w:rFonts w:hint="eastAsia" w:ascii="Segoe UI" w:hAnsi="Segoe UI" w:eastAsia="宋体" w:cs="Segoe UI"/>
                <w:i w:val="0"/>
                <w:iCs w:val="0"/>
                <w:color w:val="000000"/>
                <w:sz w:val="21"/>
                <w:szCs w:val="21"/>
                <w:u w:val="none"/>
                <w:lang w:val="en-US" w:eastAsia="zh-CN"/>
              </w:rPr>
              <w:t>Ti</w:t>
            </w:r>
          </w:p>
        </w:tc>
        <w:tc>
          <w:tcPr>
            <w:tcW w:w="1628" w:type="dxa"/>
            <w:tcBorders>
              <w:top w:val="nil"/>
              <w:left w:val="nil"/>
              <w:bottom w:val="nil"/>
              <w:right w:val="nil"/>
            </w:tcBorders>
            <w:shd w:val="clear" w:color="auto" w:fill="FFFFFF"/>
            <w:vAlign w:val="center"/>
          </w:tcPr>
          <w:p w14:paraId="0575535B">
            <w:pPr>
              <w:keepNext w:val="0"/>
              <w:keepLines w:val="0"/>
              <w:widowControl/>
              <w:suppressLineNumbers w:val="0"/>
              <w:spacing w:line="360" w:lineRule="auto"/>
              <w:jc w:val="center"/>
              <w:textAlignment w:val="center"/>
              <w:rPr>
                <w:rFonts w:hint="default" w:ascii="Segoe UI" w:hAnsi="Segoe UI" w:eastAsia="Segoe UI" w:cs="Segoe UI"/>
                <w:i w:val="0"/>
                <w:iCs w:val="0"/>
                <w:color w:val="000000"/>
                <w:sz w:val="21"/>
                <w:szCs w:val="21"/>
                <w:u w:val="none"/>
              </w:rPr>
            </w:pPr>
            <w:r>
              <w:rPr>
                <w:rFonts w:hint="default" w:ascii="Segoe UI" w:hAnsi="Segoe UI" w:eastAsia="Segoe UI" w:cs="Segoe UI"/>
                <w:i w:val="0"/>
                <w:iCs w:val="0"/>
                <w:color w:val="000000"/>
                <w:kern w:val="0"/>
                <w:sz w:val="21"/>
                <w:szCs w:val="21"/>
                <w:u w:val="none"/>
                <w:lang w:val="en-US" w:eastAsia="zh-CN" w:bidi="ar"/>
                <w14:ligatures w14:val="standardContextual"/>
              </w:rPr>
              <w:t>0.0007*</w:t>
            </w:r>
          </w:p>
        </w:tc>
        <w:tc>
          <w:tcPr>
            <w:tcW w:w="1369" w:type="dxa"/>
            <w:tcBorders>
              <w:top w:val="nil"/>
              <w:left w:val="nil"/>
              <w:bottom w:val="nil"/>
              <w:right w:val="nil"/>
            </w:tcBorders>
            <w:shd w:val="clear" w:color="auto" w:fill="FFFFFF"/>
            <w:vAlign w:val="center"/>
          </w:tcPr>
          <w:p w14:paraId="40FEF9AC">
            <w:pPr>
              <w:keepNext w:val="0"/>
              <w:keepLines w:val="0"/>
              <w:widowControl/>
              <w:suppressLineNumbers w:val="0"/>
              <w:spacing w:line="360" w:lineRule="auto"/>
              <w:jc w:val="center"/>
              <w:textAlignment w:val="center"/>
              <w:rPr>
                <w:rFonts w:hint="default" w:ascii="Segoe UI" w:hAnsi="Segoe UI" w:eastAsia="Segoe UI" w:cs="Segoe UI"/>
                <w:i w:val="0"/>
                <w:iCs w:val="0"/>
                <w:color w:val="000000"/>
                <w:sz w:val="21"/>
                <w:szCs w:val="21"/>
                <w:u w:val="none"/>
              </w:rPr>
            </w:pPr>
            <w:r>
              <w:rPr>
                <w:rFonts w:hint="default" w:ascii="Segoe UI" w:hAnsi="Segoe UI" w:eastAsia="Segoe UI" w:cs="Segoe UI"/>
                <w:i w:val="0"/>
                <w:iCs w:val="0"/>
                <w:color w:val="000000"/>
                <w:kern w:val="0"/>
                <w:sz w:val="21"/>
                <w:szCs w:val="21"/>
                <w:u w:val="none"/>
                <w:lang w:val="en-US" w:eastAsia="zh-CN" w:bidi="ar"/>
                <w14:ligatures w14:val="standardContextual"/>
              </w:rPr>
              <w:t>0.0004</w:t>
            </w:r>
          </w:p>
        </w:tc>
        <w:tc>
          <w:tcPr>
            <w:tcW w:w="1011" w:type="dxa"/>
            <w:tcBorders>
              <w:top w:val="nil"/>
              <w:left w:val="nil"/>
              <w:bottom w:val="nil"/>
              <w:right w:val="nil"/>
            </w:tcBorders>
            <w:shd w:val="clear" w:color="auto" w:fill="FFFFFF"/>
            <w:vAlign w:val="center"/>
          </w:tcPr>
          <w:p w14:paraId="05C25A3D">
            <w:pPr>
              <w:keepNext w:val="0"/>
              <w:keepLines w:val="0"/>
              <w:widowControl/>
              <w:suppressLineNumbers w:val="0"/>
              <w:spacing w:line="360" w:lineRule="auto"/>
              <w:jc w:val="center"/>
              <w:textAlignment w:val="center"/>
              <w:rPr>
                <w:rFonts w:hint="default" w:ascii="Segoe UI" w:hAnsi="Segoe UI" w:eastAsia="Segoe UI" w:cs="Segoe UI"/>
                <w:i w:val="0"/>
                <w:iCs w:val="0"/>
                <w:color w:val="000000"/>
                <w:sz w:val="21"/>
                <w:szCs w:val="21"/>
                <w:u w:val="none"/>
              </w:rPr>
            </w:pPr>
            <w:r>
              <w:rPr>
                <w:rFonts w:hint="default" w:ascii="Segoe UI" w:hAnsi="Segoe UI" w:eastAsia="Segoe UI" w:cs="Segoe UI"/>
                <w:i w:val="0"/>
                <w:iCs w:val="0"/>
                <w:color w:val="000000"/>
                <w:kern w:val="0"/>
                <w:sz w:val="21"/>
                <w:szCs w:val="21"/>
                <w:u w:val="none"/>
                <w:lang w:val="en-US" w:eastAsia="zh-CN" w:bidi="ar"/>
                <w14:ligatures w14:val="standardContextual"/>
              </w:rPr>
              <w:t>1.708</w:t>
            </w:r>
          </w:p>
        </w:tc>
        <w:tc>
          <w:tcPr>
            <w:tcW w:w="875" w:type="dxa"/>
            <w:tcBorders>
              <w:top w:val="nil"/>
              <w:left w:val="nil"/>
              <w:bottom w:val="nil"/>
              <w:right w:val="nil"/>
            </w:tcBorders>
            <w:shd w:val="clear" w:color="auto" w:fill="FFFFFF"/>
            <w:vAlign w:val="center"/>
          </w:tcPr>
          <w:p w14:paraId="73E48B78">
            <w:pPr>
              <w:keepNext w:val="0"/>
              <w:keepLines w:val="0"/>
              <w:widowControl/>
              <w:suppressLineNumbers w:val="0"/>
              <w:spacing w:line="360" w:lineRule="auto"/>
              <w:jc w:val="center"/>
              <w:textAlignment w:val="center"/>
              <w:rPr>
                <w:rFonts w:hint="default" w:ascii="Segoe UI" w:hAnsi="Segoe UI" w:eastAsia="Segoe UI" w:cs="Segoe UI"/>
                <w:i w:val="0"/>
                <w:iCs w:val="0"/>
                <w:color w:val="000000"/>
                <w:sz w:val="21"/>
                <w:szCs w:val="21"/>
                <w:u w:val="none"/>
              </w:rPr>
            </w:pPr>
            <w:r>
              <w:rPr>
                <w:rFonts w:hint="default" w:ascii="Segoe UI" w:hAnsi="Segoe UI" w:eastAsia="Segoe UI" w:cs="Segoe UI"/>
                <w:i w:val="0"/>
                <w:iCs w:val="0"/>
                <w:color w:val="000000"/>
                <w:kern w:val="0"/>
                <w:sz w:val="21"/>
                <w:szCs w:val="21"/>
                <w:u w:val="none"/>
                <w:lang w:val="en-US" w:eastAsia="zh-CN" w:bidi="ar"/>
                <w14:ligatures w14:val="standardContextual"/>
              </w:rPr>
              <w:t>0.09</w:t>
            </w:r>
          </w:p>
        </w:tc>
        <w:tc>
          <w:tcPr>
            <w:tcW w:w="1876" w:type="dxa"/>
            <w:tcBorders>
              <w:top w:val="nil"/>
              <w:left w:val="nil"/>
              <w:bottom w:val="nil"/>
              <w:right w:val="nil"/>
            </w:tcBorders>
            <w:shd w:val="clear" w:color="auto" w:fill="FFFFFF"/>
            <w:vAlign w:val="center"/>
          </w:tcPr>
          <w:p w14:paraId="243D4342">
            <w:pPr>
              <w:keepNext w:val="0"/>
              <w:keepLines w:val="0"/>
              <w:widowControl/>
              <w:suppressLineNumbers w:val="0"/>
              <w:spacing w:line="360" w:lineRule="auto"/>
              <w:jc w:val="center"/>
              <w:textAlignment w:val="center"/>
              <w:rPr>
                <w:rFonts w:hint="default" w:ascii="Segoe UI" w:hAnsi="Segoe UI" w:eastAsia="Segoe UI" w:cs="Segoe UI"/>
                <w:i w:val="0"/>
                <w:iCs w:val="0"/>
                <w:color w:val="000000"/>
                <w:sz w:val="21"/>
                <w:szCs w:val="21"/>
                <w:u w:val="none"/>
              </w:rPr>
            </w:pPr>
            <w:r>
              <w:rPr>
                <w:rFonts w:hint="default" w:ascii="Segoe UI" w:hAnsi="Segoe UI" w:eastAsia="Segoe UI" w:cs="Segoe UI"/>
                <w:i w:val="0"/>
                <w:iCs w:val="0"/>
                <w:color w:val="000000"/>
                <w:kern w:val="0"/>
                <w:sz w:val="21"/>
                <w:szCs w:val="21"/>
                <w:u w:val="none"/>
                <w:lang w:val="en-US" w:eastAsia="zh-CN" w:bidi="ar"/>
                <w14:ligatures w14:val="standardContextual"/>
              </w:rPr>
              <w:t>[-0.0001, 0.0015]</w:t>
            </w:r>
          </w:p>
        </w:tc>
      </w:tr>
      <w:tr w14:paraId="742426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21" w:hRule="atLeast"/>
        </w:trPr>
        <w:tc>
          <w:tcPr>
            <w:tcW w:w="958" w:type="dxa"/>
            <w:tcBorders>
              <w:top w:val="nil"/>
              <w:left w:val="nil"/>
              <w:bottom w:val="single" w:color="auto" w:sz="12" w:space="0"/>
              <w:right w:val="nil"/>
            </w:tcBorders>
            <w:shd w:val="clear" w:color="auto" w:fill="FFFFFF"/>
            <w:vAlign w:val="center"/>
          </w:tcPr>
          <w:p w14:paraId="4EA11E07">
            <w:pPr>
              <w:keepNext w:val="0"/>
              <w:keepLines w:val="0"/>
              <w:widowControl/>
              <w:suppressLineNumbers w:val="0"/>
              <w:spacing w:line="360" w:lineRule="auto"/>
              <w:jc w:val="center"/>
              <w:textAlignment w:val="center"/>
              <w:rPr>
                <w:rFonts w:hint="default" w:ascii="Segoe UI" w:hAnsi="Segoe UI" w:eastAsia="Segoe UI" w:cs="Segoe UI"/>
                <w:i w:val="0"/>
                <w:iCs w:val="0"/>
                <w:color w:val="000000"/>
                <w:sz w:val="21"/>
                <w:szCs w:val="21"/>
                <w:u w:val="none"/>
                <w:lang w:val="en-US"/>
              </w:rPr>
            </w:pPr>
            <w:r>
              <w:rPr>
                <w:rFonts w:hint="eastAsia" w:ascii="Segoe UI" w:hAnsi="Segoe UI" w:eastAsia="Segoe UI" w:cs="Segoe UI"/>
                <w:i w:val="0"/>
                <w:iCs w:val="0"/>
                <w:color w:val="000000"/>
                <w:kern w:val="0"/>
                <w:sz w:val="21"/>
                <w:szCs w:val="21"/>
                <w:u w:val="none"/>
                <w:lang w:val="en-US" w:eastAsia="zh-CN" w:bidi="ar"/>
                <w14:ligatures w14:val="standardContextual"/>
              </w:rPr>
              <w:t>Tcm</w:t>
            </w:r>
          </w:p>
        </w:tc>
        <w:tc>
          <w:tcPr>
            <w:tcW w:w="1628" w:type="dxa"/>
            <w:tcBorders>
              <w:top w:val="nil"/>
              <w:left w:val="nil"/>
              <w:bottom w:val="single" w:color="auto" w:sz="12" w:space="0"/>
              <w:right w:val="nil"/>
            </w:tcBorders>
            <w:shd w:val="clear" w:color="auto" w:fill="FFFFFF"/>
            <w:vAlign w:val="center"/>
          </w:tcPr>
          <w:p w14:paraId="18F6BF44">
            <w:pPr>
              <w:keepNext w:val="0"/>
              <w:keepLines w:val="0"/>
              <w:widowControl/>
              <w:suppressLineNumbers w:val="0"/>
              <w:spacing w:line="360" w:lineRule="auto"/>
              <w:jc w:val="center"/>
              <w:textAlignment w:val="center"/>
              <w:rPr>
                <w:rFonts w:hint="default" w:ascii="Segoe UI" w:hAnsi="Segoe UI" w:eastAsia="Segoe UI" w:cs="Segoe UI"/>
                <w:i w:val="0"/>
                <w:iCs w:val="0"/>
                <w:color w:val="000000"/>
                <w:sz w:val="21"/>
                <w:szCs w:val="21"/>
                <w:u w:val="none"/>
                <w:lang w:val="en-US"/>
              </w:rPr>
            </w:pPr>
            <w:r>
              <w:rPr>
                <w:rFonts w:hint="default" w:ascii="Segoe UI" w:hAnsi="Segoe UI" w:eastAsia="Segoe UI" w:cs="Segoe UI"/>
                <w:i w:val="0"/>
                <w:iCs w:val="0"/>
                <w:color w:val="000000"/>
                <w:kern w:val="0"/>
                <w:sz w:val="21"/>
                <w:szCs w:val="21"/>
                <w:u w:val="none"/>
                <w:lang w:val="en-US" w:eastAsia="zh-CN" w:bidi="ar"/>
                <w14:ligatures w14:val="standardContextual"/>
              </w:rPr>
              <w:t>2.098×10⁻⁵**</w:t>
            </w:r>
            <w:r>
              <w:rPr>
                <w:rFonts w:hint="eastAsia" w:ascii="Segoe UI" w:hAnsi="Segoe UI" w:eastAsia="Segoe UI" w:cs="Segoe UI"/>
                <w:i w:val="0"/>
                <w:iCs w:val="0"/>
                <w:color w:val="000000"/>
                <w:kern w:val="0"/>
                <w:sz w:val="21"/>
                <w:szCs w:val="21"/>
                <w:u w:val="none"/>
                <w:lang w:val="en-US" w:eastAsia="zh-CN" w:bidi="ar"/>
                <w14:ligatures w14:val="standardContextual"/>
              </w:rPr>
              <w:t>*</w:t>
            </w:r>
          </w:p>
        </w:tc>
        <w:tc>
          <w:tcPr>
            <w:tcW w:w="1369" w:type="dxa"/>
            <w:tcBorders>
              <w:top w:val="nil"/>
              <w:left w:val="nil"/>
              <w:bottom w:val="single" w:color="auto" w:sz="12" w:space="0"/>
              <w:right w:val="nil"/>
            </w:tcBorders>
            <w:shd w:val="clear" w:color="auto" w:fill="FFFFFF"/>
            <w:vAlign w:val="center"/>
          </w:tcPr>
          <w:p w14:paraId="2FCF80FC">
            <w:pPr>
              <w:keepNext w:val="0"/>
              <w:keepLines w:val="0"/>
              <w:widowControl/>
              <w:suppressLineNumbers w:val="0"/>
              <w:spacing w:line="360" w:lineRule="auto"/>
              <w:jc w:val="center"/>
              <w:textAlignment w:val="center"/>
              <w:rPr>
                <w:rFonts w:hint="default" w:ascii="Segoe UI" w:hAnsi="Segoe UI" w:eastAsia="Segoe UI" w:cs="Segoe UI"/>
                <w:i w:val="0"/>
                <w:iCs w:val="0"/>
                <w:color w:val="000000"/>
                <w:sz w:val="21"/>
                <w:szCs w:val="21"/>
                <w:u w:val="none"/>
              </w:rPr>
            </w:pPr>
            <w:r>
              <w:rPr>
                <w:rFonts w:hint="default" w:ascii="Segoe UI" w:hAnsi="Segoe UI" w:eastAsia="Segoe UI" w:cs="Segoe UI"/>
                <w:i w:val="0"/>
                <w:iCs w:val="0"/>
                <w:color w:val="000000"/>
                <w:kern w:val="0"/>
                <w:sz w:val="21"/>
                <w:szCs w:val="21"/>
                <w:u w:val="none"/>
                <w:lang w:val="en-US" w:eastAsia="zh-CN" w:bidi="ar"/>
                <w14:ligatures w14:val="standardContextual"/>
              </w:rPr>
              <w:t>5.632×10⁻⁶</w:t>
            </w:r>
          </w:p>
        </w:tc>
        <w:tc>
          <w:tcPr>
            <w:tcW w:w="1011" w:type="dxa"/>
            <w:tcBorders>
              <w:top w:val="nil"/>
              <w:left w:val="nil"/>
              <w:bottom w:val="single" w:color="auto" w:sz="12" w:space="0"/>
              <w:right w:val="nil"/>
            </w:tcBorders>
            <w:shd w:val="clear" w:color="auto" w:fill="FFFFFF"/>
            <w:vAlign w:val="center"/>
          </w:tcPr>
          <w:p w14:paraId="102246C0">
            <w:pPr>
              <w:keepNext w:val="0"/>
              <w:keepLines w:val="0"/>
              <w:widowControl/>
              <w:suppressLineNumbers w:val="0"/>
              <w:spacing w:line="360" w:lineRule="auto"/>
              <w:jc w:val="center"/>
              <w:textAlignment w:val="center"/>
              <w:rPr>
                <w:rFonts w:hint="default" w:ascii="Segoe UI" w:hAnsi="Segoe UI" w:eastAsia="Segoe UI" w:cs="Segoe UI"/>
                <w:i w:val="0"/>
                <w:iCs w:val="0"/>
                <w:color w:val="000000"/>
                <w:sz w:val="21"/>
                <w:szCs w:val="21"/>
                <w:u w:val="none"/>
              </w:rPr>
            </w:pPr>
            <w:r>
              <w:rPr>
                <w:rFonts w:hint="default" w:ascii="Segoe UI" w:hAnsi="Segoe UI" w:eastAsia="Segoe UI" w:cs="Segoe UI"/>
                <w:i w:val="0"/>
                <w:iCs w:val="0"/>
                <w:color w:val="000000"/>
                <w:kern w:val="0"/>
                <w:sz w:val="21"/>
                <w:szCs w:val="21"/>
                <w:u w:val="none"/>
                <w:lang w:val="en-US" w:eastAsia="zh-CN" w:bidi="ar"/>
                <w14:ligatures w14:val="standardContextual"/>
              </w:rPr>
              <w:t>3.725</w:t>
            </w:r>
          </w:p>
        </w:tc>
        <w:tc>
          <w:tcPr>
            <w:tcW w:w="875" w:type="dxa"/>
            <w:tcBorders>
              <w:top w:val="nil"/>
              <w:left w:val="nil"/>
              <w:bottom w:val="single" w:color="auto" w:sz="12" w:space="0"/>
              <w:right w:val="nil"/>
            </w:tcBorders>
            <w:shd w:val="clear" w:color="auto" w:fill="FFFFFF"/>
            <w:vAlign w:val="center"/>
          </w:tcPr>
          <w:p w14:paraId="1D6B39DA">
            <w:pPr>
              <w:keepNext w:val="0"/>
              <w:keepLines w:val="0"/>
              <w:widowControl/>
              <w:suppressLineNumbers w:val="0"/>
              <w:spacing w:line="360" w:lineRule="auto"/>
              <w:jc w:val="center"/>
              <w:textAlignment w:val="center"/>
              <w:rPr>
                <w:rFonts w:hint="default" w:ascii="Segoe UI" w:hAnsi="Segoe UI" w:eastAsia="Segoe UI" w:cs="Segoe UI"/>
                <w:i w:val="0"/>
                <w:iCs w:val="0"/>
                <w:color w:val="000000"/>
                <w:sz w:val="21"/>
                <w:szCs w:val="21"/>
                <w:u w:val="none"/>
              </w:rPr>
            </w:pPr>
            <w:r>
              <w:rPr>
                <w:rFonts w:hint="default" w:ascii="Segoe UI" w:hAnsi="Segoe UI" w:eastAsia="Segoe UI" w:cs="Segoe UI"/>
                <w:i w:val="0"/>
                <w:iCs w:val="0"/>
                <w:color w:val="000000"/>
                <w:kern w:val="0"/>
                <w:sz w:val="21"/>
                <w:szCs w:val="21"/>
                <w:u w:val="none"/>
                <w:lang w:val="en-US" w:eastAsia="zh-CN" w:bidi="ar"/>
                <w14:ligatures w14:val="standardContextual"/>
              </w:rPr>
              <w:t>0</w:t>
            </w:r>
          </w:p>
        </w:tc>
        <w:tc>
          <w:tcPr>
            <w:tcW w:w="1876" w:type="dxa"/>
            <w:tcBorders>
              <w:top w:val="nil"/>
              <w:left w:val="nil"/>
              <w:bottom w:val="single" w:color="auto" w:sz="12" w:space="0"/>
              <w:right w:val="nil"/>
            </w:tcBorders>
            <w:shd w:val="clear" w:color="auto" w:fill="FFFFFF"/>
            <w:vAlign w:val="center"/>
          </w:tcPr>
          <w:p w14:paraId="42468E7F">
            <w:pPr>
              <w:keepNext w:val="0"/>
              <w:keepLines w:val="0"/>
              <w:widowControl/>
              <w:suppressLineNumbers w:val="0"/>
              <w:spacing w:line="360" w:lineRule="auto"/>
              <w:jc w:val="center"/>
              <w:textAlignment w:val="center"/>
              <w:rPr>
                <w:rFonts w:hint="default" w:ascii="Segoe UI" w:hAnsi="Segoe UI" w:eastAsia="Segoe UI" w:cs="Segoe UI"/>
                <w:i w:val="0"/>
                <w:iCs w:val="0"/>
                <w:color w:val="000000"/>
                <w:sz w:val="21"/>
                <w:szCs w:val="21"/>
                <w:u w:val="none"/>
              </w:rPr>
            </w:pPr>
            <w:r>
              <w:rPr>
                <w:rFonts w:hint="default" w:ascii="Segoe UI" w:hAnsi="Segoe UI" w:eastAsia="Segoe UI" w:cs="Segoe UI"/>
                <w:i w:val="0"/>
                <w:iCs w:val="0"/>
                <w:color w:val="000000"/>
                <w:kern w:val="0"/>
                <w:sz w:val="21"/>
                <w:szCs w:val="21"/>
                <w:u w:val="none"/>
                <w:lang w:val="en-US" w:eastAsia="zh-CN" w:bidi="ar"/>
                <w14:ligatures w14:val="standardContextual"/>
              </w:rPr>
              <w:t>[9.833×10⁻⁶, 3.213×10⁻⁵]</w:t>
            </w:r>
          </w:p>
        </w:tc>
      </w:tr>
    </w:tbl>
    <w:p w14:paraId="126F7068">
      <w:pPr>
        <w:spacing w:after="0" w:line="360" w:lineRule="auto"/>
        <w:jc w:val="both"/>
        <w:rPr>
          <w:rFonts w:hint="eastAsia" w:ascii="宋体" w:hAnsi="宋体" w:eastAsia="宋体" w:cs="宋体"/>
          <w:color w:val="000000"/>
          <w:kern w:val="0"/>
          <w:sz w:val="24"/>
          <w:lang w:val="en-US" w:eastAsia="zh-CN"/>
          <w14:ligatures w14:val="none"/>
        </w:rPr>
      </w:pPr>
      <w:bookmarkStart w:id="42" w:name="_Toc4096"/>
      <w:r>
        <w:rPr>
          <w:rFonts w:hint="eastAsia" w:ascii="宋体" w:hAnsi="宋体" w:eastAsia="宋体" w:cs="宋体"/>
          <w:color w:val="000000"/>
          <w:kern w:val="0"/>
          <w:sz w:val="24"/>
          <w:lang w:val="en-US" w:eastAsia="zh-CN"/>
          <w14:ligatures w14:val="none"/>
        </w:rPr>
        <w:t>注：***、**、*分别代表显著性水平。</w:t>
      </w:r>
    </w:p>
    <w:p w14:paraId="2B56618E">
      <w:pPr>
        <w:adjustRightInd w:val="0"/>
        <w:spacing w:after="0" w:line="360" w:lineRule="auto"/>
        <w:jc w:val="center"/>
        <w:outlineLvl w:val="0"/>
        <w:rPr>
          <w:rFonts w:hint="eastAsia" w:ascii="宋体" w:hAnsi="宋体" w:eastAsia="宋体" w:cs="宋体"/>
          <w:b/>
          <w:kern w:val="0"/>
          <w:sz w:val="30"/>
          <w:szCs w:val="30"/>
          <w14:ligatures w14:val="none"/>
        </w:rPr>
      </w:pPr>
    </w:p>
    <w:p w14:paraId="25021D30">
      <w:pPr>
        <w:adjustRightInd w:val="0"/>
        <w:spacing w:after="0" w:line="360" w:lineRule="auto"/>
        <w:jc w:val="center"/>
        <w:outlineLvl w:val="0"/>
        <w:rPr>
          <w:rFonts w:hint="eastAsia" w:ascii="宋体" w:hAnsi="宋体" w:eastAsia="宋体" w:cs="宋体"/>
          <w:b/>
          <w:kern w:val="0"/>
          <w:sz w:val="30"/>
          <w:szCs w:val="30"/>
          <w14:ligatures w14:val="none"/>
        </w:rPr>
      </w:pPr>
      <w:r>
        <w:rPr>
          <w:rFonts w:hint="eastAsia" w:ascii="宋体" w:hAnsi="宋体" w:eastAsia="宋体" w:cs="宋体"/>
          <w:b/>
          <w:kern w:val="0"/>
          <w:sz w:val="30"/>
          <w:szCs w:val="30"/>
          <w14:ligatures w14:val="none"/>
        </w:rPr>
        <w:t>5、总结与展望</w:t>
      </w:r>
      <w:bookmarkEnd w:id="42"/>
    </w:p>
    <w:p w14:paraId="5D268F68">
      <w:pPr>
        <w:spacing w:line="360" w:lineRule="auto"/>
        <w:rPr>
          <w:rFonts w:hint="eastAsia"/>
        </w:rPr>
      </w:pPr>
    </w:p>
    <w:p w14:paraId="2B5861DF">
      <w:pPr>
        <w:adjustRightInd w:val="0"/>
        <w:spacing w:after="0" w:line="360" w:lineRule="auto"/>
        <w:contextualSpacing/>
        <w:outlineLvl w:val="1"/>
        <w:rPr>
          <w:rFonts w:hint="eastAsia" w:ascii="宋体" w:hAnsi="宋体" w:eastAsia="宋体" w:cs="宋体"/>
          <w:b/>
          <w:kern w:val="0"/>
          <w:sz w:val="28"/>
          <w:szCs w:val="28"/>
          <w14:ligatures w14:val="none"/>
        </w:rPr>
      </w:pPr>
      <w:bookmarkStart w:id="43" w:name="_Toc3087"/>
      <w:r>
        <w:rPr>
          <w:rFonts w:hint="eastAsia" w:ascii="宋体" w:hAnsi="宋体" w:eastAsia="宋体" w:cs="宋体"/>
          <w:b/>
          <w:kern w:val="0"/>
          <w:sz w:val="28"/>
          <w:szCs w:val="28"/>
          <w14:ligatures w14:val="none"/>
        </w:rPr>
        <w:t>5.1总结</w:t>
      </w:r>
      <w:bookmarkEnd w:id="43"/>
    </w:p>
    <w:p w14:paraId="78AF80B9">
      <w:pPr>
        <w:spacing w:after="0" w:line="360" w:lineRule="auto"/>
        <w:ind w:firstLine="480" w:firstLineChars="200"/>
        <w:jc w:val="both"/>
        <w:rPr>
          <w:rFonts w:hint="eastAsia" w:ascii="宋体" w:hAnsi="宋体" w:eastAsia="宋体" w:cs="宋体"/>
          <w:b/>
          <w:kern w:val="0"/>
          <w:sz w:val="24"/>
          <w14:ligatures w14:val="none"/>
        </w:rPr>
      </w:pPr>
      <w:r>
        <w:rPr>
          <w:rFonts w:hint="eastAsia" w:ascii="宋体" w:hAnsi="宋体" w:eastAsia="宋体" w:cs="宋体"/>
          <w:color w:val="000000"/>
          <w:kern w:val="0"/>
          <w:sz w:val="24"/>
          <w14:ligatures w14:val="none"/>
        </w:rPr>
        <w:t>江西省地级市旅游业竞争力呈现显著的空间非均衡性与动态分异特征。从空间格局看，环鄱阳湖城市群（南昌、九江、景德镇）凭借资源集聚、政策倾斜与交通网络优势，形成“一核两翼”的高竞争力集群；赣南革命老区与赣西虽拥有红色与生态资源，但因基础设施薄弱与市场化滞后，竞争力长期低位徘徊；赣东（鹰潭、抚州）则因地理边缘化与文旅融合不足陷入“双重洼地”，得分最低（0.067）。时序演变上，省会南昌极化效应加剧（2009-2022年得分增长247%），而边缘城市（如鹰潭、吉安）陷入“低水平均衡”，外部冲击（如疫情）进一步放大自然景观依赖型城市的脆弱性。区域差异的本质是“政策-市场”协同度差异，核心区通过资源整合激活内生动力，边缘区则受制于要素流动壁垒与开发策略失配。因此笔者认为不同的地理单元意味着巨大的差异性，无论是测度研究还是政策实施都应该机动地依托当地的现有资源、产业，最大限度的发挥当地旅游竞争力对当地经济的带动作用。同时仍需要着眼于区域协同发展，发挥高竞争力城市的带动作用，扩大高旅游竞争力的辐射范围。让江西省其他地区均衡稳定的发展。</w:t>
      </w:r>
    </w:p>
    <w:p w14:paraId="7FEA3BCE">
      <w:pPr>
        <w:adjustRightInd w:val="0"/>
        <w:spacing w:after="0" w:line="360" w:lineRule="auto"/>
        <w:contextualSpacing/>
        <w:outlineLvl w:val="1"/>
        <w:rPr>
          <w:rFonts w:hint="eastAsia" w:ascii="宋体" w:hAnsi="宋体" w:eastAsia="宋体" w:cs="宋体"/>
          <w:b/>
          <w:kern w:val="0"/>
          <w:sz w:val="28"/>
          <w:szCs w:val="28"/>
          <w14:ligatures w14:val="none"/>
        </w:rPr>
      </w:pPr>
      <w:bookmarkStart w:id="44" w:name="_Toc19659"/>
      <w:r>
        <w:rPr>
          <w:rFonts w:hint="eastAsia" w:ascii="宋体" w:hAnsi="宋体" w:eastAsia="宋体" w:cs="宋体"/>
          <w:b/>
          <w:kern w:val="0"/>
          <w:sz w:val="28"/>
          <w:szCs w:val="28"/>
          <w14:ligatures w14:val="none"/>
        </w:rPr>
        <w:t>5.2不足与展望</w:t>
      </w:r>
      <w:bookmarkEnd w:id="44"/>
    </w:p>
    <w:p w14:paraId="58053EC0">
      <w:pPr>
        <w:spacing w:after="0" w:line="360" w:lineRule="auto"/>
        <w:ind w:firstLine="480" w:firstLineChars="200"/>
        <w:jc w:val="both"/>
        <w:rPr>
          <w:rFonts w:hint="eastAsia" w:ascii="宋体" w:hAnsi="宋体" w:eastAsia="宋体" w:cs="宋体"/>
          <w:color w:val="000000"/>
          <w:kern w:val="0"/>
          <w:sz w:val="24"/>
          <w14:ligatures w14:val="none"/>
        </w:rPr>
      </w:pPr>
      <w:r>
        <w:rPr>
          <w:rFonts w:hint="eastAsia" w:ascii="宋体" w:hAnsi="宋体" w:eastAsia="宋体" w:cs="宋体"/>
          <w:color w:val="000000"/>
          <w:kern w:val="0"/>
          <w:sz w:val="24"/>
          <w14:ligatures w14:val="none"/>
        </w:rPr>
        <w:t>本研究基于熵值法测度江西省地级市旅游业竞争力，虽量化了空间分异规律，但也存在局限：其一，指标体系不够全面，如未涵盖游客满意度、生态环境承载力等多维度视角与细化标准，弱化了评价的全面性；其二，数据时效性受限于公开统计口径，难以反映新兴业态（如数字文旅）的影响；其三，空间分析侧重宏观格局，对跨市协作机制、产业链关联等中观动因挖掘不足。未来研究可引入更多新视角下的数据构建动态评价模型，结合空间计量方法厘清竞争力演变的驱动力交互效应，并探索当前江西省旅游竞争力现状下旅游业跨区域联动对竞争力的重塑路径，为经济进步和江西省各地级市旅游业发展提供更精准的决策支持。</w:t>
      </w:r>
      <w:r>
        <w:rPr>
          <w:rFonts w:hint="eastAsia" w:ascii="宋体" w:hAnsi="宋体" w:eastAsia="宋体" w:cs="宋体"/>
          <w:color w:val="000000"/>
          <w:kern w:val="0"/>
          <w:sz w:val="24"/>
          <w14:ligatures w14:val="none"/>
        </w:rPr>
        <w:br w:type="page"/>
      </w:r>
    </w:p>
    <w:p w14:paraId="5C4541C3">
      <w:pPr>
        <w:keepNext/>
        <w:keepLines/>
        <w:spacing w:before="480" w:after="80" w:line="360" w:lineRule="auto"/>
        <w:jc w:val="center"/>
        <w:outlineLvl w:val="0"/>
        <w:rPr>
          <w:rFonts w:hint="eastAsia" w:ascii="宋体" w:hAnsi="宋体" w:eastAsia="宋体" w:cs="黑体"/>
          <w:b/>
          <w:bCs/>
          <w:color w:val="000000"/>
          <w:sz w:val="30"/>
          <w:szCs w:val="30"/>
          <w14:ligatures w14:val="none"/>
        </w:rPr>
      </w:pPr>
      <w:bookmarkStart w:id="45" w:name="_Toc15757"/>
      <w:r>
        <w:rPr>
          <w:rFonts w:hint="eastAsia" w:ascii="宋体" w:hAnsi="宋体" w:eastAsia="宋体" w:cs="黑体"/>
          <w:b/>
          <w:bCs/>
          <w:color w:val="000000"/>
          <w:sz w:val="30"/>
          <w:szCs w:val="30"/>
          <w14:ligatures w14:val="none"/>
        </w:rPr>
        <w:t>参 考 文 献</w:t>
      </w:r>
      <w:bookmarkEnd w:id="45"/>
    </w:p>
    <w:p w14:paraId="67F8B2E6">
      <w:pPr>
        <w:wordWrap w:val="0"/>
        <w:autoSpaceDE w:val="0"/>
        <w:autoSpaceDN w:val="0"/>
        <w:spacing w:after="0" w:line="360" w:lineRule="auto"/>
        <w:ind w:firstLine="562" w:firstLineChars="200"/>
        <w:jc w:val="center"/>
        <w:rPr>
          <w:rFonts w:hint="eastAsia" w:ascii="宋体" w:hAnsi="宋体" w:eastAsia="宋体" w:cs="Times New Roman"/>
          <w:b/>
          <w:bCs/>
          <w:sz w:val="28"/>
          <w:szCs w:val="28"/>
          <w14:ligatures w14:val="none"/>
        </w:rPr>
      </w:pPr>
    </w:p>
    <w:p w14:paraId="4AF41252">
      <w:pPr>
        <w:numPr>
          <w:ilvl w:val="0"/>
          <w:numId w:val="1"/>
        </w:numPr>
        <w:overflowPunct w:val="0"/>
        <w:autoSpaceDE w:val="0"/>
        <w:autoSpaceDN w:val="0"/>
        <w:spacing w:after="0" w:line="360" w:lineRule="auto"/>
        <w:ind w:left="420" w:hanging="420" w:hangingChars="200"/>
        <w:jc w:val="both"/>
        <w:rPr>
          <w:rFonts w:hint="eastAsia" w:ascii="仿宋" w:hAnsi="仿宋" w:eastAsia="仿宋" w:cs="宋体"/>
          <w:sz w:val="21"/>
          <w:szCs w:val="21"/>
          <w14:ligatures w14:val="none"/>
        </w:rPr>
      </w:pPr>
      <w:r>
        <w:rPr>
          <w:rFonts w:hint="eastAsia" w:ascii="仿宋" w:hAnsi="仿宋" w:eastAsia="仿宋" w:cs="宋体"/>
          <w:sz w:val="21"/>
          <w:szCs w:val="21"/>
          <w14:ligatures w14:val="none"/>
        </w:rPr>
        <w:t xml:space="preserve">滕进.江西省城市旅游竞争力时空演变及影响因素研究[D].桂林理工大学,2024.DOI:10.27050/d.cnki.gglgc.2024.000381. </w:t>
      </w:r>
    </w:p>
    <w:p w14:paraId="106FBBCB">
      <w:pPr>
        <w:numPr>
          <w:ilvl w:val="0"/>
          <w:numId w:val="1"/>
        </w:numPr>
        <w:overflowPunct w:val="0"/>
        <w:autoSpaceDE w:val="0"/>
        <w:autoSpaceDN w:val="0"/>
        <w:spacing w:after="0" w:line="360" w:lineRule="auto"/>
        <w:ind w:left="420" w:hanging="420" w:hangingChars="200"/>
        <w:jc w:val="both"/>
        <w:rPr>
          <w:rFonts w:hint="eastAsia" w:ascii="仿宋" w:hAnsi="仿宋" w:eastAsia="仿宋" w:cs="宋体"/>
          <w:sz w:val="21"/>
          <w:szCs w:val="21"/>
          <w14:ligatures w14:val="none"/>
        </w:rPr>
      </w:pPr>
      <w:r>
        <w:rPr>
          <w:rFonts w:hint="eastAsia" w:ascii="仿宋" w:hAnsi="仿宋" w:eastAsia="仿宋" w:cs="宋体"/>
          <w:sz w:val="21"/>
          <w:szCs w:val="21"/>
          <w14:ligatures w14:val="none"/>
        </w:rPr>
        <w:t xml:space="preserve">刘羽寒.乡村振兴战略下兰州旅游扶贫村旅游竞争力评价与发展模式选择[D].西北师范大学,2019. </w:t>
      </w:r>
    </w:p>
    <w:p w14:paraId="298412B8">
      <w:pPr>
        <w:numPr>
          <w:ilvl w:val="0"/>
          <w:numId w:val="1"/>
        </w:numPr>
        <w:overflowPunct w:val="0"/>
        <w:autoSpaceDE w:val="0"/>
        <w:autoSpaceDN w:val="0"/>
        <w:spacing w:after="0" w:line="360" w:lineRule="auto"/>
        <w:ind w:left="420" w:hanging="420" w:hangingChars="200"/>
        <w:jc w:val="both"/>
        <w:rPr>
          <w:rFonts w:hint="eastAsia" w:ascii="仿宋" w:hAnsi="仿宋" w:eastAsia="仿宋" w:cs="宋体"/>
          <w:sz w:val="21"/>
          <w:szCs w:val="21"/>
          <w14:ligatures w14:val="none"/>
        </w:rPr>
      </w:pPr>
      <w:r>
        <w:rPr>
          <w:rFonts w:hint="eastAsia" w:ascii="仿宋" w:hAnsi="仿宋" w:eastAsia="仿宋" w:cs="宋体"/>
          <w:sz w:val="21"/>
          <w:szCs w:val="21"/>
          <w14:ligatures w14:val="none"/>
        </w:rPr>
        <w:t xml:space="preserve">郭明燕.山东旅游区域品牌竞争力评价研究[D].山东财经大学,2018. </w:t>
      </w:r>
    </w:p>
    <w:p w14:paraId="4ACEEA9E">
      <w:pPr>
        <w:numPr>
          <w:ilvl w:val="0"/>
          <w:numId w:val="1"/>
        </w:numPr>
        <w:overflowPunct w:val="0"/>
        <w:autoSpaceDE w:val="0"/>
        <w:autoSpaceDN w:val="0"/>
        <w:spacing w:after="0" w:line="360" w:lineRule="auto"/>
        <w:ind w:left="420" w:hanging="420" w:hangingChars="200"/>
        <w:jc w:val="both"/>
        <w:rPr>
          <w:rFonts w:hint="eastAsia" w:ascii="仿宋" w:hAnsi="仿宋" w:eastAsia="仿宋" w:cs="宋体"/>
          <w:sz w:val="21"/>
          <w:szCs w:val="21"/>
          <w14:ligatures w14:val="none"/>
        </w:rPr>
      </w:pPr>
      <w:r>
        <w:rPr>
          <w:rFonts w:hint="eastAsia" w:ascii="仿宋" w:hAnsi="仿宋" w:eastAsia="仿宋" w:cs="宋体"/>
          <w:sz w:val="21"/>
          <w:szCs w:val="21"/>
          <w14:ligatures w14:val="none"/>
        </w:rPr>
        <w:t xml:space="preserve">周叶.江西文化旅游研究[D].武汉大学,2014. </w:t>
      </w:r>
    </w:p>
    <w:p w14:paraId="7F0B9E10">
      <w:pPr>
        <w:numPr>
          <w:ilvl w:val="0"/>
          <w:numId w:val="1"/>
        </w:numPr>
        <w:overflowPunct w:val="0"/>
        <w:autoSpaceDE w:val="0"/>
        <w:autoSpaceDN w:val="0"/>
        <w:spacing w:after="0" w:line="360" w:lineRule="auto"/>
        <w:ind w:left="420" w:hanging="420" w:hangingChars="200"/>
        <w:jc w:val="both"/>
        <w:rPr>
          <w:rFonts w:hint="eastAsia" w:ascii="仿宋" w:hAnsi="仿宋" w:eastAsia="仿宋" w:cs="宋体"/>
          <w:sz w:val="21"/>
          <w:szCs w:val="21"/>
          <w14:ligatures w14:val="none"/>
        </w:rPr>
      </w:pPr>
      <w:r>
        <w:rPr>
          <w:rFonts w:hint="eastAsia" w:ascii="仿宋" w:hAnsi="仿宋" w:eastAsia="仿宋" w:cs="宋体"/>
          <w:sz w:val="21"/>
          <w:szCs w:val="21"/>
          <w14:ligatures w14:val="none"/>
        </w:rPr>
        <w:t xml:space="preserve">张伟朋.区域旅游竞争力研究[D].江西师范大学,2009. </w:t>
      </w:r>
    </w:p>
    <w:p w14:paraId="7BBBD6E0">
      <w:pPr>
        <w:numPr>
          <w:ilvl w:val="0"/>
          <w:numId w:val="1"/>
        </w:numPr>
        <w:overflowPunct w:val="0"/>
        <w:autoSpaceDE w:val="0"/>
        <w:autoSpaceDN w:val="0"/>
        <w:spacing w:after="0" w:line="360" w:lineRule="auto"/>
        <w:ind w:left="420" w:hanging="420" w:hangingChars="200"/>
        <w:jc w:val="both"/>
        <w:rPr>
          <w:rFonts w:hint="eastAsia" w:ascii="仿宋" w:hAnsi="仿宋" w:eastAsia="仿宋" w:cs="宋体"/>
          <w:sz w:val="21"/>
          <w:szCs w:val="21"/>
          <w14:ligatures w14:val="none"/>
        </w:rPr>
      </w:pPr>
      <w:r>
        <w:rPr>
          <w:rFonts w:hint="eastAsia" w:ascii="仿宋" w:hAnsi="仿宋" w:eastAsia="仿宋" w:cs="宋体"/>
          <w:sz w:val="21"/>
          <w:szCs w:val="21"/>
          <w14:ligatures w14:val="none"/>
        </w:rPr>
        <w:t>刘宇峰,孙虎,李娜,等.省域旅游竞争力评价指标体系的构建及应用[J].干旱区资源与环境,2008,(08):93-97.</w:t>
      </w:r>
    </w:p>
    <w:p w14:paraId="702F545F">
      <w:pPr>
        <w:numPr>
          <w:ilvl w:val="0"/>
          <w:numId w:val="1"/>
        </w:numPr>
        <w:overflowPunct w:val="0"/>
        <w:autoSpaceDE w:val="0"/>
        <w:autoSpaceDN w:val="0"/>
        <w:spacing w:after="0" w:line="360" w:lineRule="auto"/>
        <w:ind w:left="420" w:hanging="420" w:hangingChars="200"/>
        <w:jc w:val="both"/>
        <w:rPr>
          <w:rFonts w:hint="eastAsia" w:ascii="仿宋" w:hAnsi="仿宋" w:eastAsia="仿宋" w:cs="宋体"/>
          <w:sz w:val="21"/>
          <w:szCs w:val="21"/>
          <w14:ligatures w14:val="none"/>
        </w:rPr>
      </w:pPr>
      <w:r>
        <w:rPr>
          <w:rFonts w:hint="eastAsia" w:ascii="仿宋" w:hAnsi="仿宋" w:eastAsia="仿宋" w:cs="宋体"/>
          <w:sz w:val="21"/>
          <w:szCs w:val="21"/>
          <w14:ligatures w14:val="none"/>
        </w:rPr>
        <w:t>毛端谦,刘春燕.对增强江西旅游区域竞争力的探讨[J].江西社会科学,2002(08):187-188.</w:t>
      </w:r>
    </w:p>
    <w:p w14:paraId="62C4AA3C">
      <w:pPr>
        <w:numPr>
          <w:ilvl w:val="0"/>
          <w:numId w:val="1"/>
        </w:numPr>
        <w:overflowPunct w:val="0"/>
        <w:autoSpaceDE w:val="0"/>
        <w:autoSpaceDN w:val="0"/>
        <w:spacing w:after="0" w:line="360" w:lineRule="auto"/>
        <w:ind w:left="420" w:hanging="420" w:hangingChars="200"/>
        <w:jc w:val="both"/>
        <w:rPr>
          <w:rFonts w:hint="eastAsia" w:ascii="仿宋" w:hAnsi="仿宋" w:eastAsia="仿宋" w:cs="宋体"/>
          <w:sz w:val="21"/>
          <w:szCs w:val="21"/>
          <w14:ligatures w14:val="none"/>
        </w:rPr>
      </w:pPr>
      <w:r>
        <w:rPr>
          <w:rFonts w:hint="eastAsia" w:ascii="仿宋" w:hAnsi="仿宋" w:eastAsia="仿宋" w:cs="宋体"/>
          <w:sz w:val="21"/>
          <w:szCs w:val="21"/>
          <w14:ligatures w14:val="none"/>
        </w:rPr>
        <w:t>黄敦平,王成程.江西省旅游竞争力综合评价[J].东华理工大学学报(社会科学版),2020,39(03):220-224.</w:t>
      </w:r>
    </w:p>
    <w:p w14:paraId="2DC3A507">
      <w:pPr>
        <w:numPr>
          <w:ilvl w:val="0"/>
          <w:numId w:val="1"/>
        </w:numPr>
        <w:overflowPunct w:val="0"/>
        <w:autoSpaceDE w:val="0"/>
        <w:autoSpaceDN w:val="0"/>
        <w:spacing w:after="0" w:line="360" w:lineRule="auto"/>
        <w:ind w:left="420" w:hanging="420" w:hangingChars="200"/>
        <w:jc w:val="both"/>
        <w:rPr>
          <w:rFonts w:hint="eastAsia" w:ascii="仿宋" w:hAnsi="仿宋" w:eastAsia="仿宋" w:cs="宋体"/>
          <w:sz w:val="21"/>
          <w:szCs w:val="21"/>
          <w14:ligatures w14:val="none"/>
        </w:rPr>
      </w:pPr>
      <w:bookmarkStart w:id="46" w:name="_Ref25221"/>
      <w:r>
        <w:rPr>
          <w:rFonts w:hint="eastAsia" w:ascii="仿宋" w:hAnsi="仿宋" w:eastAsia="仿宋" w:cs="宋体"/>
          <w:color w:val="333333"/>
          <w:sz w:val="21"/>
          <w:szCs w:val="21"/>
          <w:shd w:val="clear" w:color="auto" w:fill="FFFFFF"/>
          <w14:ligatures w14:val="none"/>
        </w:rPr>
        <w:t>龙瑜清. 数智技术提升江西旅游价值链升级的研究[N]. 鹰潭日报, 2024-12-25 (002). DOI:10.48953/n.cnki.nyitr.2024.00000</w:t>
      </w:r>
      <w:r>
        <w:rPr>
          <w:rFonts w:ascii="仿宋" w:hAnsi="仿宋" w:eastAsia="仿宋" w:cs="Arial"/>
          <w:color w:val="333333"/>
          <w:sz w:val="21"/>
          <w:szCs w:val="21"/>
          <w:shd w:val="clear" w:color="auto" w:fill="FFFFFF"/>
          <w14:ligatures w14:val="none"/>
        </w:rPr>
        <w:t>3.</w:t>
      </w:r>
      <w:bookmarkEnd w:id="46"/>
    </w:p>
    <w:p w14:paraId="459EC03B">
      <w:pPr>
        <w:numPr>
          <w:ilvl w:val="0"/>
          <w:numId w:val="1"/>
        </w:numPr>
        <w:overflowPunct w:val="0"/>
        <w:autoSpaceDE w:val="0"/>
        <w:autoSpaceDN w:val="0"/>
        <w:spacing w:after="0" w:line="360" w:lineRule="auto"/>
        <w:ind w:left="420" w:hanging="420" w:hangingChars="200"/>
        <w:jc w:val="both"/>
        <w:rPr>
          <w:rFonts w:ascii="Times New Roman" w:hAnsi="Times New Roman" w:eastAsia="仿宋" w:cs="Times New Roman"/>
          <w:sz w:val="21"/>
          <w:szCs w:val="21"/>
          <w14:ligatures w14:val="none"/>
        </w:rPr>
      </w:pPr>
      <w:bookmarkStart w:id="47" w:name="_Ref30567"/>
      <w:r>
        <w:rPr>
          <w:rFonts w:ascii="Times New Roman" w:hAnsi="Times New Roman" w:eastAsia="仿宋" w:cs="Times New Roman"/>
          <w:color w:val="333333"/>
          <w:sz w:val="21"/>
          <w:szCs w:val="21"/>
          <w:shd w:val="clear" w:color="auto" w:fill="FFFFFF"/>
          <w14:ligatures w14:val="none"/>
        </w:rPr>
        <w:t>唐伟伟. 黔南州会议旅游游客满意度实证分析 [J]. 合作经济与科技, 2025, (03): 74-77. DOI:10.13665/j.cnki.hzjjykj.2025.03.035.</w:t>
      </w:r>
      <w:bookmarkEnd w:id="47"/>
    </w:p>
    <w:p w14:paraId="7641643B">
      <w:pPr>
        <w:numPr>
          <w:ilvl w:val="0"/>
          <w:numId w:val="1"/>
        </w:numPr>
        <w:overflowPunct w:val="0"/>
        <w:autoSpaceDE w:val="0"/>
        <w:autoSpaceDN w:val="0"/>
        <w:spacing w:after="0" w:line="360" w:lineRule="auto"/>
        <w:ind w:left="420" w:hanging="420" w:hangingChars="200"/>
        <w:jc w:val="both"/>
        <w:rPr>
          <w:rFonts w:ascii="Times New Roman" w:hAnsi="Times New Roman" w:eastAsia="仿宋" w:cs="Times New Roman"/>
          <w:sz w:val="21"/>
          <w:szCs w:val="21"/>
          <w14:ligatures w14:val="none"/>
        </w:rPr>
      </w:pPr>
      <w:bookmarkStart w:id="48" w:name="_Ref31968"/>
      <w:r>
        <w:rPr>
          <w:rFonts w:ascii="Times New Roman" w:hAnsi="Times New Roman" w:eastAsia="仿宋" w:cs="Times New Roman"/>
          <w:color w:val="333333"/>
          <w:sz w:val="21"/>
          <w:szCs w:val="21"/>
          <w:shd w:val="clear" w:color="auto" w:fill="FFFFFF"/>
          <w14:ligatures w14:val="none"/>
        </w:rPr>
        <w:t>王韧,宋爽爽. 高等级景区的旅游经济效应及其空间关联机制——基于中国225个地级市的实证检验 [J]. 旅游学刊, 2024, 39 (10): 14-30. DOI:10.19765/j.cnki.1002-5006.2024.10.007.</w:t>
      </w:r>
      <w:bookmarkEnd w:id="48"/>
    </w:p>
    <w:p w14:paraId="45AF329B">
      <w:pPr>
        <w:numPr>
          <w:ilvl w:val="0"/>
          <w:numId w:val="1"/>
        </w:numPr>
        <w:overflowPunct w:val="0"/>
        <w:autoSpaceDE w:val="0"/>
        <w:autoSpaceDN w:val="0"/>
        <w:spacing w:after="0" w:line="360" w:lineRule="auto"/>
        <w:ind w:left="420" w:hanging="420" w:hangingChars="200"/>
        <w:jc w:val="both"/>
        <w:rPr>
          <w:rFonts w:ascii="Times New Roman" w:hAnsi="Times New Roman" w:eastAsia="仿宋" w:cs="Times New Roman"/>
          <w:sz w:val="21"/>
          <w:szCs w:val="21"/>
          <w14:ligatures w14:val="none"/>
        </w:rPr>
      </w:pPr>
      <w:r>
        <w:rPr>
          <w:rFonts w:ascii="Times New Roman" w:hAnsi="Times New Roman" w:eastAsia="仿宋" w:cs="Times New Roman"/>
          <w:color w:val="333333"/>
          <w:sz w:val="21"/>
          <w:szCs w:val="21"/>
          <w:shd w:val="clear" w:color="auto" w:fill="FFFFFF"/>
          <w14:ligatures w14:val="none"/>
        </w:rPr>
        <w:t>金梅,王湘博,何宗琴,等. 数字技术赋能市域旅游业高质量发展——基于“京津冀”的实证研究 [J]. 兰州交通大学学报, 2025, 44 (01): 55-66+87.</w:t>
      </w:r>
    </w:p>
    <w:p w14:paraId="6D3531DB">
      <w:pPr>
        <w:numPr>
          <w:ilvl w:val="0"/>
          <w:numId w:val="1"/>
        </w:numPr>
        <w:overflowPunct w:val="0"/>
        <w:autoSpaceDE w:val="0"/>
        <w:autoSpaceDN w:val="0"/>
        <w:spacing w:after="0" w:line="360" w:lineRule="auto"/>
        <w:ind w:left="420" w:hanging="420" w:hangingChars="200"/>
        <w:jc w:val="both"/>
        <w:rPr>
          <w:rFonts w:ascii="Times New Roman" w:hAnsi="Times New Roman" w:eastAsia="仿宋" w:cs="Times New Roman"/>
          <w:sz w:val="21"/>
          <w:szCs w:val="21"/>
          <w14:ligatures w14:val="none"/>
        </w:rPr>
      </w:pPr>
      <w:bookmarkStart w:id="49" w:name="_Ref10737"/>
      <w:r>
        <w:rPr>
          <w:rFonts w:ascii="Times New Roman" w:hAnsi="Times New Roman" w:eastAsia="仿宋" w:cs="Times New Roman"/>
          <w:color w:val="333333"/>
          <w:sz w:val="21"/>
          <w:szCs w:val="21"/>
          <w:shd w:val="clear" w:color="auto" w:fill="FFFFFF"/>
          <w14:ligatures w14:val="none"/>
        </w:rPr>
        <w:t>田逢军. 中部崛起背景下江西旅游景区发展问题与提升路径 [J]. 经济地理, 2016, 36 (01): 194-199+207. DOI:10.15957/j.cnki.jjdl.2016.01.027.</w:t>
      </w:r>
      <w:bookmarkEnd w:id="49"/>
    </w:p>
    <w:p w14:paraId="2CC69EB0">
      <w:pPr>
        <w:numPr>
          <w:ilvl w:val="0"/>
          <w:numId w:val="1"/>
        </w:numPr>
        <w:overflowPunct w:val="0"/>
        <w:autoSpaceDE w:val="0"/>
        <w:autoSpaceDN w:val="0"/>
        <w:spacing w:after="0" w:line="360" w:lineRule="auto"/>
        <w:ind w:left="420" w:hanging="420" w:hangingChars="200"/>
        <w:jc w:val="both"/>
        <w:rPr>
          <w:rFonts w:ascii="Times New Roman" w:hAnsi="Times New Roman" w:eastAsia="仿宋" w:cs="Times New Roman"/>
          <w:sz w:val="21"/>
          <w:szCs w:val="21"/>
          <w14:ligatures w14:val="none"/>
        </w:rPr>
      </w:pPr>
      <w:bookmarkStart w:id="50" w:name="_Ref11250"/>
      <w:r>
        <w:rPr>
          <w:rFonts w:ascii="Times New Roman" w:hAnsi="Times New Roman" w:eastAsia="仿宋" w:cs="Times New Roman"/>
          <w:color w:val="333333"/>
          <w:sz w:val="21"/>
          <w:szCs w:val="21"/>
          <w:shd w:val="clear" w:color="auto" w:fill="FFFFFF"/>
          <w14:ligatures w14:val="none"/>
        </w:rPr>
        <w:t>肖楚婷. 文旅融合下江西旅游演艺品牌提升路径探究[D]. 江西财经大学, 2022. DOI:10.27175/d.cnki.gjxcu.2022.001015.</w:t>
      </w:r>
      <w:bookmarkEnd w:id="50"/>
    </w:p>
    <w:p w14:paraId="5AC290CA">
      <w:pPr>
        <w:numPr>
          <w:ilvl w:val="0"/>
          <w:numId w:val="1"/>
        </w:numPr>
        <w:overflowPunct w:val="0"/>
        <w:autoSpaceDE w:val="0"/>
        <w:autoSpaceDN w:val="0"/>
        <w:spacing w:after="0" w:line="360" w:lineRule="auto"/>
        <w:ind w:left="420" w:hanging="420" w:hangingChars="200"/>
        <w:jc w:val="both"/>
        <w:rPr>
          <w:rFonts w:ascii="Times New Roman" w:hAnsi="Times New Roman" w:eastAsia="仿宋" w:cs="Times New Roman"/>
          <w:sz w:val="21"/>
          <w:szCs w:val="21"/>
          <w14:ligatures w14:val="none"/>
        </w:rPr>
      </w:pPr>
      <w:r>
        <w:rPr>
          <w:rFonts w:ascii="Times New Roman" w:hAnsi="Times New Roman" w:eastAsia="仿宋" w:cs="Times New Roman"/>
          <w:sz w:val="21"/>
          <w:szCs w:val="21"/>
          <w14:ligatures w14:val="none"/>
        </w:rPr>
        <w:t>Robert N E A .A Review of Crouch and Ritchie's, Heath's, and Dwyer and Kim’s Models of Tourism Competitiveness[J].Tourism Analysis,2017,22(2):247-254.</w:t>
      </w:r>
    </w:p>
    <w:p w14:paraId="753980D4">
      <w:pPr>
        <w:numPr>
          <w:ilvl w:val="0"/>
          <w:numId w:val="1"/>
        </w:numPr>
        <w:overflowPunct w:val="0"/>
        <w:autoSpaceDE w:val="0"/>
        <w:autoSpaceDN w:val="0"/>
        <w:spacing w:after="0" w:line="360" w:lineRule="auto"/>
        <w:ind w:left="420" w:hanging="420" w:hangingChars="200"/>
        <w:jc w:val="both"/>
        <w:rPr>
          <w:rFonts w:ascii="Times New Roman" w:hAnsi="Times New Roman" w:eastAsia="仿宋" w:cs="Times New Roman"/>
          <w:sz w:val="21"/>
          <w:szCs w:val="21"/>
          <w14:ligatures w14:val="none"/>
        </w:rPr>
      </w:pPr>
      <w:r>
        <w:rPr>
          <w:rFonts w:ascii="Times New Roman" w:hAnsi="Times New Roman" w:eastAsia="仿宋" w:cs="Times New Roman"/>
          <w:sz w:val="21"/>
          <w:szCs w:val="21"/>
          <w14:ligatures w14:val="none"/>
        </w:rPr>
        <w:t>Oh ,Kim ,Lee .Development of an Evaluation Scale for Inter-Country Tourism Industry Competitiveness using the Delphi Technique and Analytic Hierarchy Process[J].International Journal of Tourism Sciences,2013,13(2):1-32.</w:t>
      </w:r>
    </w:p>
    <w:p w14:paraId="3A1030FD">
      <w:pPr>
        <w:numPr>
          <w:ilvl w:val="0"/>
          <w:numId w:val="1"/>
        </w:numPr>
        <w:overflowPunct w:val="0"/>
        <w:autoSpaceDE w:val="0"/>
        <w:autoSpaceDN w:val="0"/>
        <w:spacing w:after="0" w:line="360" w:lineRule="auto"/>
        <w:ind w:left="420" w:hanging="420" w:hangingChars="200"/>
        <w:jc w:val="both"/>
        <w:rPr>
          <w:rFonts w:ascii="Times New Roman" w:hAnsi="Times New Roman" w:eastAsia="仿宋" w:cs="Times New Roman"/>
          <w:sz w:val="21"/>
          <w:szCs w:val="21"/>
          <w14:ligatures w14:val="none"/>
        </w:rPr>
      </w:pPr>
      <w:r>
        <w:rPr>
          <w:rFonts w:ascii="Times New Roman" w:hAnsi="Times New Roman" w:eastAsia="仿宋" w:cs="Times New Roman"/>
          <w:sz w:val="21"/>
          <w:szCs w:val="21"/>
          <w14:ligatures w14:val="none"/>
        </w:rPr>
        <w:t>Ivo K .TOURIST DESTINATION COMPETITIVENESS ASSESSMENT - APPROACH AND LIMITATIONS[J].ACTA TURISTICA,2009,21(2):129-159.</w:t>
      </w:r>
    </w:p>
    <w:p w14:paraId="1A342A03">
      <w:pPr>
        <w:numPr>
          <w:ilvl w:val="0"/>
          <w:numId w:val="1"/>
        </w:numPr>
        <w:overflowPunct w:val="0"/>
        <w:autoSpaceDE w:val="0"/>
        <w:autoSpaceDN w:val="0"/>
        <w:spacing w:after="0" w:line="360" w:lineRule="auto"/>
        <w:ind w:left="420" w:hanging="420" w:hangingChars="200"/>
        <w:jc w:val="both"/>
        <w:rPr>
          <w:rFonts w:ascii="Times New Roman" w:hAnsi="Times New Roman" w:eastAsia="仿宋" w:cs="Times New Roman"/>
          <w:sz w:val="21"/>
          <w:szCs w:val="21"/>
          <w14:ligatures w14:val="none"/>
        </w:rPr>
      </w:pPr>
      <w:r>
        <w:rPr>
          <w:rFonts w:ascii="Times New Roman" w:hAnsi="Times New Roman" w:eastAsia="仿宋" w:cs="Times New Roman"/>
          <w:sz w:val="21"/>
          <w:szCs w:val="21"/>
          <w14:ligatures w14:val="none"/>
        </w:rPr>
        <w:t>Valentinas N ,Asta M .The Possibilities for the Identification and Evaluation of Tourism Sector Competitiveness Factors[J].INZINERINE EKONOMIKA-ENGINEERING ECONOMICS,2009,(1):37-44.</w:t>
      </w:r>
    </w:p>
    <w:p w14:paraId="5E3C6F3C">
      <w:pPr>
        <w:numPr>
          <w:ilvl w:val="0"/>
          <w:numId w:val="1"/>
        </w:numPr>
        <w:overflowPunct w:val="0"/>
        <w:autoSpaceDE w:val="0"/>
        <w:autoSpaceDN w:val="0"/>
        <w:spacing w:after="0" w:line="360" w:lineRule="auto"/>
        <w:ind w:left="420" w:hanging="420" w:hangingChars="200"/>
        <w:jc w:val="both"/>
        <w:rPr>
          <w:rFonts w:ascii="Times New Roman" w:hAnsi="Times New Roman" w:eastAsia="仿宋" w:cs="Times New Roman"/>
          <w:sz w:val="21"/>
          <w:szCs w:val="21"/>
          <w14:ligatures w14:val="none"/>
        </w:rPr>
      </w:pPr>
      <w:r>
        <w:rPr>
          <w:rFonts w:ascii="Times New Roman" w:hAnsi="Times New Roman" w:eastAsia="仿宋" w:cs="Times New Roman"/>
          <w:sz w:val="21"/>
          <w:szCs w:val="21"/>
          <w14:ligatures w14:val="none"/>
        </w:rPr>
        <w:t>Crouch G I, Ritchie J R B. Tourism competitiveness and social prosperity[J]. Journal of Business Research,1999(44):37-152.</w:t>
      </w:r>
    </w:p>
    <w:p w14:paraId="4F8428D6">
      <w:pPr>
        <w:numPr>
          <w:ilvl w:val="0"/>
          <w:numId w:val="1"/>
        </w:numPr>
        <w:overflowPunct w:val="0"/>
        <w:autoSpaceDE w:val="0"/>
        <w:autoSpaceDN w:val="0"/>
        <w:spacing w:after="0" w:line="360" w:lineRule="auto"/>
        <w:ind w:left="420" w:hanging="420" w:hangingChars="200"/>
        <w:jc w:val="both"/>
        <w:rPr>
          <w:rFonts w:ascii="Times New Roman" w:hAnsi="Times New Roman" w:eastAsia="仿宋" w:cs="Times New Roman"/>
          <w:sz w:val="21"/>
          <w:szCs w:val="21"/>
          <w14:ligatures w14:val="none"/>
        </w:rPr>
      </w:pPr>
      <w:r>
        <w:rPr>
          <w:rFonts w:ascii="Times New Roman" w:hAnsi="Times New Roman" w:eastAsia="仿宋" w:cs="Times New Roman"/>
          <w:sz w:val="21"/>
          <w:szCs w:val="21"/>
          <w14:ligatures w14:val="none"/>
        </w:rPr>
        <w:t>Larry Dwyer, Chulwon Kim.Destination competitiveness: determinants and indicators [J].CurrentIssue sin Tourism, 2003,(5): 369-414.</w:t>
      </w:r>
    </w:p>
    <w:p w14:paraId="1C1F83FE">
      <w:pPr>
        <w:numPr>
          <w:ilvl w:val="0"/>
          <w:numId w:val="1"/>
        </w:numPr>
        <w:overflowPunct w:val="0"/>
        <w:autoSpaceDE w:val="0"/>
        <w:autoSpaceDN w:val="0"/>
        <w:spacing w:after="0" w:line="360" w:lineRule="auto"/>
        <w:ind w:left="420" w:hanging="420" w:hangingChars="200"/>
        <w:jc w:val="both"/>
        <w:rPr>
          <w:rFonts w:ascii="Times New Roman" w:hAnsi="Times New Roman" w:eastAsia="仿宋" w:cs="Times New Roman"/>
          <w:sz w:val="21"/>
          <w:szCs w:val="21"/>
          <w14:ligatures w14:val="none"/>
        </w:rPr>
      </w:pPr>
      <w:r>
        <w:rPr>
          <w:rFonts w:ascii="Times New Roman" w:hAnsi="Times New Roman" w:eastAsia="仿宋" w:cs="Times New Roman"/>
          <w:sz w:val="21"/>
          <w:szCs w:val="21"/>
          <w14:ligatures w14:val="none"/>
        </w:rPr>
        <w:t>Heath, E.. Towards a model to enhance destination competitiveness: A southern African perspective[J]. Journal of Hospitality and Tourism Management,2003,10(2), 124–141.</w:t>
      </w:r>
    </w:p>
    <w:bookmarkEnd w:id="1"/>
    <w:bookmarkEnd w:id="2"/>
    <w:p w14:paraId="5B3E83AE">
      <w:pPr>
        <w:widowControl/>
        <w:spacing w:line="360" w:lineRule="auto"/>
        <w:rPr>
          <w:rFonts w:hint="eastAsia" w:ascii="Times New Roman" w:hAnsi="Times New Roman" w:eastAsia="宋体" w:cs="宋体"/>
          <w:szCs w:val="22"/>
          <w14:ligatures w14:val="none"/>
        </w:rPr>
      </w:pPr>
      <w:r>
        <w:rPr>
          <w:rFonts w:ascii="Times New Roman" w:hAnsi="Times New Roman" w:eastAsia="宋体" w:cs="宋体"/>
          <w:szCs w:val="22"/>
          <w14:ligatures w14:val="none"/>
        </w:rPr>
        <w:br w:type="page"/>
      </w:r>
    </w:p>
    <w:sectPr>
      <w:footerReference r:id="rId6" w:type="default"/>
      <w:footnotePr>
        <w:numFmt w:val="decimalEnclosedCircleChinese"/>
      </w:footnotePr>
      <w:pgSz w:w="11906" w:h="16838"/>
      <w:pgMar w:top="1440" w:right="1797" w:bottom="1440" w:left="1797" w:header="851" w:footer="567" w:gutter="567"/>
      <w:pgBorders>
        <w:top w:val="none" w:sz="0" w:space="0"/>
        <w:left w:val="none" w:sz="0" w:space="0"/>
        <w:bottom w:val="none" w:sz="0" w:space="0"/>
        <w:right w:val="none" w:sz="0" w:space="0"/>
      </w:pgBorders>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ˎ̥">
    <w:altName w:val="Times New Roman"/>
    <w:panose1 w:val="00000000000000000000"/>
    <w:charset w:val="00"/>
    <w:family w:val="roman"/>
    <w:pitch w:val="default"/>
    <w:sig w:usb0="00000000" w:usb1="00000000" w:usb2="00000000" w:usb3="00000000" w:csb0="00040001" w:csb1="00000000"/>
  </w:font>
  <w:font w:name="Cambria">
    <w:panose1 w:val="02040503050406030204"/>
    <w:charset w:val="00"/>
    <w:family w:val="roman"/>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Times New Roman Regular">
    <w:altName w:val="Times New Roman"/>
    <w:panose1 w:val="00000000000000000000"/>
    <w:charset w:val="00"/>
    <w:family w:val="auto"/>
    <w:pitch w:val="default"/>
    <w:sig w:usb0="00000000" w:usb1="00000000" w:usb2="00000001" w:usb3="00000000" w:csb0="400001BF" w:csb1="DFF70000"/>
  </w:font>
  <w:font w:name="Cambria Math">
    <w:panose1 w:val="02040503050406030204"/>
    <w:charset w:val="00"/>
    <w:family w:val="roman"/>
    <w:pitch w:val="default"/>
    <w:sig w:usb0="E00006FF" w:usb1="420024FF" w:usb2="02000000" w:usb3="00000000" w:csb0="2000019F"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BD3232">
    <w:pPr>
      <w:pStyle w:val="17"/>
      <w:jc w:val="center"/>
      <w:rPr>
        <w:rFonts w:hint="eastAsia"/>
      </w:rP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47000104" name="文本框 54700010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4DEAAE85">
                          <w:pPr>
                            <w:jc w:val="center"/>
                            <w:rPr>
                              <w:rFonts w:hint="eastAsia"/>
                            </w:rPr>
                          </w:pPr>
                          <w:r>
                            <w:fldChar w:fldCharType="begin"/>
                          </w:r>
                          <w:r>
                            <w:instrText xml:space="preserve"> PAGE   \* MERGEFORMAT </w:instrText>
                          </w:r>
                          <w:r>
                            <w:fldChar w:fldCharType="separate"/>
                          </w:r>
                          <w:r>
                            <w:rPr>
                              <w:lang w:val="zh-CN"/>
                            </w:rPr>
                            <w:t>16</w:t>
                          </w:r>
                          <w:r>
                            <w:rPr>
                              <w:lang w:val="zh-C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LNJWO7QAAAABQEAAA8AAAAAAAAAAQAgAAAAIgAAAGRycy9kb3ducmV2Lnht&#10;bFBLAQIUABQAAAAIAIdO4kCIvwKiOgIAAHMEAAAOAAAAAAAAAAEAIAAAAB8BAABkcnMvZTJvRG9j&#10;LnhtbFBLBQYAAAAABgAGAFkBAADLBQAAAAA=&#10;">
              <v:fill on="f" focussize="0,0"/>
              <v:stroke on="f" weight="0.5pt"/>
              <v:imagedata o:title=""/>
              <o:lock v:ext="edit" aspectratio="f"/>
              <v:textbox inset="0mm,0mm,0mm,0mm" style="mso-fit-shape-to-text:t;">
                <w:txbxContent>
                  <w:p w14:paraId="4DEAAE85">
                    <w:pPr>
                      <w:jc w:val="center"/>
                      <w:rPr>
                        <w:rFonts w:hint="eastAsia"/>
                      </w:rPr>
                    </w:pPr>
                    <w:r>
                      <w:fldChar w:fldCharType="begin"/>
                    </w:r>
                    <w:r>
                      <w:instrText xml:space="preserve"> PAGE   \* MERGEFORMAT </w:instrText>
                    </w:r>
                    <w:r>
                      <w:fldChar w:fldCharType="separate"/>
                    </w:r>
                    <w:r>
                      <w:rPr>
                        <w:lang w:val="zh-CN"/>
                      </w:rPr>
                      <w:t>16</w:t>
                    </w:r>
                    <w:r>
                      <w:rPr>
                        <w:lang w:val="zh-CN"/>
                      </w:rPr>
                      <w:fldChar w:fldCharType="end"/>
                    </w:r>
                  </w:p>
                </w:txbxContent>
              </v:textbox>
            </v:shape>
          </w:pict>
        </mc:Fallback>
      </mc:AlternateContent>
    </w:r>
  </w:p>
  <w:p w14:paraId="163B74E5">
    <w:pPr>
      <w:pStyle w:val="17"/>
      <w:ind w:right="360"/>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0A2BC0">
    <w:pPr>
      <w:pStyle w:val="17"/>
      <w:jc w:val="center"/>
      <w:rPr>
        <w:rFonts w:hint="eastAsia"/>
      </w:rP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15240" b="0"/>
              <wp:wrapNone/>
              <wp:docPr id="37" name="文本框 3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08E4B5F2">
                          <w:pPr>
                            <w:jc w:val="center"/>
                            <w:rPr>
                              <w:rFonts w:hint="eastAsia"/>
                            </w:rPr>
                          </w:pPr>
                          <w:r>
                            <w:fldChar w:fldCharType="begin"/>
                          </w:r>
                          <w:r>
                            <w:instrText xml:space="preserve"> PAGE   \* MERGEFORMAT </w:instrText>
                          </w:r>
                          <w:r>
                            <w:fldChar w:fldCharType="separate"/>
                          </w:r>
                          <w:r>
                            <w:rPr>
                              <w:lang w:val="zh-CN"/>
                            </w:rPr>
                            <w:t>16</w:t>
                          </w:r>
                          <w:r>
                            <w:rPr>
                              <w:lang w:val="zh-C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EewlVEzAgAAZQQAAA4AAAAAAAAAAQAgAAAAHwEAAGRycy9lMm9Eb2MueG1sUEsF&#10;BgAAAAAGAAYAWQEAAMQFAAAAAA==&#10;">
              <v:fill on="f" focussize="0,0"/>
              <v:stroke on="f" weight="0.5pt"/>
              <v:imagedata o:title=""/>
              <o:lock v:ext="edit" aspectratio="f"/>
              <v:textbox inset="0mm,0mm,0mm,0mm" style="mso-fit-shape-to-text:t;">
                <w:txbxContent>
                  <w:p w14:paraId="08E4B5F2">
                    <w:pPr>
                      <w:jc w:val="center"/>
                      <w:rPr>
                        <w:rFonts w:hint="eastAsia"/>
                      </w:rPr>
                    </w:pPr>
                    <w:r>
                      <w:fldChar w:fldCharType="begin"/>
                    </w:r>
                    <w:r>
                      <w:instrText xml:space="preserve"> PAGE   \* MERGEFORMAT </w:instrText>
                    </w:r>
                    <w:r>
                      <w:fldChar w:fldCharType="separate"/>
                    </w:r>
                    <w:r>
                      <w:rPr>
                        <w:lang w:val="zh-CN"/>
                      </w:rPr>
                      <w:t>16</w:t>
                    </w:r>
                    <w:r>
                      <w:rPr>
                        <w:lang w:val="zh-CN"/>
                      </w:rPr>
                      <w:fldChar w:fldCharType="end"/>
                    </w:r>
                  </w:p>
                </w:txbxContent>
              </v:textbox>
            </v:shape>
          </w:pict>
        </mc:Fallback>
      </mc:AlternateContent>
    </w:r>
  </w:p>
  <w:p w14:paraId="583D1F31">
    <w:pPr>
      <w:pStyle w:val="17"/>
      <w:ind w:right="360"/>
      <w:rPr>
        <w:rFonts w:hint="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FE3652F"/>
    <w:multiLevelType w:val="singleLevel"/>
    <w:tmpl w:val="6FE3652F"/>
    <w:lvl w:ilvl="0" w:tentative="0">
      <w:start w:val="1"/>
      <w:numFmt w:val="decimal"/>
      <w:lvlText w:val="[%1]."/>
      <w:lvlJc w:val="left"/>
      <w:pPr>
        <w:tabs>
          <w:tab w:val="left" w:pos="420"/>
        </w:tabs>
        <w:ind w:left="845" w:hanging="425"/>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numFmt w:val="decimalEnclosedCircleChinese"/>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AEF"/>
    <w:rsid w:val="002802AD"/>
    <w:rsid w:val="004E4AEF"/>
    <w:rsid w:val="00581DD7"/>
    <w:rsid w:val="005A37FA"/>
    <w:rsid w:val="006941B2"/>
    <w:rsid w:val="00BB74BE"/>
    <w:rsid w:val="00D72738"/>
    <w:rsid w:val="00F65316"/>
    <w:rsid w:val="1AE44175"/>
    <w:rsid w:val="1D045C13"/>
    <w:rsid w:val="2B8F1CF4"/>
    <w:rsid w:val="3ED42891"/>
    <w:rsid w:val="46E20BAD"/>
    <w:rsid w:val="4A891AC0"/>
    <w:rsid w:val="4F1F09CE"/>
    <w:rsid w:val="50966E45"/>
    <w:rsid w:val="735A7D48"/>
    <w:rsid w:val="784308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nhideWhenUsed="0" w:uiPriority="0"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iPriority="99" w:semiHidden="0"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34"/>
    <w:qFormat/>
    <w:uiPriority w:val="0"/>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35"/>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36"/>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37"/>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38"/>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39"/>
    <w:semiHidden/>
    <w:unhideWhenUsed/>
    <w:qFormat/>
    <w:uiPriority w:val="9"/>
    <w:pPr>
      <w:keepNext/>
      <w:keepLines/>
      <w:spacing w:before="40" w:after="0"/>
      <w:outlineLvl w:val="5"/>
    </w:pPr>
    <w:rPr>
      <w:rFonts w:cstheme="majorBidi"/>
      <w:b/>
      <w:bCs/>
      <w:color w:val="104862" w:themeColor="accent1" w:themeShade="BF"/>
    </w:rPr>
  </w:style>
  <w:style w:type="paragraph" w:styleId="8">
    <w:name w:val="heading 7"/>
    <w:basedOn w:val="1"/>
    <w:next w:val="1"/>
    <w:link w:val="40"/>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41"/>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42"/>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28">
    <w:name w:val="Default Paragraph Font"/>
    <w:semiHidden/>
    <w:unhideWhenUsed/>
    <w:qFormat/>
    <w:uiPriority w:val="1"/>
  </w:style>
  <w:style w:type="table" w:default="1" w:styleId="26">
    <w:name w:val="Normal Table"/>
    <w:semiHidden/>
    <w:unhideWhenUsed/>
    <w:qFormat/>
    <w:uiPriority w:val="99"/>
    <w:tblPr>
      <w:tblCellMar>
        <w:top w:w="0" w:type="dxa"/>
        <w:left w:w="108" w:type="dxa"/>
        <w:bottom w:w="0" w:type="dxa"/>
        <w:right w:w="108" w:type="dxa"/>
      </w:tblCellMar>
    </w:tblPr>
  </w:style>
  <w:style w:type="paragraph" w:styleId="11">
    <w:name w:val="Document Map"/>
    <w:basedOn w:val="1"/>
    <w:link w:val="55"/>
    <w:semiHidden/>
    <w:unhideWhenUsed/>
    <w:qFormat/>
    <w:uiPriority w:val="99"/>
    <w:pPr>
      <w:spacing w:after="0" w:line="240" w:lineRule="auto"/>
      <w:jc w:val="both"/>
    </w:pPr>
    <w:rPr>
      <w:rFonts w:ascii="宋体" w:hAnsi="Times New Roman" w:eastAsia="宋体" w:cs="Times New Roman"/>
      <w:sz w:val="18"/>
      <w:szCs w:val="18"/>
      <w14:ligatures w14:val="none"/>
    </w:rPr>
  </w:style>
  <w:style w:type="paragraph" w:styleId="12">
    <w:name w:val="Body Text"/>
    <w:basedOn w:val="1"/>
    <w:link w:val="56"/>
    <w:unhideWhenUsed/>
    <w:qFormat/>
    <w:uiPriority w:val="99"/>
    <w:pPr>
      <w:spacing w:after="120" w:line="240" w:lineRule="auto"/>
      <w:jc w:val="both"/>
    </w:pPr>
    <w:rPr>
      <w:rFonts w:ascii="Times New Roman" w:hAnsi="Times New Roman" w:eastAsia="宋体" w:cs="Times New Roman"/>
      <w:sz w:val="21"/>
      <w:szCs w:val="21"/>
      <w14:ligatures w14:val="none"/>
    </w:rPr>
  </w:style>
  <w:style w:type="paragraph" w:styleId="13">
    <w:name w:val="Body Text Indent"/>
    <w:basedOn w:val="1"/>
    <w:link w:val="57"/>
    <w:qFormat/>
    <w:uiPriority w:val="0"/>
    <w:pPr>
      <w:widowControl/>
      <w:spacing w:after="0" w:line="360" w:lineRule="auto"/>
      <w:ind w:left="31" w:leftChars="15" w:firstLine="560" w:firstLineChars="200"/>
      <w:jc w:val="both"/>
    </w:pPr>
    <w:rPr>
      <w:rFonts w:ascii="ˎ̥" w:hAnsi="ˎ̥" w:eastAsia="宋体" w:cs="Times New Roman"/>
      <w:color w:val="333333"/>
      <w:kern w:val="0"/>
      <w:sz w:val="28"/>
      <w:szCs w:val="21"/>
      <w14:ligatures w14:val="none"/>
    </w:rPr>
  </w:style>
  <w:style w:type="paragraph" w:styleId="14">
    <w:name w:val="toc 3"/>
    <w:basedOn w:val="1"/>
    <w:next w:val="1"/>
    <w:unhideWhenUsed/>
    <w:qFormat/>
    <w:uiPriority w:val="39"/>
    <w:pPr>
      <w:spacing w:after="0" w:line="240" w:lineRule="auto"/>
      <w:ind w:left="840" w:leftChars="400"/>
      <w:jc w:val="both"/>
    </w:pPr>
    <w:rPr>
      <w:rFonts w:ascii="Times New Roman" w:hAnsi="Times New Roman" w:eastAsia="宋体" w:cs="Times New Roman"/>
      <w:sz w:val="21"/>
      <w14:ligatures w14:val="none"/>
    </w:rPr>
  </w:style>
  <w:style w:type="paragraph" w:styleId="15">
    <w:name w:val="Date"/>
    <w:basedOn w:val="1"/>
    <w:next w:val="1"/>
    <w:link w:val="58"/>
    <w:qFormat/>
    <w:uiPriority w:val="0"/>
    <w:pPr>
      <w:spacing w:after="0" w:line="240" w:lineRule="auto"/>
      <w:ind w:left="100" w:leftChars="2500"/>
      <w:jc w:val="both"/>
    </w:pPr>
    <w:rPr>
      <w:rFonts w:ascii="Times New Roman" w:hAnsi="Times New Roman" w:eastAsia="宋体" w:cs="Times New Roman"/>
      <w:sz w:val="21"/>
      <w14:ligatures w14:val="none"/>
    </w:rPr>
  </w:style>
  <w:style w:type="paragraph" w:styleId="16">
    <w:name w:val="Balloon Text"/>
    <w:basedOn w:val="1"/>
    <w:link w:val="59"/>
    <w:semiHidden/>
    <w:unhideWhenUsed/>
    <w:qFormat/>
    <w:uiPriority w:val="99"/>
    <w:pPr>
      <w:spacing w:after="0" w:line="240" w:lineRule="auto"/>
      <w:jc w:val="both"/>
    </w:pPr>
    <w:rPr>
      <w:rFonts w:ascii="Times New Roman" w:hAnsi="Times New Roman" w:eastAsia="宋体" w:cs="Times New Roman"/>
      <w:sz w:val="18"/>
      <w:szCs w:val="18"/>
      <w14:ligatures w14:val="none"/>
    </w:rPr>
  </w:style>
  <w:style w:type="paragraph" w:styleId="17">
    <w:name w:val="footer"/>
    <w:basedOn w:val="1"/>
    <w:link w:val="53"/>
    <w:unhideWhenUsed/>
    <w:qFormat/>
    <w:uiPriority w:val="99"/>
    <w:pPr>
      <w:tabs>
        <w:tab w:val="center" w:pos="4153"/>
        <w:tab w:val="right" w:pos="8306"/>
      </w:tabs>
      <w:snapToGrid w:val="0"/>
      <w:spacing w:line="240" w:lineRule="auto"/>
    </w:pPr>
    <w:rPr>
      <w:sz w:val="18"/>
      <w:szCs w:val="18"/>
    </w:rPr>
  </w:style>
  <w:style w:type="paragraph" w:styleId="18">
    <w:name w:val="header"/>
    <w:basedOn w:val="1"/>
    <w:link w:val="52"/>
    <w:unhideWhenUsed/>
    <w:qFormat/>
    <w:uiPriority w:val="99"/>
    <w:pPr>
      <w:tabs>
        <w:tab w:val="center" w:pos="4153"/>
        <w:tab w:val="right" w:pos="8306"/>
      </w:tabs>
      <w:snapToGrid w:val="0"/>
      <w:spacing w:line="240" w:lineRule="auto"/>
      <w:jc w:val="center"/>
    </w:pPr>
    <w:rPr>
      <w:sz w:val="18"/>
      <w:szCs w:val="18"/>
    </w:rPr>
  </w:style>
  <w:style w:type="paragraph" w:styleId="19">
    <w:name w:val="toc 1"/>
    <w:basedOn w:val="1"/>
    <w:next w:val="1"/>
    <w:unhideWhenUsed/>
    <w:qFormat/>
    <w:uiPriority w:val="39"/>
    <w:pPr>
      <w:spacing w:after="0" w:line="240" w:lineRule="auto"/>
      <w:jc w:val="both"/>
    </w:pPr>
    <w:rPr>
      <w:rFonts w:ascii="Times New Roman" w:hAnsi="Times New Roman" w:eastAsia="宋体" w:cs="Times New Roman"/>
      <w:sz w:val="21"/>
      <w14:ligatures w14:val="none"/>
    </w:rPr>
  </w:style>
  <w:style w:type="paragraph" w:styleId="20">
    <w:name w:val="Subtitle"/>
    <w:basedOn w:val="1"/>
    <w:next w:val="1"/>
    <w:link w:val="44"/>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1">
    <w:name w:val="footnote text"/>
    <w:basedOn w:val="1"/>
    <w:link w:val="60"/>
    <w:semiHidden/>
    <w:qFormat/>
    <w:uiPriority w:val="0"/>
    <w:pPr>
      <w:snapToGrid w:val="0"/>
      <w:spacing w:after="0" w:line="240" w:lineRule="auto"/>
    </w:pPr>
    <w:rPr>
      <w:rFonts w:ascii="Times New Roman" w:hAnsi="Times New Roman" w:eastAsia="宋体" w:cs="Times New Roman"/>
      <w:sz w:val="18"/>
      <w:szCs w:val="18"/>
      <w14:ligatures w14:val="none"/>
    </w:rPr>
  </w:style>
  <w:style w:type="paragraph" w:styleId="22">
    <w:name w:val="toc 2"/>
    <w:basedOn w:val="1"/>
    <w:next w:val="1"/>
    <w:unhideWhenUsed/>
    <w:qFormat/>
    <w:uiPriority w:val="39"/>
    <w:pPr>
      <w:spacing w:after="0" w:line="240" w:lineRule="auto"/>
      <w:ind w:left="420" w:leftChars="200"/>
      <w:jc w:val="both"/>
    </w:pPr>
    <w:rPr>
      <w:rFonts w:ascii="Times New Roman" w:hAnsi="Times New Roman" w:eastAsia="宋体" w:cs="Times New Roman"/>
      <w:sz w:val="21"/>
      <w14:ligatures w14:val="none"/>
    </w:rPr>
  </w:style>
  <w:style w:type="paragraph" w:styleId="23">
    <w:name w:val="HTML Preformatted"/>
    <w:basedOn w:val="1"/>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24">
    <w:name w:val="Normal (Web)"/>
    <w:basedOn w:val="1"/>
    <w:semiHidden/>
    <w:unhideWhenUsed/>
    <w:qFormat/>
    <w:uiPriority w:val="99"/>
    <w:pPr>
      <w:spacing w:beforeAutospacing="1" w:after="0" w:afterAutospacing="1" w:line="240" w:lineRule="auto"/>
    </w:pPr>
    <w:rPr>
      <w:rFonts w:ascii="Times New Roman" w:hAnsi="Times New Roman" w:eastAsia="宋体" w:cs="Times New Roman"/>
      <w:kern w:val="0"/>
      <w:sz w:val="24"/>
      <w14:ligatures w14:val="none"/>
    </w:rPr>
  </w:style>
  <w:style w:type="paragraph" w:styleId="25">
    <w:name w:val="Title"/>
    <w:basedOn w:val="1"/>
    <w:next w:val="1"/>
    <w:link w:val="43"/>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table" w:styleId="27">
    <w:name w:val="Table Grid"/>
    <w:basedOn w:val="26"/>
    <w:qFormat/>
    <w:uiPriority w:val="59"/>
    <w:pPr>
      <w:spacing w:after="0" w:line="240" w:lineRule="auto"/>
    </w:pPr>
    <w:rPr>
      <w:rFonts w:ascii="Times New Roman" w:hAnsi="Times New Roman" w:eastAsia="宋体"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9">
    <w:name w:val="Strong"/>
    <w:basedOn w:val="28"/>
    <w:qFormat/>
    <w:uiPriority w:val="22"/>
    <w:rPr>
      <w:b/>
    </w:rPr>
  </w:style>
  <w:style w:type="character" w:styleId="30">
    <w:name w:val="page number"/>
    <w:basedOn w:val="28"/>
    <w:qFormat/>
    <w:uiPriority w:val="0"/>
  </w:style>
  <w:style w:type="character" w:styleId="31">
    <w:name w:val="Emphasis"/>
    <w:basedOn w:val="28"/>
    <w:qFormat/>
    <w:uiPriority w:val="20"/>
    <w:rPr>
      <w:i/>
    </w:rPr>
  </w:style>
  <w:style w:type="character" w:styleId="32">
    <w:name w:val="Hyperlink"/>
    <w:basedOn w:val="28"/>
    <w:qFormat/>
    <w:uiPriority w:val="99"/>
    <w:rPr>
      <w:color w:val="0000FF"/>
      <w:u w:val="single"/>
    </w:rPr>
  </w:style>
  <w:style w:type="character" w:styleId="33">
    <w:name w:val="footnote reference"/>
    <w:basedOn w:val="28"/>
    <w:semiHidden/>
    <w:qFormat/>
    <w:uiPriority w:val="0"/>
    <w:rPr>
      <w:vertAlign w:val="superscript"/>
    </w:rPr>
  </w:style>
  <w:style w:type="character" w:customStyle="1" w:styleId="34">
    <w:name w:val="标题 1 字符"/>
    <w:basedOn w:val="28"/>
    <w:link w:val="2"/>
    <w:qFormat/>
    <w:uiPriority w:val="99"/>
    <w:rPr>
      <w:rFonts w:asciiTheme="majorHAnsi" w:hAnsiTheme="majorHAnsi" w:eastAsiaTheme="majorEastAsia" w:cstheme="majorBidi"/>
      <w:color w:val="104862" w:themeColor="accent1" w:themeShade="BF"/>
      <w:sz w:val="48"/>
      <w:szCs w:val="48"/>
    </w:rPr>
  </w:style>
  <w:style w:type="character" w:customStyle="1" w:styleId="35">
    <w:name w:val="标题 2 字符"/>
    <w:basedOn w:val="28"/>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36">
    <w:name w:val="标题 3 字符"/>
    <w:basedOn w:val="28"/>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37">
    <w:name w:val="标题 4 字符"/>
    <w:basedOn w:val="28"/>
    <w:link w:val="5"/>
    <w:semiHidden/>
    <w:qFormat/>
    <w:uiPriority w:val="9"/>
    <w:rPr>
      <w:rFonts w:cstheme="majorBidi"/>
      <w:color w:val="104862" w:themeColor="accent1" w:themeShade="BF"/>
      <w:sz w:val="28"/>
      <w:szCs w:val="28"/>
    </w:rPr>
  </w:style>
  <w:style w:type="character" w:customStyle="1" w:styleId="38">
    <w:name w:val="标题 5 字符"/>
    <w:basedOn w:val="28"/>
    <w:link w:val="6"/>
    <w:semiHidden/>
    <w:qFormat/>
    <w:uiPriority w:val="9"/>
    <w:rPr>
      <w:rFonts w:cstheme="majorBidi"/>
      <w:color w:val="104862" w:themeColor="accent1" w:themeShade="BF"/>
      <w:sz w:val="24"/>
    </w:rPr>
  </w:style>
  <w:style w:type="character" w:customStyle="1" w:styleId="39">
    <w:name w:val="标题 6 字符"/>
    <w:basedOn w:val="28"/>
    <w:link w:val="7"/>
    <w:semiHidden/>
    <w:qFormat/>
    <w:uiPriority w:val="9"/>
    <w:rPr>
      <w:rFonts w:cstheme="majorBidi"/>
      <w:b/>
      <w:bCs/>
      <w:color w:val="104862" w:themeColor="accent1" w:themeShade="BF"/>
    </w:rPr>
  </w:style>
  <w:style w:type="character" w:customStyle="1" w:styleId="40">
    <w:name w:val="标题 7 字符"/>
    <w:basedOn w:val="28"/>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41">
    <w:name w:val="标题 8 字符"/>
    <w:basedOn w:val="28"/>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42">
    <w:name w:val="标题 9 字符"/>
    <w:basedOn w:val="28"/>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43">
    <w:name w:val="标题 字符"/>
    <w:basedOn w:val="28"/>
    <w:link w:val="25"/>
    <w:qFormat/>
    <w:uiPriority w:val="10"/>
    <w:rPr>
      <w:rFonts w:asciiTheme="majorHAnsi" w:hAnsiTheme="majorHAnsi" w:eastAsiaTheme="majorEastAsia" w:cstheme="majorBidi"/>
      <w:spacing w:val="-10"/>
      <w:kern w:val="28"/>
      <w:sz w:val="56"/>
      <w:szCs w:val="56"/>
    </w:rPr>
  </w:style>
  <w:style w:type="character" w:customStyle="1" w:styleId="44">
    <w:name w:val="副标题 字符"/>
    <w:basedOn w:val="28"/>
    <w:link w:val="20"/>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45">
    <w:name w:val="Quote"/>
    <w:basedOn w:val="1"/>
    <w:next w:val="1"/>
    <w:link w:val="46"/>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46">
    <w:name w:val="引用 字符"/>
    <w:basedOn w:val="28"/>
    <w:link w:val="45"/>
    <w:qFormat/>
    <w:uiPriority w:val="29"/>
    <w:rPr>
      <w:i/>
      <w:iCs/>
      <w:color w:val="404040" w:themeColor="text1" w:themeTint="BF"/>
      <w14:textFill>
        <w14:solidFill>
          <w14:schemeClr w14:val="tx1">
            <w14:lumMod w14:val="75000"/>
            <w14:lumOff w14:val="25000"/>
          </w14:schemeClr>
        </w14:solidFill>
      </w14:textFill>
    </w:rPr>
  </w:style>
  <w:style w:type="paragraph" w:styleId="47">
    <w:name w:val="List Paragraph"/>
    <w:basedOn w:val="1"/>
    <w:qFormat/>
    <w:uiPriority w:val="34"/>
    <w:pPr>
      <w:ind w:left="720"/>
      <w:contextualSpacing/>
    </w:pPr>
  </w:style>
  <w:style w:type="character" w:customStyle="1" w:styleId="48">
    <w:name w:val="Intense Emphasis"/>
    <w:basedOn w:val="28"/>
    <w:qFormat/>
    <w:uiPriority w:val="21"/>
    <w:rPr>
      <w:i/>
      <w:iCs/>
      <w:color w:val="104862" w:themeColor="accent1" w:themeShade="BF"/>
    </w:rPr>
  </w:style>
  <w:style w:type="paragraph" w:styleId="49">
    <w:name w:val="Intense Quote"/>
    <w:basedOn w:val="1"/>
    <w:next w:val="1"/>
    <w:link w:val="50"/>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50">
    <w:name w:val="明显引用 字符"/>
    <w:basedOn w:val="28"/>
    <w:link w:val="49"/>
    <w:qFormat/>
    <w:uiPriority w:val="30"/>
    <w:rPr>
      <w:i/>
      <w:iCs/>
      <w:color w:val="104862" w:themeColor="accent1" w:themeShade="BF"/>
    </w:rPr>
  </w:style>
  <w:style w:type="character" w:customStyle="1" w:styleId="51">
    <w:name w:val="Intense Reference"/>
    <w:basedOn w:val="28"/>
    <w:qFormat/>
    <w:uiPriority w:val="32"/>
    <w:rPr>
      <w:b/>
      <w:bCs/>
      <w:smallCaps/>
      <w:color w:val="104862" w:themeColor="accent1" w:themeShade="BF"/>
      <w:spacing w:val="5"/>
    </w:rPr>
  </w:style>
  <w:style w:type="character" w:customStyle="1" w:styleId="52">
    <w:name w:val="页眉 字符"/>
    <w:basedOn w:val="28"/>
    <w:link w:val="18"/>
    <w:qFormat/>
    <w:uiPriority w:val="99"/>
    <w:rPr>
      <w:sz w:val="18"/>
      <w:szCs w:val="18"/>
    </w:rPr>
  </w:style>
  <w:style w:type="character" w:customStyle="1" w:styleId="53">
    <w:name w:val="页脚 字符"/>
    <w:basedOn w:val="28"/>
    <w:link w:val="17"/>
    <w:qFormat/>
    <w:uiPriority w:val="99"/>
    <w:rPr>
      <w:sz w:val="18"/>
      <w:szCs w:val="18"/>
    </w:rPr>
  </w:style>
  <w:style w:type="paragraph" w:customStyle="1" w:styleId="54">
    <w:name w:val="题注1"/>
    <w:basedOn w:val="1"/>
    <w:next w:val="1"/>
    <w:unhideWhenUsed/>
    <w:qFormat/>
    <w:uiPriority w:val="35"/>
    <w:pPr>
      <w:spacing w:after="0" w:line="240" w:lineRule="auto"/>
      <w:jc w:val="both"/>
    </w:pPr>
    <w:rPr>
      <w:rFonts w:ascii="Cambria" w:hAnsi="Cambria" w:eastAsia="黑体" w:cs="Times New Roman"/>
      <w:sz w:val="20"/>
      <w:szCs w:val="20"/>
      <w14:ligatures w14:val="none"/>
    </w:rPr>
  </w:style>
  <w:style w:type="character" w:customStyle="1" w:styleId="55">
    <w:name w:val="文档结构图 字符"/>
    <w:basedOn w:val="28"/>
    <w:link w:val="11"/>
    <w:semiHidden/>
    <w:qFormat/>
    <w:uiPriority w:val="99"/>
    <w:rPr>
      <w:rFonts w:ascii="宋体" w:hAnsi="Times New Roman" w:eastAsia="宋体" w:cs="Times New Roman"/>
      <w:sz w:val="18"/>
      <w:szCs w:val="18"/>
      <w14:ligatures w14:val="none"/>
    </w:rPr>
  </w:style>
  <w:style w:type="character" w:customStyle="1" w:styleId="56">
    <w:name w:val="正文文本 字符"/>
    <w:basedOn w:val="28"/>
    <w:link w:val="12"/>
    <w:qFormat/>
    <w:uiPriority w:val="99"/>
    <w:rPr>
      <w:rFonts w:ascii="Times New Roman" w:hAnsi="Times New Roman" w:eastAsia="宋体" w:cs="Times New Roman"/>
      <w:sz w:val="21"/>
      <w:szCs w:val="21"/>
      <w14:ligatures w14:val="none"/>
    </w:rPr>
  </w:style>
  <w:style w:type="character" w:customStyle="1" w:styleId="57">
    <w:name w:val="正文文本缩进 字符"/>
    <w:basedOn w:val="28"/>
    <w:link w:val="13"/>
    <w:qFormat/>
    <w:uiPriority w:val="0"/>
    <w:rPr>
      <w:rFonts w:ascii="ˎ̥" w:hAnsi="ˎ̥" w:eastAsia="宋体" w:cs="Times New Roman"/>
      <w:color w:val="333333"/>
      <w:kern w:val="0"/>
      <w:sz w:val="28"/>
      <w:szCs w:val="21"/>
      <w14:ligatures w14:val="none"/>
    </w:rPr>
  </w:style>
  <w:style w:type="character" w:customStyle="1" w:styleId="58">
    <w:name w:val="日期 字符"/>
    <w:basedOn w:val="28"/>
    <w:link w:val="15"/>
    <w:qFormat/>
    <w:uiPriority w:val="0"/>
    <w:rPr>
      <w:rFonts w:ascii="Times New Roman" w:hAnsi="Times New Roman" w:eastAsia="宋体" w:cs="Times New Roman"/>
      <w:sz w:val="21"/>
      <w14:ligatures w14:val="none"/>
    </w:rPr>
  </w:style>
  <w:style w:type="character" w:customStyle="1" w:styleId="59">
    <w:name w:val="批注框文本 字符"/>
    <w:basedOn w:val="28"/>
    <w:link w:val="16"/>
    <w:semiHidden/>
    <w:qFormat/>
    <w:uiPriority w:val="99"/>
    <w:rPr>
      <w:rFonts w:ascii="Times New Roman" w:hAnsi="Times New Roman" w:eastAsia="宋体" w:cs="Times New Roman"/>
      <w:sz w:val="18"/>
      <w:szCs w:val="18"/>
      <w14:ligatures w14:val="none"/>
    </w:rPr>
  </w:style>
  <w:style w:type="character" w:customStyle="1" w:styleId="60">
    <w:name w:val="脚注文本 字符"/>
    <w:basedOn w:val="28"/>
    <w:link w:val="21"/>
    <w:semiHidden/>
    <w:qFormat/>
    <w:uiPriority w:val="0"/>
    <w:rPr>
      <w:rFonts w:ascii="Times New Roman" w:hAnsi="Times New Roman" w:eastAsia="宋体" w:cs="Times New Roman"/>
      <w:sz w:val="18"/>
      <w:szCs w:val="18"/>
      <w14:ligatures w14:val="none"/>
    </w:rPr>
  </w:style>
  <w:style w:type="paragraph" w:styleId="61">
    <w:name w:val="No Spacing"/>
    <w:autoRedefine/>
    <w:qFormat/>
    <w:uiPriority w:val="1"/>
    <w:pPr>
      <w:widowControl w:val="0"/>
      <w:spacing w:after="0" w:line="240" w:lineRule="auto"/>
      <w:jc w:val="center"/>
    </w:pPr>
    <w:rPr>
      <w:rFonts w:ascii="Times New Roman" w:hAnsi="Times New Roman" w:eastAsia="宋体" w:cs="Times New Roman"/>
      <w:kern w:val="0"/>
      <w:sz w:val="20"/>
      <w:szCs w:val="20"/>
      <w:lang w:val="en-US" w:eastAsia="zh-CN" w:bidi="ar-SA"/>
      <w14:ligatures w14:val="none"/>
    </w:rPr>
  </w:style>
  <w:style w:type="table" w:customStyle="1" w:styleId="62">
    <w:name w:val="三线表"/>
    <w:basedOn w:val="26"/>
    <w:qFormat/>
    <w:uiPriority w:val="99"/>
    <w:pPr>
      <w:spacing w:after="0" w:line="240" w:lineRule="auto"/>
    </w:pPr>
    <w:rPr>
      <w:rFonts w:ascii="Times New Roman" w:hAnsi="Times New Roman" w:eastAsia="宋体" w:cs="Times New Roman"/>
      <w:kern w:val="0"/>
      <w:sz w:val="20"/>
      <w:szCs w:val="20"/>
      <w14:ligatures w14:val="none"/>
    </w:rPr>
    <w:tblPr>
      <w:tblBorders>
        <w:top w:val="single" w:color="auto" w:sz="12" w:space="0"/>
        <w:bottom w:val="single" w:color="auto" w:sz="12" w:space="0"/>
      </w:tblBorders>
    </w:tblPr>
    <w:tblStylePr w:type="firstRow">
      <w:tcPr>
        <w:tcBorders>
          <w:bottom w:val="single" w:color="auto" w:sz="4" w:space="0"/>
        </w:tcBorders>
      </w:tcPr>
    </w:tblStylePr>
  </w:style>
  <w:style w:type="paragraph" w:customStyle="1" w:styleId="63">
    <w:name w:val="WPSOffice手动目录 1"/>
    <w:qFormat/>
    <w:uiPriority w:val="0"/>
    <w:pPr>
      <w:spacing w:after="0" w:line="240" w:lineRule="auto"/>
    </w:pPr>
    <w:rPr>
      <w:rFonts w:ascii="Times New Roman" w:hAnsi="Times New Roman" w:eastAsia="宋体" w:cs="Times New Roman"/>
      <w:kern w:val="0"/>
      <w:sz w:val="20"/>
      <w:szCs w:val="20"/>
      <w:lang w:val="en-US" w:eastAsia="zh-CN" w:bidi="ar-SA"/>
      <w14:ligatures w14:val="none"/>
    </w:rPr>
  </w:style>
  <w:style w:type="paragraph" w:customStyle="1" w:styleId="64">
    <w:name w:val="WPSOffice手动目录 2"/>
    <w:qFormat/>
    <w:uiPriority w:val="0"/>
    <w:pPr>
      <w:spacing w:after="0" w:line="240" w:lineRule="auto"/>
      <w:ind w:left="200" w:leftChars="200"/>
    </w:pPr>
    <w:rPr>
      <w:rFonts w:ascii="Times New Roman" w:hAnsi="Times New Roman" w:eastAsia="宋体" w:cs="Times New Roman"/>
      <w:kern w:val="0"/>
      <w:sz w:val="20"/>
      <w:szCs w:val="20"/>
      <w:lang w:val="en-US" w:eastAsia="zh-CN" w:bidi="ar-SA"/>
      <w14:ligatures w14:val="none"/>
    </w:rPr>
  </w:style>
  <w:style w:type="paragraph" w:customStyle="1" w:styleId="65">
    <w:name w:val="WPSOffice手动目录 3"/>
    <w:qFormat/>
    <w:uiPriority w:val="0"/>
    <w:pPr>
      <w:spacing w:after="0" w:line="240" w:lineRule="auto"/>
      <w:ind w:left="400" w:leftChars="400"/>
    </w:pPr>
    <w:rPr>
      <w:rFonts w:ascii="Times New Roman" w:hAnsi="Times New Roman" w:eastAsia="宋体" w:cs="Times New Roman"/>
      <w:kern w:val="0"/>
      <w:sz w:val="20"/>
      <w:szCs w:val="20"/>
      <w:lang w:val="en-US" w:eastAsia="zh-CN" w:bidi="ar-SA"/>
      <w14:ligatures w14:val="none"/>
    </w:rPr>
  </w:style>
  <w:style w:type="paragraph" w:customStyle="1" w:styleId="66">
    <w:name w:val="TOC 标题1"/>
    <w:basedOn w:val="2"/>
    <w:next w:val="1"/>
    <w:unhideWhenUsed/>
    <w:qFormat/>
    <w:uiPriority w:val="39"/>
    <w:pPr>
      <w:widowControl/>
      <w:spacing w:before="240" w:after="0" w:line="259" w:lineRule="auto"/>
      <w:outlineLvl w:val="9"/>
    </w:pPr>
    <w:rPr>
      <w:kern w:val="0"/>
      <w:sz w:val="32"/>
      <w:szCs w:val="32"/>
      <w14:ligatures w14:val="none"/>
    </w:rPr>
  </w:style>
  <w:style w:type="character" w:styleId="67">
    <w:name w:val="Placeholder Text"/>
    <w:basedOn w:val="28"/>
    <w:unhideWhenUsed/>
    <w:qFormat/>
    <w:uiPriority w:val="99"/>
    <w:rPr>
      <w:color w:val="666666"/>
    </w:rPr>
  </w:style>
  <w:style w:type="paragraph" w:customStyle="1" w:styleId="68">
    <w:name w:val="题注2"/>
    <w:basedOn w:val="1"/>
    <w:next w:val="1"/>
    <w:unhideWhenUsed/>
    <w:qFormat/>
    <w:uiPriority w:val="35"/>
    <w:pPr>
      <w:spacing w:after="0" w:line="240" w:lineRule="auto"/>
      <w:jc w:val="both"/>
    </w:pPr>
    <w:rPr>
      <w:rFonts w:ascii="等线 Light" w:hAnsi="等线 Light" w:eastAsia="黑体" w:cs="Times New Roman"/>
      <w:sz w:val="20"/>
      <w:szCs w:val="20"/>
      <w14:ligatures w14:val="none"/>
    </w:rPr>
  </w:style>
  <w:style w:type="character" w:customStyle="1" w:styleId="69">
    <w:name w:val="明显强调1"/>
    <w:basedOn w:val="28"/>
    <w:qFormat/>
    <w:uiPriority w:val="21"/>
    <w:rPr>
      <w:i/>
      <w:iCs/>
      <w:color w:val="0F4761"/>
    </w:rPr>
  </w:style>
  <w:style w:type="character" w:customStyle="1" w:styleId="70">
    <w:name w:val="明显参考1"/>
    <w:basedOn w:val="28"/>
    <w:qFormat/>
    <w:uiPriority w:val="32"/>
    <w:rPr>
      <w:b/>
      <w:bCs/>
      <w:smallCaps/>
      <w:color w:val="0F4761"/>
      <w:spacing w:val="5"/>
    </w:rPr>
  </w:style>
  <w:style w:type="character" w:customStyle="1" w:styleId="71">
    <w:name w:val="font21"/>
    <w:basedOn w:val="28"/>
    <w:uiPriority w:val="0"/>
    <w:rPr>
      <w:rFonts w:hint="default" w:ascii="Segoe UI" w:hAnsi="Segoe UI" w:eastAsia="Segoe UI" w:cs="Segoe UI"/>
      <w:b/>
      <w:bCs/>
      <w:color w:val="000000"/>
      <w:sz w:val="21"/>
      <w:szCs w:val="21"/>
      <w:u w:val="none"/>
    </w:rPr>
  </w:style>
  <w:style w:type="character" w:customStyle="1" w:styleId="72">
    <w:name w:val="font11"/>
    <w:basedOn w:val="28"/>
    <w:uiPriority w:val="0"/>
    <w:rPr>
      <w:rFonts w:hint="default" w:ascii="Segoe UI" w:hAnsi="Segoe UI" w:eastAsia="Segoe UI" w:cs="Segoe UI"/>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chart" Target="charts/chart1.xml"/><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2.png"/><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4" Type="http://schemas.microsoft.com/office/2011/relationships/chartColorStyle" Target="colors1.xml"/><Relationship Id="rId3" Type="http://schemas.microsoft.com/office/2011/relationships/chartStyle" Target="style1.xml"/><Relationship Id="rId2" Type="http://schemas.openxmlformats.org/officeDocument/2006/relationships/themeOverride" Target="../theme/themeOverride1.xml"/><Relationship Id="rId1" Type="http://schemas.openxmlformats.org/officeDocument/2006/relationships/oleObject" Target="file:///C:\Users\lpn\Desktop\&#26032;&#24314;%20Microsoft%20Excel%20&#24037;&#20316;&#34920;.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tx>
            <c:strRef>
              <c:f>Sheet2!$A$19</c:f>
              <c:strCache>
                <c:ptCount val="1"/>
                <c:pt idx="0">
                  <c:v>南昌</c:v>
                </c:pt>
              </c:strCache>
            </c:strRef>
          </c:tx>
          <c:spPr>
            <a:ln w="28575" cap="rnd">
              <a:solidFill>
                <a:schemeClr val="accent1"/>
              </a:solidFill>
              <a:round/>
            </a:ln>
            <a:effectLst/>
          </c:spPr>
          <c:marker>
            <c:symbol val="none"/>
          </c:marker>
          <c:dLbls>
            <c:delete val="1"/>
          </c:dLbls>
          <c:cat>
            <c:numRef>
              <c:f>Sheet2!$B$18:$O$18</c:f>
              <c:numCache>
                <c:formatCode>General</c:formatCode>
                <c:ptCount val="14"/>
                <c:pt idx="0">
                  <c:v>2009</c:v>
                </c:pt>
                <c:pt idx="1">
                  <c:v>2010</c:v>
                </c:pt>
                <c:pt idx="2">
                  <c:v>2011</c:v>
                </c:pt>
                <c:pt idx="3">
                  <c:v>2012</c:v>
                </c:pt>
                <c:pt idx="4">
                  <c:v>2013</c:v>
                </c:pt>
                <c:pt idx="5">
                  <c:v>2014</c:v>
                </c:pt>
                <c:pt idx="6">
                  <c:v>2015</c:v>
                </c:pt>
                <c:pt idx="7">
                  <c:v>2016</c:v>
                </c:pt>
                <c:pt idx="8">
                  <c:v>2017</c:v>
                </c:pt>
                <c:pt idx="9">
                  <c:v>2018</c:v>
                </c:pt>
                <c:pt idx="10">
                  <c:v>2019</c:v>
                </c:pt>
                <c:pt idx="11">
                  <c:v>2020</c:v>
                </c:pt>
                <c:pt idx="12">
                  <c:v>2021</c:v>
                </c:pt>
                <c:pt idx="13">
                  <c:v>2022</c:v>
                </c:pt>
              </c:numCache>
            </c:numRef>
          </c:cat>
          <c:val>
            <c:numRef>
              <c:f>Sheet2!$B$19:$O$19</c:f>
              <c:numCache>
                <c:formatCode>0.0000</c:formatCode>
                <c:ptCount val="14"/>
                <c:pt idx="0">
                  <c:v>0.22191440533603</c:v>
                </c:pt>
                <c:pt idx="1">
                  <c:v>0.251636636572253</c:v>
                </c:pt>
                <c:pt idx="2">
                  <c:v>0.350661266848946</c:v>
                </c:pt>
                <c:pt idx="3">
                  <c:v>0.389942857695815</c:v>
                </c:pt>
                <c:pt idx="4">
                  <c:v>0.41967673100723</c:v>
                </c:pt>
                <c:pt idx="5">
                  <c:v>0.389148724203695</c:v>
                </c:pt>
                <c:pt idx="6">
                  <c:v>0.442055839877496</c:v>
                </c:pt>
                <c:pt idx="7">
                  <c:v>0.47707652068239</c:v>
                </c:pt>
                <c:pt idx="8">
                  <c:v>0.487516550884718</c:v>
                </c:pt>
                <c:pt idx="9">
                  <c:v>0.570382111562639</c:v>
                </c:pt>
                <c:pt idx="10">
                  <c:v>0.626616529441955</c:v>
                </c:pt>
                <c:pt idx="11">
                  <c:v>0.621030220599473</c:v>
                </c:pt>
                <c:pt idx="12">
                  <c:v>0.68730560521647</c:v>
                </c:pt>
                <c:pt idx="13">
                  <c:v>0.668801532169713</c:v>
                </c:pt>
              </c:numCache>
            </c:numRef>
          </c:val>
          <c:smooth val="0"/>
        </c:ser>
        <c:ser>
          <c:idx val="1"/>
          <c:order val="1"/>
          <c:tx>
            <c:strRef>
              <c:f>Sheet2!$A$20</c:f>
              <c:strCache>
                <c:ptCount val="1"/>
                <c:pt idx="0">
                  <c:v>景德镇</c:v>
                </c:pt>
              </c:strCache>
            </c:strRef>
          </c:tx>
          <c:spPr>
            <a:ln w="28575" cap="rnd">
              <a:solidFill>
                <a:schemeClr val="accent2"/>
              </a:solidFill>
              <a:round/>
            </a:ln>
            <a:effectLst/>
          </c:spPr>
          <c:marker>
            <c:symbol val="none"/>
          </c:marker>
          <c:dLbls>
            <c:delete val="1"/>
          </c:dLbls>
          <c:cat>
            <c:numRef>
              <c:f>Sheet2!$B$18:$O$18</c:f>
              <c:numCache>
                <c:formatCode>General</c:formatCode>
                <c:ptCount val="14"/>
                <c:pt idx="0">
                  <c:v>2009</c:v>
                </c:pt>
                <c:pt idx="1">
                  <c:v>2010</c:v>
                </c:pt>
                <c:pt idx="2">
                  <c:v>2011</c:v>
                </c:pt>
                <c:pt idx="3">
                  <c:v>2012</c:v>
                </c:pt>
                <c:pt idx="4">
                  <c:v>2013</c:v>
                </c:pt>
                <c:pt idx="5">
                  <c:v>2014</c:v>
                </c:pt>
                <c:pt idx="6">
                  <c:v>2015</c:v>
                </c:pt>
                <c:pt idx="7">
                  <c:v>2016</c:v>
                </c:pt>
                <c:pt idx="8">
                  <c:v>2017</c:v>
                </c:pt>
                <c:pt idx="9">
                  <c:v>2018</c:v>
                </c:pt>
                <c:pt idx="10">
                  <c:v>2019</c:v>
                </c:pt>
                <c:pt idx="11">
                  <c:v>2020</c:v>
                </c:pt>
                <c:pt idx="12">
                  <c:v>2021</c:v>
                </c:pt>
                <c:pt idx="13">
                  <c:v>2022</c:v>
                </c:pt>
              </c:numCache>
            </c:numRef>
          </c:cat>
          <c:val>
            <c:numRef>
              <c:f>Sheet2!$B$20:$O$20</c:f>
              <c:numCache>
                <c:formatCode>0.0000</c:formatCode>
                <c:ptCount val="14"/>
                <c:pt idx="0">
                  <c:v>0.133336305603495</c:v>
                </c:pt>
                <c:pt idx="1">
                  <c:v>0.140823437213448</c:v>
                </c:pt>
                <c:pt idx="2">
                  <c:v>0.15957735347128</c:v>
                </c:pt>
                <c:pt idx="3">
                  <c:v>0.178442454368854</c:v>
                </c:pt>
                <c:pt idx="4">
                  <c:v>0.24873073436991</c:v>
                </c:pt>
                <c:pt idx="5">
                  <c:v>0.261017060126763</c:v>
                </c:pt>
                <c:pt idx="6">
                  <c:v>0.278847785327558</c:v>
                </c:pt>
                <c:pt idx="7">
                  <c:v>0.30068655479132</c:v>
                </c:pt>
                <c:pt idx="8">
                  <c:v>0.415193342309931</c:v>
                </c:pt>
                <c:pt idx="9">
                  <c:v>0.365705218997794</c:v>
                </c:pt>
                <c:pt idx="10">
                  <c:v>0.389472503930514</c:v>
                </c:pt>
                <c:pt idx="11">
                  <c:v>0.372752468192149</c:v>
                </c:pt>
                <c:pt idx="12">
                  <c:v>0.421562959489804</c:v>
                </c:pt>
                <c:pt idx="13">
                  <c:v>0.463123828671953</c:v>
                </c:pt>
              </c:numCache>
            </c:numRef>
          </c:val>
          <c:smooth val="0"/>
        </c:ser>
        <c:ser>
          <c:idx val="2"/>
          <c:order val="2"/>
          <c:tx>
            <c:strRef>
              <c:f>Sheet2!$A$21</c:f>
              <c:strCache>
                <c:ptCount val="1"/>
                <c:pt idx="0">
                  <c:v>萍乡</c:v>
                </c:pt>
              </c:strCache>
            </c:strRef>
          </c:tx>
          <c:spPr>
            <a:ln w="28575" cap="rnd">
              <a:solidFill>
                <a:schemeClr val="accent3"/>
              </a:solidFill>
              <a:round/>
            </a:ln>
            <a:effectLst/>
          </c:spPr>
          <c:marker>
            <c:symbol val="none"/>
          </c:marker>
          <c:dLbls>
            <c:delete val="1"/>
          </c:dLbls>
          <c:cat>
            <c:numRef>
              <c:f>Sheet2!$B$18:$O$18</c:f>
              <c:numCache>
                <c:formatCode>General</c:formatCode>
                <c:ptCount val="14"/>
                <c:pt idx="0">
                  <c:v>2009</c:v>
                </c:pt>
                <c:pt idx="1">
                  <c:v>2010</c:v>
                </c:pt>
                <c:pt idx="2">
                  <c:v>2011</c:v>
                </c:pt>
                <c:pt idx="3">
                  <c:v>2012</c:v>
                </c:pt>
                <c:pt idx="4">
                  <c:v>2013</c:v>
                </c:pt>
                <c:pt idx="5">
                  <c:v>2014</c:v>
                </c:pt>
                <c:pt idx="6">
                  <c:v>2015</c:v>
                </c:pt>
                <c:pt idx="7">
                  <c:v>2016</c:v>
                </c:pt>
                <c:pt idx="8">
                  <c:v>2017</c:v>
                </c:pt>
                <c:pt idx="9">
                  <c:v>2018</c:v>
                </c:pt>
                <c:pt idx="10">
                  <c:v>2019</c:v>
                </c:pt>
                <c:pt idx="11">
                  <c:v>2020</c:v>
                </c:pt>
                <c:pt idx="12">
                  <c:v>2021</c:v>
                </c:pt>
                <c:pt idx="13">
                  <c:v>2022</c:v>
                </c:pt>
              </c:numCache>
            </c:numRef>
          </c:cat>
          <c:val>
            <c:numRef>
              <c:f>Sheet2!$B$21:$O$21</c:f>
              <c:numCache>
                <c:formatCode>0.0000</c:formatCode>
                <c:ptCount val="14"/>
                <c:pt idx="0">
                  <c:v>0.0681376551527809</c:v>
                </c:pt>
                <c:pt idx="1">
                  <c:v>0.0786455295067032</c:v>
                </c:pt>
                <c:pt idx="2">
                  <c:v>0.0859511461628794</c:v>
                </c:pt>
                <c:pt idx="3">
                  <c:v>0.106114606622584</c:v>
                </c:pt>
                <c:pt idx="4">
                  <c:v>0.117877340529922</c:v>
                </c:pt>
                <c:pt idx="5">
                  <c:v>0.131230100404508</c:v>
                </c:pt>
                <c:pt idx="6">
                  <c:v>0.139761747263913</c:v>
                </c:pt>
                <c:pt idx="7">
                  <c:v>0.1585210613507</c:v>
                </c:pt>
                <c:pt idx="8">
                  <c:v>0.227625720345193</c:v>
                </c:pt>
                <c:pt idx="9">
                  <c:v>0.255768887465776</c:v>
                </c:pt>
                <c:pt idx="10">
                  <c:v>0.26767367433244</c:v>
                </c:pt>
                <c:pt idx="11">
                  <c:v>0.24494154844515</c:v>
                </c:pt>
                <c:pt idx="12">
                  <c:v>0.274965498719399</c:v>
                </c:pt>
                <c:pt idx="13">
                  <c:v>0.268089858486584</c:v>
                </c:pt>
              </c:numCache>
            </c:numRef>
          </c:val>
          <c:smooth val="0"/>
        </c:ser>
        <c:ser>
          <c:idx val="3"/>
          <c:order val="3"/>
          <c:tx>
            <c:strRef>
              <c:f>Sheet2!$A$22</c:f>
              <c:strCache>
                <c:ptCount val="1"/>
                <c:pt idx="0">
                  <c:v>九江</c:v>
                </c:pt>
              </c:strCache>
            </c:strRef>
          </c:tx>
          <c:spPr>
            <a:ln w="28575" cap="rnd">
              <a:solidFill>
                <a:schemeClr val="accent4"/>
              </a:solidFill>
              <a:round/>
            </a:ln>
            <a:effectLst/>
          </c:spPr>
          <c:marker>
            <c:symbol val="none"/>
          </c:marker>
          <c:dLbls>
            <c:delete val="1"/>
          </c:dLbls>
          <c:cat>
            <c:numRef>
              <c:f>Sheet2!$B$18:$O$18</c:f>
              <c:numCache>
                <c:formatCode>General</c:formatCode>
                <c:ptCount val="14"/>
                <c:pt idx="0">
                  <c:v>2009</c:v>
                </c:pt>
                <c:pt idx="1">
                  <c:v>2010</c:v>
                </c:pt>
                <c:pt idx="2">
                  <c:v>2011</c:v>
                </c:pt>
                <c:pt idx="3">
                  <c:v>2012</c:v>
                </c:pt>
                <c:pt idx="4">
                  <c:v>2013</c:v>
                </c:pt>
                <c:pt idx="5">
                  <c:v>2014</c:v>
                </c:pt>
                <c:pt idx="6">
                  <c:v>2015</c:v>
                </c:pt>
                <c:pt idx="7">
                  <c:v>2016</c:v>
                </c:pt>
                <c:pt idx="8">
                  <c:v>2017</c:v>
                </c:pt>
                <c:pt idx="9">
                  <c:v>2018</c:v>
                </c:pt>
                <c:pt idx="10">
                  <c:v>2019</c:v>
                </c:pt>
                <c:pt idx="11">
                  <c:v>2020</c:v>
                </c:pt>
                <c:pt idx="12">
                  <c:v>2021</c:v>
                </c:pt>
                <c:pt idx="13">
                  <c:v>2022</c:v>
                </c:pt>
              </c:numCache>
            </c:numRef>
          </c:cat>
          <c:val>
            <c:numRef>
              <c:f>Sheet2!$B$22:$O$22</c:f>
              <c:numCache>
                <c:formatCode>0.0000</c:formatCode>
                <c:ptCount val="14"/>
                <c:pt idx="0">
                  <c:v>0.00710462704741953</c:v>
                </c:pt>
                <c:pt idx="1">
                  <c:v>0.00947033120000566</c:v>
                </c:pt>
                <c:pt idx="2">
                  <c:v>0.0115958865613041</c:v>
                </c:pt>
                <c:pt idx="3">
                  <c:v>0.0152537820577397</c:v>
                </c:pt>
                <c:pt idx="4">
                  <c:v>0.0192297554234307</c:v>
                </c:pt>
                <c:pt idx="5">
                  <c:v>0.0289510103025451</c:v>
                </c:pt>
                <c:pt idx="6">
                  <c:v>0.0402714016693405</c:v>
                </c:pt>
                <c:pt idx="7">
                  <c:v>0.056910055010084</c:v>
                </c:pt>
                <c:pt idx="8">
                  <c:v>0.0639944443530722</c:v>
                </c:pt>
                <c:pt idx="9">
                  <c:v>0.0788820790235654</c:v>
                </c:pt>
                <c:pt idx="10">
                  <c:v>0.0897094496930151</c:v>
                </c:pt>
                <c:pt idx="11">
                  <c:v>0.0783826967688347</c:v>
                </c:pt>
                <c:pt idx="12">
                  <c:v>0.059815696345731</c:v>
                </c:pt>
                <c:pt idx="13">
                  <c:v>0.0520665242559993</c:v>
                </c:pt>
              </c:numCache>
            </c:numRef>
          </c:val>
          <c:smooth val="0"/>
        </c:ser>
        <c:ser>
          <c:idx val="4"/>
          <c:order val="4"/>
          <c:tx>
            <c:strRef>
              <c:f>Sheet2!$A$23</c:f>
              <c:strCache>
                <c:ptCount val="1"/>
                <c:pt idx="0">
                  <c:v>新余</c:v>
                </c:pt>
              </c:strCache>
            </c:strRef>
          </c:tx>
          <c:spPr>
            <a:ln w="28575" cap="rnd">
              <a:solidFill>
                <a:schemeClr val="accent5"/>
              </a:solidFill>
              <a:round/>
            </a:ln>
            <a:effectLst/>
          </c:spPr>
          <c:marker>
            <c:symbol val="none"/>
          </c:marker>
          <c:dLbls>
            <c:delete val="1"/>
          </c:dLbls>
          <c:cat>
            <c:numRef>
              <c:f>Sheet2!$B$18:$O$18</c:f>
              <c:numCache>
                <c:formatCode>General</c:formatCode>
                <c:ptCount val="14"/>
                <c:pt idx="0">
                  <c:v>2009</c:v>
                </c:pt>
                <c:pt idx="1">
                  <c:v>2010</c:v>
                </c:pt>
                <c:pt idx="2">
                  <c:v>2011</c:v>
                </c:pt>
                <c:pt idx="3">
                  <c:v>2012</c:v>
                </c:pt>
                <c:pt idx="4">
                  <c:v>2013</c:v>
                </c:pt>
                <c:pt idx="5">
                  <c:v>2014</c:v>
                </c:pt>
                <c:pt idx="6">
                  <c:v>2015</c:v>
                </c:pt>
                <c:pt idx="7">
                  <c:v>2016</c:v>
                </c:pt>
                <c:pt idx="8">
                  <c:v>2017</c:v>
                </c:pt>
                <c:pt idx="9">
                  <c:v>2018</c:v>
                </c:pt>
                <c:pt idx="10">
                  <c:v>2019</c:v>
                </c:pt>
                <c:pt idx="11">
                  <c:v>2020</c:v>
                </c:pt>
                <c:pt idx="12">
                  <c:v>2021</c:v>
                </c:pt>
                <c:pt idx="13">
                  <c:v>2022</c:v>
                </c:pt>
              </c:numCache>
            </c:numRef>
          </c:cat>
          <c:val>
            <c:numRef>
              <c:f>Sheet2!$B$23:$O$23</c:f>
              <c:numCache>
                <c:formatCode>0.0000</c:formatCode>
                <c:ptCount val="14"/>
                <c:pt idx="0">
                  <c:v>9.73715877257718e-5</c:v>
                </c:pt>
                <c:pt idx="1">
                  <c:v>0.000327978042935848</c:v>
                </c:pt>
                <c:pt idx="2">
                  <c:v>0.000956181834715021</c:v>
                </c:pt>
                <c:pt idx="3">
                  <c:v>0.00205355048364573</c:v>
                </c:pt>
                <c:pt idx="4">
                  <c:v>0.00396201769917739</c:v>
                </c:pt>
                <c:pt idx="5">
                  <c:v>0.00553014159460591</c:v>
                </c:pt>
                <c:pt idx="6">
                  <c:v>0.00790856886196225</c:v>
                </c:pt>
                <c:pt idx="7">
                  <c:v>0.00938604056465301</c:v>
                </c:pt>
                <c:pt idx="8">
                  <c:v>0.0204750302815651</c:v>
                </c:pt>
                <c:pt idx="9">
                  <c:v>0.033455788125873</c:v>
                </c:pt>
                <c:pt idx="10">
                  <c:v>0.0398038272015352</c:v>
                </c:pt>
                <c:pt idx="11">
                  <c:v>0.0336943465278145</c:v>
                </c:pt>
                <c:pt idx="12">
                  <c:v>0.0431682958635829</c:v>
                </c:pt>
                <c:pt idx="13">
                  <c:v>0.043606448128482</c:v>
                </c:pt>
              </c:numCache>
            </c:numRef>
          </c:val>
          <c:smooth val="0"/>
        </c:ser>
        <c:ser>
          <c:idx val="5"/>
          <c:order val="5"/>
          <c:tx>
            <c:strRef>
              <c:f>Sheet2!$A$24</c:f>
              <c:strCache>
                <c:ptCount val="1"/>
                <c:pt idx="0">
                  <c:v>鹰潭</c:v>
                </c:pt>
              </c:strCache>
            </c:strRef>
          </c:tx>
          <c:spPr>
            <a:ln w="28575" cap="rnd">
              <a:solidFill>
                <a:schemeClr val="accent6"/>
              </a:solidFill>
              <a:round/>
            </a:ln>
            <a:effectLst/>
          </c:spPr>
          <c:marker>
            <c:symbol val="none"/>
          </c:marker>
          <c:dLbls>
            <c:delete val="1"/>
          </c:dLbls>
          <c:cat>
            <c:numRef>
              <c:f>Sheet2!$B$18:$O$18</c:f>
              <c:numCache>
                <c:formatCode>General</c:formatCode>
                <c:ptCount val="14"/>
                <c:pt idx="0">
                  <c:v>2009</c:v>
                </c:pt>
                <c:pt idx="1">
                  <c:v>2010</c:v>
                </c:pt>
                <c:pt idx="2">
                  <c:v>2011</c:v>
                </c:pt>
                <c:pt idx="3">
                  <c:v>2012</c:v>
                </c:pt>
                <c:pt idx="4">
                  <c:v>2013</c:v>
                </c:pt>
                <c:pt idx="5">
                  <c:v>2014</c:v>
                </c:pt>
                <c:pt idx="6">
                  <c:v>2015</c:v>
                </c:pt>
                <c:pt idx="7">
                  <c:v>2016</c:v>
                </c:pt>
                <c:pt idx="8">
                  <c:v>2017</c:v>
                </c:pt>
                <c:pt idx="9">
                  <c:v>2018</c:v>
                </c:pt>
                <c:pt idx="10">
                  <c:v>2019</c:v>
                </c:pt>
                <c:pt idx="11">
                  <c:v>2020</c:v>
                </c:pt>
                <c:pt idx="12">
                  <c:v>2021</c:v>
                </c:pt>
                <c:pt idx="13">
                  <c:v>2022</c:v>
                </c:pt>
              </c:numCache>
            </c:numRef>
          </c:cat>
          <c:val>
            <c:numRef>
              <c:f>Sheet2!$B$24:$O$24</c:f>
              <c:numCache>
                <c:formatCode>0.0000</c:formatCode>
                <c:ptCount val="14"/>
                <c:pt idx="0">
                  <c:v>0.000998327152391345</c:v>
                </c:pt>
                <c:pt idx="1">
                  <c:v>0.00199391088316036</c:v>
                </c:pt>
                <c:pt idx="2">
                  <c:v>0.00292826462409774</c:v>
                </c:pt>
                <c:pt idx="3">
                  <c:v>0.00428009556843267</c:v>
                </c:pt>
                <c:pt idx="4">
                  <c:v>0.00587048491470906</c:v>
                </c:pt>
                <c:pt idx="5">
                  <c:v>0.0093192442121094</c:v>
                </c:pt>
                <c:pt idx="6">
                  <c:v>0.0143679351918638</c:v>
                </c:pt>
                <c:pt idx="7">
                  <c:v>0.0196989202805822</c:v>
                </c:pt>
                <c:pt idx="8">
                  <c:v>0.0264970395412407</c:v>
                </c:pt>
                <c:pt idx="9">
                  <c:v>0.0362628253220508</c:v>
                </c:pt>
                <c:pt idx="10">
                  <c:v>0.0442243143895104</c:v>
                </c:pt>
                <c:pt idx="11">
                  <c:v>0.0178294176040344</c:v>
                </c:pt>
                <c:pt idx="12">
                  <c:v>0.0343869610881178</c:v>
                </c:pt>
                <c:pt idx="13">
                  <c:v>0.0264898827891824</c:v>
                </c:pt>
              </c:numCache>
            </c:numRef>
          </c:val>
          <c:smooth val="0"/>
        </c:ser>
        <c:ser>
          <c:idx val="6"/>
          <c:order val="6"/>
          <c:tx>
            <c:strRef>
              <c:f>Sheet2!$A$25</c:f>
              <c:strCache>
                <c:ptCount val="1"/>
                <c:pt idx="0">
                  <c:v>赣州</c:v>
                </c:pt>
              </c:strCache>
            </c:strRef>
          </c:tx>
          <c:spPr>
            <a:ln w="28575" cap="rnd">
              <a:solidFill>
                <a:schemeClr val="accent1">
                  <a:lumMod val="60000"/>
                </a:schemeClr>
              </a:solidFill>
              <a:round/>
            </a:ln>
            <a:effectLst/>
          </c:spPr>
          <c:marker>
            <c:symbol val="none"/>
          </c:marker>
          <c:dLbls>
            <c:delete val="1"/>
          </c:dLbls>
          <c:cat>
            <c:numRef>
              <c:f>Sheet2!$B$18:$O$18</c:f>
              <c:numCache>
                <c:formatCode>General</c:formatCode>
                <c:ptCount val="14"/>
                <c:pt idx="0">
                  <c:v>2009</c:v>
                </c:pt>
                <c:pt idx="1">
                  <c:v>2010</c:v>
                </c:pt>
                <c:pt idx="2">
                  <c:v>2011</c:v>
                </c:pt>
                <c:pt idx="3">
                  <c:v>2012</c:v>
                </c:pt>
                <c:pt idx="4">
                  <c:v>2013</c:v>
                </c:pt>
                <c:pt idx="5">
                  <c:v>2014</c:v>
                </c:pt>
                <c:pt idx="6">
                  <c:v>2015</c:v>
                </c:pt>
                <c:pt idx="7">
                  <c:v>2016</c:v>
                </c:pt>
                <c:pt idx="8">
                  <c:v>2017</c:v>
                </c:pt>
                <c:pt idx="9">
                  <c:v>2018</c:v>
                </c:pt>
                <c:pt idx="10">
                  <c:v>2019</c:v>
                </c:pt>
                <c:pt idx="11">
                  <c:v>2020</c:v>
                </c:pt>
                <c:pt idx="12">
                  <c:v>2021</c:v>
                </c:pt>
                <c:pt idx="13">
                  <c:v>2022</c:v>
                </c:pt>
              </c:numCache>
            </c:numRef>
          </c:cat>
          <c:val>
            <c:numRef>
              <c:f>Sheet2!$B$25:$O$25</c:f>
              <c:numCache>
                <c:formatCode>0.0000</c:formatCode>
                <c:ptCount val="14"/>
                <c:pt idx="0">
                  <c:v>0.00467451212630921</c:v>
                </c:pt>
                <c:pt idx="1">
                  <c:v>0.00576074804981599</c:v>
                </c:pt>
                <c:pt idx="2">
                  <c:v>0.00889222467263419</c:v>
                </c:pt>
                <c:pt idx="3">
                  <c:v>0.011198289224735</c:v>
                </c:pt>
                <c:pt idx="4">
                  <c:v>0.0145381068519154</c:v>
                </c:pt>
                <c:pt idx="5">
                  <c:v>0.0197180049527376</c:v>
                </c:pt>
                <c:pt idx="6">
                  <c:v>0.0274958040507022</c:v>
                </c:pt>
                <c:pt idx="7">
                  <c:v>0.0388225569748827</c:v>
                </c:pt>
                <c:pt idx="8">
                  <c:v>0.0504483030961631</c:v>
                </c:pt>
                <c:pt idx="9">
                  <c:v>0.0683537015512158</c:v>
                </c:pt>
                <c:pt idx="10">
                  <c:v>0.0831061531272755</c:v>
                </c:pt>
                <c:pt idx="11">
                  <c:v>0.0508474908220784</c:v>
                </c:pt>
                <c:pt idx="12">
                  <c:v>0.0748615747561787</c:v>
                </c:pt>
                <c:pt idx="13">
                  <c:v>0.063809163994231</c:v>
                </c:pt>
              </c:numCache>
            </c:numRef>
          </c:val>
          <c:smooth val="0"/>
        </c:ser>
        <c:ser>
          <c:idx val="7"/>
          <c:order val="7"/>
          <c:tx>
            <c:strRef>
              <c:f>Sheet2!$A$26</c:f>
              <c:strCache>
                <c:ptCount val="1"/>
                <c:pt idx="0">
                  <c:v>吉安</c:v>
                </c:pt>
              </c:strCache>
            </c:strRef>
          </c:tx>
          <c:spPr>
            <a:ln w="28575" cap="rnd">
              <a:solidFill>
                <a:schemeClr val="accent2">
                  <a:lumMod val="60000"/>
                </a:schemeClr>
              </a:solidFill>
              <a:round/>
            </a:ln>
            <a:effectLst/>
          </c:spPr>
          <c:marker>
            <c:symbol val="none"/>
          </c:marker>
          <c:dLbls>
            <c:delete val="1"/>
          </c:dLbls>
          <c:cat>
            <c:numRef>
              <c:f>Sheet2!$B$18:$O$18</c:f>
              <c:numCache>
                <c:formatCode>General</c:formatCode>
                <c:ptCount val="14"/>
                <c:pt idx="0">
                  <c:v>2009</c:v>
                </c:pt>
                <c:pt idx="1">
                  <c:v>2010</c:v>
                </c:pt>
                <c:pt idx="2">
                  <c:v>2011</c:v>
                </c:pt>
                <c:pt idx="3">
                  <c:v>2012</c:v>
                </c:pt>
                <c:pt idx="4">
                  <c:v>2013</c:v>
                </c:pt>
                <c:pt idx="5">
                  <c:v>2014</c:v>
                </c:pt>
                <c:pt idx="6">
                  <c:v>2015</c:v>
                </c:pt>
                <c:pt idx="7">
                  <c:v>2016</c:v>
                </c:pt>
                <c:pt idx="8">
                  <c:v>2017</c:v>
                </c:pt>
                <c:pt idx="9">
                  <c:v>2018</c:v>
                </c:pt>
                <c:pt idx="10">
                  <c:v>2019</c:v>
                </c:pt>
                <c:pt idx="11">
                  <c:v>2020</c:v>
                </c:pt>
                <c:pt idx="12">
                  <c:v>2021</c:v>
                </c:pt>
                <c:pt idx="13">
                  <c:v>2022</c:v>
                </c:pt>
              </c:numCache>
            </c:numRef>
          </c:cat>
          <c:val>
            <c:numRef>
              <c:f>Sheet2!$B$26:$O$26</c:f>
              <c:numCache>
                <c:formatCode>0.0000</c:formatCode>
                <c:ptCount val="14"/>
                <c:pt idx="0">
                  <c:v>0.0040892488468795</c:v>
                </c:pt>
                <c:pt idx="1">
                  <c:v>0.00658616012053343</c:v>
                </c:pt>
                <c:pt idx="2">
                  <c:v>0.00944886094383093</c:v>
                </c:pt>
                <c:pt idx="3">
                  <c:v>0.0114368476266764</c:v>
                </c:pt>
                <c:pt idx="4">
                  <c:v>0.0150152236557983</c:v>
                </c:pt>
                <c:pt idx="5">
                  <c:v>0.0220654196278415</c:v>
                </c:pt>
                <c:pt idx="6">
                  <c:v>0.03094138256941</c:v>
                </c:pt>
                <c:pt idx="7">
                  <c:v>0.0431388736606768</c:v>
                </c:pt>
                <c:pt idx="8">
                  <c:v>0.050137381978966</c:v>
                </c:pt>
                <c:pt idx="9">
                  <c:v>0.062313402814058</c:v>
                </c:pt>
                <c:pt idx="10">
                  <c:v>0.0759955223600738</c:v>
                </c:pt>
                <c:pt idx="11">
                  <c:v>0.0258115817329955</c:v>
                </c:pt>
                <c:pt idx="12">
                  <c:v>0.0345984828711726</c:v>
                </c:pt>
                <c:pt idx="13">
                  <c:v>0.0330868177975369</c:v>
                </c:pt>
              </c:numCache>
            </c:numRef>
          </c:val>
          <c:smooth val="0"/>
        </c:ser>
        <c:ser>
          <c:idx val="8"/>
          <c:order val="8"/>
          <c:tx>
            <c:strRef>
              <c:f>Sheet2!$A$27</c:f>
              <c:strCache>
                <c:ptCount val="1"/>
                <c:pt idx="0">
                  <c:v>宜春</c:v>
                </c:pt>
              </c:strCache>
            </c:strRef>
          </c:tx>
          <c:spPr>
            <a:ln w="28575" cap="rnd">
              <a:solidFill>
                <a:schemeClr val="accent3">
                  <a:lumMod val="60000"/>
                </a:schemeClr>
              </a:solidFill>
              <a:round/>
            </a:ln>
            <a:effectLst/>
          </c:spPr>
          <c:marker>
            <c:symbol val="none"/>
          </c:marker>
          <c:dLbls>
            <c:delete val="1"/>
          </c:dLbls>
          <c:cat>
            <c:numRef>
              <c:f>Sheet2!$B$18:$O$18</c:f>
              <c:numCache>
                <c:formatCode>General</c:formatCode>
                <c:ptCount val="14"/>
                <c:pt idx="0">
                  <c:v>2009</c:v>
                </c:pt>
                <c:pt idx="1">
                  <c:v>2010</c:v>
                </c:pt>
                <c:pt idx="2">
                  <c:v>2011</c:v>
                </c:pt>
                <c:pt idx="3">
                  <c:v>2012</c:v>
                </c:pt>
                <c:pt idx="4">
                  <c:v>2013</c:v>
                </c:pt>
                <c:pt idx="5">
                  <c:v>2014</c:v>
                </c:pt>
                <c:pt idx="6">
                  <c:v>2015</c:v>
                </c:pt>
                <c:pt idx="7">
                  <c:v>2016</c:v>
                </c:pt>
                <c:pt idx="8">
                  <c:v>2017</c:v>
                </c:pt>
                <c:pt idx="9">
                  <c:v>2018</c:v>
                </c:pt>
                <c:pt idx="10">
                  <c:v>2019</c:v>
                </c:pt>
                <c:pt idx="11">
                  <c:v>2020</c:v>
                </c:pt>
                <c:pt idx="12">
                  <c:v>2021</c:v>
                </c:pt>
                <c:pt idx="13">
                  <c:v>2022</c:v>
                </c:pt>
              </c:numCache>
            </c:numRef>
          </c:cat>
          <c:val>
            <c:numRef>
              <c:f>Sheet2!$B$27:$O$27</c:f>
              <c:numCache>
                <c:formatCode>0.0000</c:formatCode>
                <c:ptCount val="14"/>
                <c:pt idx="0">
                  <c:v>0.00201220036064254</c:v>
                </c:pt>
                <c:pt idx="1">
                  <c:v>0.00268970622215628</c:v>
                </c:pt>
                <c:pt idx="2">
                  <c:v>0.0031668230260392</c:v>
                </c:pt>
                <c:pt idx="3">
                  <c:v>0.00443913450306031</c:v>
                </c:pt>
                <c:pt idx="4">
                  <c:v>0.00793799106486836</c:v>
                </c:pt>
                <c:pt idx="5">
                  <c:v>0.0122614645027207</c:v>
                </c:pt>
                <c:pt idx="6">
                  <c:v>0.0188496523696707</c:v>
                </c:pt>
                <c:pt idx="7">
                  <c:v>0.0278202434773426</c:v>
                </c:pt>
                <c:pt idx="8">
                  <c:v>0.0466051272408862</c:v>
                </c:pt>
                <c:pt idx="9">
                  <c:v>0.0577577325316493</c:v>
                </c:pt>
                <c:pt idx="10">
                  <c:v>0.0702907957749804</c:v>
                </c:pt>
                <c:pt idx="11">
                  <c:v>0.0392519620983773</c:v>
                </c:pt>
                <c:pt idx="12">
                  <c:v>0.0452946464195544</c:v>
                </c:pt>
                <c:pt idx="13">
                  <c:v>0.0438116083541517</c:v>
                </c:pt>
              </c:numCache>
            </c:numRef>
          </c:val>
          <c:smooth val="0"/>
        </c:ser>
        <c:ser>
          <c:idx val="9"/>
          <c:order val="9"/>
          <c:tx>
            <c:strRef>
              <c:f>Sheet2!$A$28</c:f>
              <c:strCache>
                <c:ptCount val="1"/>
                <c:pt idx="0">
                  <c:v>抚州</c:v>
                </c:pt>
              </c:strCache>
            </c:strRef>
          </c:tx>
          <c:spPr>
            <a:ln w="28575" cap="rnd">
              <a:solidFill>
                <a:schemeClr val="accent4">
                  <a:lumMod val="60000"/>
                </a:schemeClr>
              </a:solidFill>
              <a:round/>
            </a:ln>
            <a:effectLst/>
          </c:spPr>
          <c:marker>
            <c:symbol val="none"/>
          </c:marker>
          <c:dLbls>
            <c:delete val="1"/>
          </c:dLbls>
          <c:cat>
            <c:numRef>
              <c:f>Sheet2!$B$18:$O$18</c:f>
              <c:numCache>
                <c:formatCode>General</c:formatCode>
                <c:ptCount val="14"/>
                <c:pt idx="0">
                  <c:v>2009</c:v>
                </c:pt>
                <c:pt idx="1">
                  <c:v>2010</c:v>
                </c:pt>
                <c:pt idx="2">
                  <c:v>2011</c:v>
                </c:pt>
                <c:pt idx="3">
                  <c:v>2012</c:v>
                </c:pt>
                <c:pt idx="4">
                  <c:v>2013</c:v>
                </c:pt>
                <c:pt idx="5">
                  <c:v>2014</c:v>
                </c:pt>
                <c:pt idx="6">
                  <c:v>2015</c:v>
                </c:pt>
                <c:pt idx="7">
                  <c:v>2016</c:v>
                </c:pt>
                <c:pt idx="8">
                  <c:v>2017</c:v>
                </c:pt>
                <c:pt idx="9">
                  <c:v>2018</c:v>
                </c:pt>
                <c:pt idx="10">
                  <c:v>2019</c:v>
                </c:pt>
                <c:pt idx="11">
                  <c:v>2020</c:v>
                </c:pt>
                <c:pt idx="12">
                  <c:v>2021</c:v>
                </c:pt>
                <c:pt idx="13">
                  <c:v>2022</c:v>
                </c:pt>
              </c:numCache>
            </c:numRef>
          </c:cat>
          <c:val>
            <c:numRef>
              <c:f>Sheet2!$B$28:$O$28</c:f>
              <c:numCache>
                <c:formatCode>0.0000</c:formatCode>
                <c:ptCount val="14"/>
                <c:pt idx="0">
                  <c:v>0.0010993168758799</c:v>
                </c:pt>
                <c:pt idx="1">
                  <c:v>0.00205355048364573</c:v>
                </c:pt>
                <c:pt idx="2">
                  <c:v>0.00292826462409774</c:v>
                </c:pt>
                <c:pt idx="3">
                  <c:v>0.00372345929723594</c:v>
                </c:pt>
                <c:pt idx="4">
                  <c:v>0.00626808225127815</c:v>
                </c:pt>
                <c:pt idx="5">
                  <c:v>0.00887870636319085</c:v>
                </c:pt>
                <c:pt idx="6">
                  <c:v>0.0130312129463185</c:v>
                </c:pt>
                <c:pt idx="7">
                  <c:v>0.0190699212941299</c:v>
                </c:pt>
                <c:pt idx="8">
                  <c:v>0.0270449286710329</c:v>
                </c:pt>
                <c:pt idx="9">
                  <c:v>0.0346605080556774</c:v>
                </c:pt>
                <c:pt idx="10">
                  <c:v>0.0426212019284638</c:v>
                </c:pt>
                <c:pt idx="11">
                  <c:v>0.0290814222289398</c:v>
                </c:pt>
                <c:pt idx="12">
                  <c:v>0.0344839748382407</c:v>
                </c:pt>
                <c:pt idx="13">
                  <c:v>0.0323027558498226</c:v>
                </c:pt>
              </c:numCache>
            </c:numRef>
          </c:val>
          <c:smooth val="0"/>
        </c:ser>
        <c:ser>
          <c:idx val="10"/>
          <c:order val="10"/>
          <c:tx>
            <c:strRef>
              <c:f>Sheet2!$A$29</c:f>
              <c:strCache>
                <c:ptCount val="1"/>
                <c:pt idx="0">
                  <c:v>上饶</c:v>
                </c:pt>
              </c:strCache>
            </c:strRef>
          </c:tx>
          <c:spPr>
            <a:ln w="28575" cap="rnd">
              <a:solidFill>
                <a:schemeClr val="accent5">
                  <a:lumMod val="60000"/>
                </a:schemeClr>
              </a:solidFill>
              <a:round/>
            </a:ln>
            <a:effectLst/>
          </c:spPr>
          <c:marker>
            <c:symbol val="none"/>
          </c:marker>
          <c:dLbls>
            <c:delete val="1"/>
          </c:dLbls>
          <c:cat>
            <c:numRef>
              <c:f>Sheet2!$B$18:$O$18</c:f>
              <c:numCache>
                <c:formatCode>General</c:formatCode>
                <c:ptCount val="14"/>
                <c:pt idx="0">
                  <c:v>2009</c:v>
                </c:pt>
                <c:pt idx="1">
                  <c:v>2010</c:v>
                </c:pt>
                <c:pt idx="2">
                  <c:v>2011</c:v>
                </c:pt>
                <c:pt idx="3">
                  <c:v>2012</c:v>
                </c:pt>
                <c:pt idx="4">
                  <c:v>2013</c:v>
                </c:pt>
                <c:pt idx="5">
                  <c:v>2014</c:v>
                </c:pt>
                <c:pt idx="6">
                  <c:v>2015</c:v>
                </c:pt>
                <c:pt idx="7">
                  <c:v>2016</c:v>
                </c:pt>
                <c:pt idx="8">
                  <c:v>2017</c:v>
                </c:pt>
                <c:pt idx="9">
                  <c:v>2018</c:v>
                </c:pt>
                <c:pt idx="10">
                  <c:v>2019</c:v>
                </c:pt>
                <c:pt idx="11">
                  <c:v>2020</c:v>
                </c:pt>
                <c:pt idx="12">
                  <c:v>2021</c:v>
                </c:pt>
                <c:pt idx="13">
                  <c:v>2022</c:v>
                </c:pt>
              </c:numCache>
            </c:numRef>
          </c:cat>
          <c:val>
            <c:numRef>
              <c:f>Sheet2!$B$29:$O$29</c:f>
              <c:numCache>
                <c:formatCode>0.0000</c:formatCode>
                <c:ptCount val="14"/>
                <c:pt idx="0">
                  <c:v>0.00505859115343496</c:v>
                </c:pt>
                <c:pt idx="1">
                  <c:v>0.00730183532635781</c:v>
                </c:pt>
                <c:pt idx="2">
                  <c:v>0.00913078307457565</c:v>
                </c:pt>
                <c:pt idx="3">
                  <c:v>0.0113573281593626</c:v>
                </c:pt>
                <c:pt idx="4">
                  <c:v>0.0196273527599998</c:v>
                </c:pt>
                <c:pt idx="5">
                  <c:v>0.0287426692981829</c:v>
                </c:pt>
                <c:pt idx="6">
                  <c:v>0.0404208982678904</c:v>
                </c:pt>
                <c:pt idx="7">
                  <c:v>0.0562953695277482</c:v>
                </c:pt>
                <c:pt idx="8">
                  <c:v>0.0635030140450728</c:v>
                </c:pt>
                <c:pt idx="9">
                  <c:v>0.0785735434903878</c:v>
                </c:pt>
                <c:pt idx="10">
                  <c:v>0.0923033747167919</c:v>
                </c:pt>
                <c:pt idx="11">
                  <c:v>0.0375518358872078</c:v>
                </c:pt>
                <c:pt idx="12">
                  <c:v>0.0460500813590357</c:v>
                </c:pt>
                <c:pt idx="13">
                  <c:v>0.0458902472297349</c:v>
                </c:pt>
              </c:numCache>
            </c:numRef>
          </c:val>
          <c:smooth val="0"/>
        </c:ser>
        <c:dLbls>
          <c:showLegendKey val="0"/>
          <c:showVal val="0"/>
          <c:showCatName val="0"/>
          <c:showSerName val="0"/>
          <c:showPercent val="0"/>
          <c:showBubbleSize val="0"/>
        </c:dLbls>
        <c:marker val="0"/>
        <c:smooth val="0"/>
        <c:axId val="702114176"/>
        <c:axId val="702112736"/>
      </c:lineChart>
      <c:catAx>
        <c:axId val="702114176"/>
        <c:scaling>
          <c:orientation val="minMax"/>
        </c:scaling>
        <c:delete val="0"/>
        <c:axPos val="b"/>
        <c:title>
          <c:tx>
            <c:rich>
              <a:bodyPr rot="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a:t>年份</a:t>
                </a:r>
                <a:endParaRPr lang="zh-CN" altLang="en-US"/>
              </a:p>
            </c:rich>
          </c:tx>
          <c:layout/>
          <c:overlay val="0"/>
          <c:spPr>
            <a:noFill/>
            <a:ln>
              <a:noFill/>
            </a:ln>
            <a:effectLst/>
          </c:sp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702112736"/>
        <c:crosses val="autoZero"/>
        <c:auto val="1"/>
        <c:lblAlgn val="ctr"/>
        <c:lblOffset val="100"/>
        <c:noMultiLvlLbl val="0"/>
      </c:catAx>
      <c:valAx>
        <c:axId val="70211273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a:t>竞争力综合得分</a:t>
                </a:r>
                <a:endParaRPr lang="zh-CN" altLang="en-US"/>
              </a:p>
            </c:rich>
          </c:tx>
          <c:layout/>
          <c:overlay val="0"/>
          <c:spPr>
            <a:noFill/>
            <a:ln>
              <a:noFill/>
            </a:ln>
            <a:effectLst/>
          </c:spPr>
        </c:title>
        <c:numFmt formatCode="0.0000"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702114176"/>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cd40d864-346f-46e7-af2e-cd1a313d5186}"/>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word/theme/themeOverride1.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38</Pages>
  <Words>1098</Words>
  <Characters>2892</Characters>
  <Lines>193</Lines>
  <Paragraphs>54</Paragraphs>
  <TotalTime>14</TotalTime>
  <ScaleCrop>false</ScaleCrop>
  <LinksUpToDate>false</LinksUpToDate>
  <CharactersWithSpaces>3258</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2025-04-14T03:31:00Z</dcterms:created>
  <dc:creator>lwafa ersain</dc:creator>
  <cp:lastModifiedBy>王辉</cp:lastModifiedBy>
  <dcterms:modified xsi:type="dcterms:W3CDTF">2025-04-15T06:24:39Z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eyJoZGlkIjoiMDZhYjEzYmNjOTQ3YTY2N2NiNjU3NDg3ZmNlNjYyNzIiLCJ1c2VySWQiOiI2NjAzODA2NzYifQ==</vt:lpwstr>
  </property>
  <property fmtid="{D5CDD505-2E9C-101B-9397-08002B2CF9AE}" pid="3" name="KSOProductBuildVer">
    <vt:lpwstr>2052-12.1.0.20784</vt:lpwstr>
  </property>
  <property fmtid="{D5CDD505-2E9C-101B-9397-08002B2CF9AE}" pid="4" name="ICV">
    <vt:lpwstr>2B27AEB9FD06450AADFAB44389FA7A17_13</vt:lpwstr>
  </property>
</Properties>
</file>