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1FB02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避障策略在奖励函数中的作用</w:t>
      </w:r>
    </w:p>
    <w:p w14:paraId="750720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引导路径选择</w:t>
      </w:r>
      <w:r>
        <w:t xml:space="preserve">： </w:t>
      </w:r>
    </w:p>
    <w:p w14:paraId="27DABFE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DQN 通过最大化累积奖励学习策略。避障惩罚（-500）使进入障碍区域的动作成本高昂，促使无人机选择安全的路径点（如目标点 T1-T6 或网格点）。</w:t>
      </w:r>
    </w:p>
    <w:p w14:paraId="4149725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例如，T3 (950, 200) 靠近障碍中心 (900, 250)，距离仅 70.71m（小于 100m）。如果无人机选择 T3，可能会触发惩罚，DQN 会学习优先选择其他目标点（如 T6 [800, 600]，距离障碍中心 360m）或调整路径。</w:t>
      </w:r>
    </w:p>
    <w:p w14:paraId="4B59B1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动态适应 100s 更新</w:t>
      </w:r>
      <w:r>
        <w:t xml:space="preserve">： </w:t>
      </w:r>
    </w:p>
    <w:p w14:paraId="58979F1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障碍物在 100s 前不活跃（self.obstacle_active = False），允许无人机自由访问 T1-T5。</w:t>
      </w:r>
    </w:p>
    <w:p w14:paraId="498A03C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 100s 后，障碍物激活，避障惩罚生效，迫使无人机重新规划路径，避开障碍区域，同时访问 T6。</w:t>
      </w:r>
    </w:p>
    <w:p w14:paraId="31BB126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这种动态性通过 self.time &gt;= 100 触发，确保策略适应环境变化。</w:t>
      </w:r>
    </w:p>
    <w:p w14:paraId="4D2416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协同其他约束</w:t>
      </w:r>
      <w:r>
        <w:t xml:space="preserve">： </w:t>
      </w:r>
    </w:p>
    <w:p w14:paraId="280C59A7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目标点奖励</w:t>
      </w:r>
      <w:r>
        <w:t>（+200）：激励无人机访问 T1-T6，包括 T6。</w:t>
      </w:r>
    </w:p>
    <w:p w14:paraId="44C6E46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完成奖励</w:t>
      </w:r>
      <w:r>
        <w:t>（+2000）：当所有目标点被访问（all(self.visited[:len(self.targets)])）时给予高奖励，鼓励覆盖 T6。</w:t>
      </w:r>
    </w:p>
    <w:p w14:paraId="3DE92BC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网格点惩罚</w:t>
      </w:r>
      <w:r>
        <w:t>（-100）：减少无人机选择随机网格点的倾向，优先访问目标点。</w:t>
      </w:r>
    </w:p>
    <w:p w14:paraId="3119314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间距惩罚</w:t>
      </w:r>
      <w:r>
        <w:t>（-200）：确保无人机间距离在 [min_dist, max_dist]（50m-1000m）内，防止过于集中或分散。</w:t>
      </w:r>
    </w:p>
    <w:p w14:paraId="036D968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时间惩罚</w:t>
      </w:r>
      <w:r>
        <w:t>（-5/步）：推动无人机选择较短路径，间接支持避障（快速通过危险区域）。</w:t>
      </w:r>
    </w:p>
    <w:p w14:paraId="28851B9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避障惩罚与这些奖励/惩罚协同，确保无人机在满足所有约束（访问 T1-T6、避障、间距）的同时最小化总时间。</w:t>
      </w:r>
    </w:p>
    <w:p w14:paraId="43678C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输出支持分析</w:t>
      </w:r>
      <w:r>
        <w:t xml:space="preserve">： </w:t>
      </w:r>
    </w:p>
    <w:p w14:paraId="5E74FE5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避障记录（avoidance_history）允许分析每架无人机的路径是否安全。例如，若某无人机多次“碰撞”（距离 &lt; 100m），可通过调整惩罚或网络结构改进策略。</w:t>
      </w:r>
    </w:p>
    <w:p w14:paraId="0D8C0E3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70901">
      <w:pPr>
        <w:pStyle w:val="2"/>
        <w:keepNext w:val="0"/>
        <w:keepLines w:val="0"/>
        <w:widowControl/>
        <w:suppressLineNumbers w:val="0"/>
      </w:pPr>
      <w:r>
        <w:t>3. 避障策略的参数设置</w:t>
      </w:r>
    </w:p>
    <w:p w14:paraId="790CFDA4">
      <w:pPr>
        <w:pStyle w:val="3"/>
        <w:keepNext w:val="0"/>
        <w:keepLines w:val="0"/>
        <w:widowControl/>
        <w:suppressLineNumbers w:val="0"/>
      </w:pPr>
      <w:r>
        <w:t>以下是避障策略的关键参数及其影响：</w:t>
      </w:r>
    </w:p>
    <w:p w14:paraId="7316F6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障碍中心</w:t>
      </w:r>
      <w:r>
        <w:t xml:space="preserve">：self.obstacle_center = [900, 250] </w:t>
      </w:r>
    </w:p>
    <w:p w14:paraId="56AEA07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定义障碍区域的圆心，位于 T3 (950, 200) 附近，增加路径规划难度。</w:t>
      </w:r>
    </w:p>
    <w:p w14:paraId="3EBDC37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影响：T3 成为高风险目标点，DQN 需权衡访问 T3 的奖励 (+200) 与避障惩罚 (-500)。</w:t>
      </w:r>
    </w:p>
    <w:p w14:paraId="18C642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障碍半径</w:t>
      </w:r>
      <w:r>
        <w:t xml:space="preserve">：self.obstacle_radius = 100 </w:t>
      </w:r>
    </w:p>
    <w:p w14:paraId="3765581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定义障碍区域的大小（半径 100m）。</w:t>
      </w:r>
    </w:p>
    <w:p w14:paraId="4F0FDC4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影响：半径较小，允许无人机靠近 T3 但需精确控制路径；若半径过大（如 200m），可能限制 T3 的访问。</w:t>
      </w:r>
    </w:p>
    <w:p w14:paraId="5B2770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避障惩罚</w:t>
      </w:r>
      <w:r>
        <w:t xml:space="preserve">：-500 </w:t>
      </w:r>
    </w:p>
    <w:p w14:paraId="6E814E6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惩罚值高，优先级高于目标点奖励 (+200) 和间距惩罚 (-200)，但低于完成奖励 (+2000)。</w:t>
      </w:r>
    </w:p>
    <w:p w14:paraId="780DF41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影响：确保无人机优先避障，但不过分压制访问 T3（若惩罚过高，如 -1000，可能导致 DQN 完全避开 T3）。</w:t>
      </w:r>
    </w:p>
    <w:p w14:paraId="569D2D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激活时间</w:t>
      </w:r>
      <w:r>
        <w:t xml:space="preserve">：self.time &gt;= 100 </w:t>
      </w:r>
    </w:p>
    <w:p w14:paraId="0242396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障碍物在 100s 后激活，与 T6 同时出现。</w:t>
      </w:r>
    </w:p>
    <w:p w14:paraId="4D837CE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影响：早期（&lt; 100s）无人机可自由访问 T1-T5，100s 后需重新规划以避开障碍和访问 T6。</w:t>
      </w:r>
    </w:p>
    <w:p w14:paraId="36E37F6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距离计算</w:t>
      </w:r>
      <w:r>
        <w:t xml:space="preserve">：torch.norm(pos - self.obstacle_center) </w:t>
      </w:r>
    </w:p>
    <w:p w14:paraId="6875E89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使用欧几里得距离，精确判断无人机是否进入障碍区域。</w:t>
      </w:r>
    </w:p>
    <w:p w14:paraId="7CB10141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影响：计算简单高效，适合实时训练。</w:t>
      </w:r>
    </w:p>
    <w:p w14:paraId="30BD481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5CE22">
      <w:pPr>
        <w:pStyle w:val="2"/>
        <w:keepNext w:val="0"/>
        <w:keepLines w:val="0"/>
        <w:widowControl/>
        <w:suppressLineNumbers w:val="0"/>
      </w:pPr>
      <w:r>
        <w:t>4. 避障策略的效果与输出</w:t>
      </w:r>
    </w:p>
    <w:p w14:paraId="203871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效果</w:t>
      </w:r>
      <w:r>
        <w:t xml:space="preserve">： </w:t>
      </w:r>
    </w:p>
    <w:p w14:paraId="0AAF814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在最优路径中，避障策略通过惩罚引导无人机选择安全的路径点。例如，T6 (800, 600) 距离障碍中心 360m，通常是安全的，而 T3 (950, 200) 可能触发惩罚，DQN 会优化路径顺序（如先访问 T6 再 T3）。</w:t>
      </w:r>
    </w:p>
    <w:p w14:paraId="3F801C6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训练 3000 轮（episodes=3000）和减缓的 epsilon_decay=0.9995 确保充分探索，增加覆盖 T1-T6 且避障的概率。</w:t>
      </w:r>
    </w:p>
    <w:p w14:paraId="2C32080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避障记录（avoidance_history）显示每架无人机的路径点状态（“避开”或“碰撞”），便于分析策略效果。</w:t>
      </w:r>
    </w:p>
    <w:p w14:paraId="24CCC85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CC1D27"/>
    <w:multiLevelType w:val="multilevel"/>
    <w:tmpl w:val="C1CC1D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EC51D8"/>
    <w:multiLevelType w:val="multilevel"/>
    <w:tmpl w:val="E6EC51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C5C7F81"/>
    <w:multiLevelType w:val="multilevel"/>
    <w:tmpl w:val="5C5C7F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F0025"/>
    <w:rsid w:val="2D36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2025-05-18T07:32:06Z</dcterms:created>
  <dc:creator>ACER</dc:creator>
  <cp:lastModifiedBy>王辉</cp:lastModifiedBy>
  <dcterms:modified xsi:type="dcterms:W3CDTF">2025-05-18T07:32:59Z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eyJoZGlkIjoiMDZhYjEzYmNjOTQ3YTY2N2NiNjU3NDg3ZmNlNjYyNzIiLCJ1c2VySWQiOiI2NjAzODA2NzYifQ==</vt:lpwstr>
  </property>
  <property fmtid="{D5CDD505-2E9C-101B-9397-08002B2CF9AE}" pid="4" name="ICV">
    <vt:lpwstr>20B8ED70EC4F44F29822676EFF6E27AC_12</vt:lpwstr>
  </property>
</Properties>
</file>