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BC24B">
      <w:pPr>
        <w:spacing w:before="0" w:after="120" w:line="360" w:lineRule="auto"/>
        <w:ind w:firstLine="0"/>
        <w:jc w:val="center"/>
      </w:pPr>
      <w:r>
        <w:rPr>
          <w:rFonts w:ascii="Arial" w:hAnsi="Arial" w:eastAsia="黑体" w:cs="Arial"/>
          <w:b/>
          <w:sz w:val="44"/>
        </w:rPr>
        <w:t>学灵伴 · 项目技术架构</w:t>
      </w:r>
    </w:p>
    <w:p w14:paraId="7F027DF8">
      <w:pPr>
        <w:spacing w:before="0" w:after="8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sz w:val="24"/>
        </w:rPr>
        <w:t>以助学智能体为核心的数电单学科教育智能体系统</w:t>
      </w:r>
    </w:p>
    <w:p w14:paraId="61C339D9">
      <w:pPr>
        <w:spacing w:before="0" w:after="28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555555"/>
          <w:sz w:val="21"/>
        </w:rPr>
        <w:t>工程：shudian_agent　形态：学生端 + 管理控制台　叙事重心：智能体构建与编排</w:t>
      </w:r>
    </w:p>
    <w:p w14:paraId="1D9C489C">
      <w:pPr>
        <w:spacing w:before="28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一、项目定位与架构总览</w:t>
      </w:r>
    </w:p>
    <w:p w14:paraId="2E0C8274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学灵伴是面向高校《数字电子技术》课程的校内部署助学系统。现行产品形态为「学生端 + 管理控制台」：学生侧以自由问答智能体完成搜题、解题、讲题与专业出图，并衔接错题、学情与自适应练习；管理侧经营题库与回流审核，以班级码做薄班级管理与班级学情分析。整套技术架构围绕智能体主链路展开——前端承载对话与业务页面，后端以 FastAPI + LangGraph 编排感知、路由、解题与工具调用，数据层提供教材向量、题库、图谱、会话与学情；未纳入竞赛交付的能力（如多智能体考务、按章课程智能体等）统一放入文末迭代计划。</w:t>
      </w:r>
    </w:p>
    <w:p w14:paraId="1697F78F">
      <w:pPr>
        <w:spacing w:before="20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1.1 逻辑架构</w:t>
      </w:r>
    </w:p>
    <w:p w14:paraId="3EC63C62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┌──────────────────────────────────────────────────────────┐</w:t>
      </w:r>
    </w:p>
    <w:p w14:paraId="58801772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│ 展示层  Vue3 + Vite + Element Plus（学生端 / 管理控制台）   │</w:t>
      </w:r>
    </w:p>
    <w:p w14:paraId="019E365F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├──────────────────────────────────────────────────────────┤</w:t>
      </w:r>
    </w:p>
    <w:p w14:paraId="210DD330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│ 接入层  Nginx（静态资源 + /api 反代）                       │</w:t>
      </w:r>
    </w:p>
    <w:p w14:paraId="09B02EB4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├──────────────────────────────────────────────────────────┤</w:t>
      </w:r>
    </w:p>
    <w:p w14:paraId="6D581EBC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│ 业务层  FastAPI · LangGraph/LangChain · 智能体与业务 API    │</w:t>
      </w:r>
    </w:p>
    <w:p w14:paraId="78AE1FA0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│         感知 → 意图路由 → 解题图 → ReAct 工具循环 → 校验    │</w:t>
      </w:r>
    </w:p>
    <w:p w14:paraId="4E5E2540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├──────────────────────────────────────────────────────────┤</w:t>
      </w:r>
    </w:p>
    <w:p w14:paraId="0290EA1C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│ 数据层  SQL（业务库）· Chroma（教材/题库向量）· JSON 图谱    │</w:t>
      </w:r>
    </w:p>
    <w:p w14:paraId="5D3D18D9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│         对象存储/本地媒体 · 会话与长期记忆 · 学情画像         │</w:t>
      </w:r>
    </w:p>
    <w:p w14:paraId="56C970F3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└──────────────────────────────────────────────────────────┘</w:t>
      </w:r>
    </w:p>
    <w:p w14:paraId="4E4A7883">
      <w:pPr>
        <w:spacing w:before="20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1.2 技术选型（现行）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03"/>
      </w:tblGrid>
      <w:tr w14:paraId="66A1D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9177C89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层次</w:t>
            </w:r>
          </w:p>
        </w:tc>
        <w:tc>
          <w:tcPr>
            <w:tcW w:w="6803" w:type="dxa"/>
          </w:tcPr>
          <w:p w14:paraId="405304B2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选型</w:t>
            </w:r>
          </w:p>
        </w:tc>
      </w:tr>
      <w:tr w14:paraId="5E47B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379DAB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前端</w:t>
            </w:r>
          </w:p>
        </w:tc>
        <w:tc>
          <w:tcPr>
            <w:tcW w:w="6803" w:type="dxa"/>
          </w:tcPr>
          <w:p w14:paraId="06876AC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Vue 3、Vite、Pinia、Vue Router、Axios、KaTeX、markdown-it、ECharts、Tailwind</w:t>
            </w:r>
          </w:p>
        </w:tc>
      </w:tr>
      <w:tr w14:paraId="7D805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69E8FBAA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后端</w:t>
            </w:r>
          </w:p>
        </w:tc>
        <w:tc>
          <w:tcPr>
            <w:tcW w:w="6803" w:type="dxa"/>
          </w:tcPr>
          <w:p w14:paraId="5DC4C93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FastAPI、Uvicorn、SQLAlchemy、Pydantic；工作流 LangGraph；工具封装 LangChain Core</w:t>
            </w:r>
          </w:p>
        </w:tc>
      </w:tr>
      <w:tr w14:paraId="5DE1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F0E92C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模型</w:t>
            </w:r>
          </w:p>
        </w:tc>
        <w:tc>
          <w:tcPr>
            <w:tcW w:w="6803" w:type="dxa"/>
          </w:tcPr>
          <w:p w14:paraId="362BC3A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OpenAI 兼容 LLM/多模态 OCR；本地 BGE Embedding + Rerank</w:t>
            </w:r>
          </w:p>
        </w:tc>
      </w:tr>
      <w:tr w14:paraId="4C3AD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5554C56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检索与知识</w:t>
            </w:r>
          </w:p>
        </w:tc>
        <w:tc>
          <w:tcPr>
            <w:tcW w:w="6803" w:type="dxa"/>
          </w:tcPr>
          <w:p w14:paraId="1094026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ChromaDB；校本 JSON 知识图谱；教材 canonical 切块</w:t>
            </w:r>
          </w:p>
        </w:tc>
      </w:tr>
      <w:tr w14:paraId="503C6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FE70C9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绘图</w:t>
            </w:r>
          </w:p>
        </w:tc>
        <w:tc>
          <w:tcPr>
            <w:tcW w:w="6803" w:type="dxa"/>
          </w:tcPr>
          <w:p w14:paraId="13E1578A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统一 draw_with_workflow：Skill→IR→校验→netlistsvg/自研SVG/Matplotlib/Digital</w:t>
            </w:r>
          </w:p>
        </w:tc>
      </w:tr>
      <w:tr w14:paraId="71E53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4FD9B84A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部署</w:t>
            </w:r>
          </w:p>
        </w:tc>
        <w:tc>
          <w:tcPr>
            <w:tcW w:w="6803" w:type="dxa"/>
          </w:tcPr>
          <w:p w14:paraId="176F736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Docker Compose 全量；精简栈 Nginx + FastAPI + SQLite 可云上演示</w:t>
            </w:r>
          </w:p>
        </w:tc>
      </w:tr>
    </w:tbl>
    <w:p w14:paraId="2EF37F33"/>
    <w:p w14:paraId="6BC57313">
      <w:pPr>
        <w:spacing w:before="28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二、主叙事：助学智能体如何构成系统中枢</w:t>
      </w:r>
    </w:p>
    <w:p w14:paraId="661305CE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项目不是「页面套一层通用聊天」，而是把数电助教做成系统中枢：几乎所有高价值交互（问答、搜题、出图、记忆写入）都汇入同一套 Agent 运行时；练习、错题、管理回流则消费或供养这条中枢。因此技术架构叙述以智能体为主线，其余模块视为其输入、输出与经营面。</w:t>
      </w:r>
    </w:p>
    <w:p w14:paraId="55A8B698">
      <w:pPr>
        <w:spacing w:before="20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2.1 设计原则</w:t>
      </w:r>
    </w:p>
    <w:p w14:paraId="5D9AE226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/>
          <w:sz w:val="24"/>
        </w:rPr>
        <w:t>• 工具增强：</w:t>
      </w:r>
      <w:r>
        <w:rPr>
          <w:rFonts w:ascii="Times New Roman" w:hAnsi="Times New Roman" w:eastAsia="宋体" w:cs="Times New Roman"/>
          <w:b w:val="0"/>
          <w:sz w:val="24"/>
        </w:rPr>
        <w:t>模型思考、工具执行；检索/绘图/记忆走确定性工具。</w:t>
      </w:r>
    </w:p>
    <w:p w14:paraId="2978C468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/>
          <w:sz w:val="24"/>
        </w:rPr>
        <w:t>• 短长分离：</w:t>
      </w:r>
      <w:r>
        <w:rPr>
          <w:rFonts w:ascii="Times New Roman" w:hAnsi="Times New Roman" w:eastAsia="宋体" w:cs="Times New Roman"/>
          <w:b w:val="0"/>
          <w:sz w:val="24"/>
        </w:rPr>
        <w:t>单题快路径，整卷先规划再确认（HITL）。</w:t>
      </w:r>
    </w:p>
    <w:p w14:paraId="541D7657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/>
          <w:sz w:val="24"/>
        </w:rPr>
        <w:t>• 信任分级：</w:t>
      </w:r>
      <w:r>
        <w:rPr>
          <w:rFonts w:ascii="Times New Roman" w:hAnsi="Times New Roman" w:eastAsia="宋体" w:cs="Times New Roman"/>
          <w:b w:val="0"/>
          <w:sz w:val="24"/>
        </w:rPr>
        <w:t>题库命中权威交付；自研标注参考并回流人工审核。</w:t>
      </w:r>
    </w:p>
    <w:p w14:paraId="76AC2374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/>
          <w:sz w:val="24"/>
        </w:rPr>
        <w:t>• 可护栏可观测：</w:t>
      </w:r>
      <w:r>
        <w:rPr>
          <w:rFonts w:ascii="Times New Roman" w:hAnsi="Times New Roman" w:eastAsia="宋体" w:cs="Times New Roman"/>
          <w:b w:val="0"/>
          <w:sz w:val="24"/>
        </w:rPr>
        <w:t>配额、超时、重复动作熔断；学生步骤条 + 管理 Trace。</w:t>
      </w:r>
    </w:p>
    <w:p w14:paraId="0330E466">
      <w:pPr>
        <w:spacing w:before="20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2.2 运行时四层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835"/>
        <w:gridCol w:w="4195"/>
      </w:tblGrid>
      <w:tr w14:paraId="3A730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</w:tcPr>
          <w:p w14:paraId="42BC257B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层</w:t>
            </w:r>
          </w:p>
        </w:tc>
        <w:tc>
          <w:tcPr>
            <w:tcW w:w="2835" w:type="dxa"/>
          </w:tcPr>
          <w:p w14:paraId="4D54E933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职责</w:t>
            </w:r>
          </w:p>
        </w:tc>
        <w:tc>
          <w:tcPr>
            <w:tcW w:w="4195" w:type="dxa"/>
          </w:tcPr>
          <w:p w14:paraId="08FDEE7F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实现要点</w:t>
            </w:r>
          </w:p>
        </w:tc>
      </w:tr>
      <w:tr w14:paraId="32149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</w:tcPr>
          <w:p w14:paraId="277108C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感知</w:t>
            </w:r>
          </w:p>
        </w:tc>
        <w:tc>
          <w:tcPr>
            <w:tcW w:w="2835" w:type="dxa"/>
          </w:tcPr>
          <w:p w14:paraId="30F3C68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文/图 OCR/课件正文 → 统一题面</w:t>
            </w:r>
          </w:p>
        </w:tc>
        <w:tc>
          <w:tcPr>
            <w:tcW w:w="4195" w:type="dxa"/>
          </w:tcPr>
          <w:p w14:paraId="3ABA11C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解题图 OCR 节点；计划入口抽取 file_text</w:t>
            </w:r>
          </w:p>
        </w:tc>
      </w:tr>
      <w:tr w14:paraId="6D945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</w:tcPr>
          <w:p w14:paraId="3D6519D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规划与路由</w:t>
            </w:r>
          </w:p>
        </w:tc>
        <w:tc>
          <w:tcPr>
            <w:tcW w:w="2835" w:type="dxa"/>
          </w:tcPr>
          <w:p w14:paraId="72BCBB8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意图、短/长模式、轻量计划</w:t>
            </w:r>
          </w:p>
        </w:tc>
        <w:tc>
          <w:tcPr>
            <w:tcW w:w="4195" w:type="dxa"/>
          </w:tcPr>
          <w:p w14:paraId="0C5AE0C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intent_router、decision_maker</w:t>
            </w:r>
          </w:p>
        </w:tc>
      </w:tr>
      <w:tr w14:paraId="5F385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</w:tcPr>
          <w:p w14:paraId="76F9730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编排执行</w:t>
            </w:r>
          </w:p>
        </w:tc>
        <w:tc>
          <w:tcPr>
            <w:tcW w:w="2835" w:type="dxa"/>
          </w:tcPr>
          <w:p w14:paraId="6660830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题库优先 + ReAct 调工具</w:t>
            </w:r>
          </w:p>
        </w:tc>
        <w:tc>
          <w:tcPr>
            <w:tcW w:w="4195" w:type="dxa"/>
          </w:tcPr>
          <w:p w14:paraId="2B0A2662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solve_graph、tutor_react</w:t>
            </w:r>
          </w:p>
        </w:tc>
      </w:tr>
      <w:tr w14:paraId="73A87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</w:tcPr>
          <w:p w14:paraId="391BAA92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护栏可观测</w:t>
            </w:r>
          </w:p>
        </w:tc>
        <w:tc>
          <w:tcPr>
            <w:tcW w:w="2835" w:type="dxa"/>
          </w:tcPr>
          <w:p w14:paraId="422A33E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熔断、超时、事件流</w:t>
            </w:r>
          </w:p>
        </w:tc>
        <w:tc>
          <w:tcPr>
            <w:tcW w:w="4195" w:type="dxa"/>
          </w:tcPr>
          <w:p w14:paraId="586FF08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guardrails、SSE、agent_trace</w:t>
            </w:r>
          </w:p>
        </w:tc>
      </w:tr>
    </w:tbl>
    <w:p w14:paraId="56F45165"/>
    <w:p w14:paraId="7E241781">
      <w:pPr>
        <w:spacing w:before="20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2.3 双路径拓扑 + 共享内核</w:t>
      </w:r>
    </w:p>
    <w:p w14:paraId="34913F3D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路径 A  任务规划外层（/api/student/plan/*）</w:t>
      </w:r>
    </w:p>
    <w:p w14:paraId="585271BA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感知 → route_task_smart</w:t>
      </w:r>
    </w:p>
    <w:p w14:paraId="172CF334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· react_short → 直调 solve/stream</w:t>
      </w:r>
    </w:p>
    <w:p w14:paraId="6D4FB37F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· plan_execute → HITL TaskList（≤5/回合）→ 逐项 solve</w:t>
      </w:r>
    </w:p>
    <w:p w14:paraId="270DA1FE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</w:t>
      </w:r>
    </w:p>
    <w:p w14:paraId="1989E64F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路径 B  解题图内层（/api/student/solve[/stream]）</w:t>
      </w:r>
    </w:p>
    <w:p w14:paraId="3451BE10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归一 → OCR → 决策 → 题库预检索</w:t>
      </w:r>
    </w:p>
    <w:p w14:paraId="7AED5B63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· 命中 → 权威交付</w:t>
      </w:r>
    </w:p>
    <w:p w14:paraId="53B3EA1C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· 未命中 → 图谱锚定 → ReAct → 校验 → 条件回流</w:t>
      </w:r>
    </w:p>
    <w:p w14:paraId="53F029C7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</w:t>
      </w:r>
    </w:p>
    <w:p w14:paraId="0E825341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共享内核  create_react_agent + build_tutor_tools()（八工具）+ CircuitBreaker</w:t>
      </w:r>
    </w:p>
    <w:p w14:paraId="1E614664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外层只负责任务切片与人机闸门，内层负责权威搜题与工具增强解答；最终执行都进入同一导师人格与工具表，避免双逻辑漂移。</w:t>
      </w:r>
    </w:p>
    <w:p w14:paraId="2A4923B4">
      <w:pPr>
        <w:spacing w:before="20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2.4 意图双模式（已实现）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118"/>
        <w:gridCol w:w="3685"/>
      </w:tblGrid>
      <w:tr w14:paraId="5975B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ADC00AD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模式</w:t>
            </w:r>
          </w:p>
        </w:tc>
        <w:tc>
          <w:tcPr>
            <w:tcW w:w="3118" w:type="dxa"/>
          </w:tcPr>
          <w:p w14:paraId="3B689D28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场景</w:t>
            </w:r>
          </w:p>
        </w:tc>
        <w:tc>
          <w:tcPr>
            <w:tcW w:w="3685" w:type="dxa"/>
          </w:tcPr>
          <w:p w14:paraId="68756125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行为</w:t>
            </w:r>
          </w:p>
        </w:tc>
      </w:tr>
      <w:tr w14:paraId="3594C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F6042C3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react_short</w:t>
            </w:r>
          </w:p>
        </w:tc>
        <w:tc>
          <w:tcPr>
            <w:tcW w:w="3118" w:type="dxa"/>
          </w:tcPr>
          <w:p w14:paraId="2B09F64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寒暄、单点讲解、单题等</w:t>
            </w:r>
          </w:p>
        </w:tc>
        <w:tc>
          <w:tcPr>
            <w:tcW w:w="3685" w:type="dxa"/>
          </w:tcPr>
          <w:p w14:paraId="66849CC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不强制确认，直达解题/ReAct</w:t>
            </w:r>
          </w:p>
        </w:tc>
      </w:tr>
      <w:tr w14:paraId="13CDD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376CA2D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plan_execute</w:t>
            </w:r>
          </w:p>
        </w:tc>
        <w:tc>
          <w:tcPr>
            <w:tcW w:w="3118" w:type="dxa"/>
          </w:tcPr>
          <w:p w14:paraId="7E65B4DA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多题、整卷、长文件、大纲类长任务</w:t>
            </w:r>
          </w:p>
        </w:tc>
        <w:tc>
          <w:tcPr>
            <w:tcW w:w="3685" w:type="dxa"/>
          </w:tcPr>
          <w:p w14:paraId="6B0FF54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气泡内确认 TaskList 后串行执行，可续跑</w:t>
            </w:r>
          </w:p>
        </w:tc>
      </w:tr>
    </w:tbl>
    <w:p w14:paraId="4161CC34"/>
    <w:p w14:paraId="18A2DCA2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路由大模型只输出 JSON（任务类型、模式、原子项、是否拦截），禁止顺带解题；失败则整段降级为一条任务。安全拦截对越界请求置 blocked。单回合原子项上限 5，超出提示续跑。</w:t>
      </w:r>
    </w:p>
    <w:p w14:paraId="088258D5">
      <w:pPr>
        <w:spacing w:before="20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2.5 解题图节点</w:t>
      </w:r>
    </w:p>
    <w:p w14:paraId="4B7E7CE8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normalize → ocr_or_text → decide → scope_task → bank_prefetch</w:t>
      </w:r>
    </w:p>
    <w:p w14:paraId="3CB46382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├─ 命中 → bank_done → END（authoritative）</w:t>
      </w:r>
    </w:p>
    <w:p w14:paraId="198C227C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└─ 未命中 → kg_ground → ai_solve → validate → reflow / skip_reflow</w:t>
      </w:r>
    </w:p>
    <w:p w14:paraId="72772CC7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决策者产出轻量 intent 与 steps，不直接写最终答案。题库预检索作为第 0 段权威短路；未命中再进入 ReAct。交付标签区分权威与 AI 参考；合适未命中题写入回流队列供管理端审核入库。</w:t>
      </w:r>
    </w:p>
    <w:p w14:paraId="4D0312B1">
      <w:pPr>
        <w:spacing w:before="20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2.6 ReAct 组装与护栏</w:t>
      </w:r>
    </w:p>
    <w:p w14:paraId="252035BD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tutor_react 组装：ChatModel + SYSTEM（数电助教人格、场景边界、题库约定、工具清单、绘图规则）+ 八工具 + LangGraph create_react_agent。默认护栏包括：迭代上限 8、墙钟约 180 秒、空闲约 90 秒、输出约 4500 字、绘图/检索/搜题次数配额，以及同名同参连续重复熔断。流式推送步骤事件形成学生侧步骤条。</w:t>
      </w:r>
    </w:p>
    <w:p w14:paraId="133208B3">
      <w:pPr>
        <w:spacing w:before="20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2.7 注册工具一览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236"/>
      </w:tblGrid>
      <w:tr w14:paraId="45200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1BBCB026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工具</w:t>
            </w:r>
          </w:p>
        </w:tc>
        <w:tc>
          <w:tcPr>
            <w:tcW w:w="6236" w:type="dxa"/>
          </w:tcPr>
          <w:p w14:paraId="64A484BE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作用</w:t>
            </w:r>
          </w:p>
        </w:tc>
      </w:tr>
      <w:tr w14:paraId="02FA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5FB05B9F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draw_with_workflow</w:t>
            </w:r>
          </w:p>
        </w:tc>
        <w:tc>
          <w:tcPr>
            <w:tcW w:w="6236" w:type="dxa"/>
          </w:tcPr>
          <w:p w14:paraId="66AFAFE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唯一绘图门面：选图类→IR→校验≤3→SVG；八种 diagram_kind</w:t>
            </w:r>
          </w:p>
        </w:tc>
      </w:tr>
      <w:tr w14:paraId="28C29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3F32AD1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search_question_bank</w:t>
            </w:r>
          </w:p>
        </w:tc>
        <w:tc>
          <w:tcPr>
            <w:tcW w:w="6236" w:type="dxa"/>
          </w:tcPr>
          <w:p w14:paraId="60146A4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题库原题检索；高阈值且同题校验通过才返回权威答案</w:t>
            </w:r>
          </w:p>
        </w:tc>
      </w:tr>
      <w:tr w14:paraId="0D477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1C7E1DE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retrieve_multi_rerank</w:t>
            </w:r>
          </w:p>
        </w:tc>
        <w:tc>
          <w:tcPr>
            <w:tcW w:w="6236" w:type="dxa"/>
          </w:tcPr>
          <w:p w14:paraId="34490BF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教材多路召回+精排；插图以 FIGURE 占位可溯源</w:t>
            </w:r>
          </w:p>
        </w:tc>
      </w:tr>
      <w:tr w14:paraId="5AC07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7249597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graph_query</w:t>
            </w:r>
          </w:p>
        </w:tc>
        <w:tc>
          <w:tcPr>
            <w:tcW w:w="6236" w:type="dxa"/>
          </w:tcPr>
          <w:p w14:paraId="0C0F424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知识图谱前置路径/关联链/相关练习线索</w:t>
            </w:r>
          </w:p>
        </w:tc>
      </w:tr>
      <w:tr w14:paraId="354A3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1E499C4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read_profile</w:t>
            </w:r>
          </w:p>
        </w:tc>
        <w:tc>
          <w:tcPr>
            <w:tcW w:w="6236" w:type="dxa"/>
          </w:tcPr>
          <w:p w14:paraId="2FE566C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读取学情聚合画像（掌握度、薄弱点等）</w:t>
            </w:r>
          </w:p>
        </w:tc>
      </w:tr>
      <w:tr w14:paraId="07208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5C690703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memory_search</w:t>
            </w:r>
          </w:p>
        </w:tc>
        <w:tc>
          <w:tcPr>
            <w:tcW w:w="6236" w:type="dxa"/>
          </w:tcPr>
          <w:p w14:paraId="67A3568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检索长期记忆，支撑跨会话个性化</w:t>
            </w:r>
          </w:p>
        </w:tc>
      </w:tr>
      <w:tr w14:paraId="4124D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5148E6D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memory_upsert</w:t>
            </w:r>
          </w:p>
        </w:tc>
        <w:tc>
          <w:tcPr>
            <w:tcW w:w="6236" w:type="dxa"/>
          </w:tcPr>
          <w:p w14:paraId="40E02523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写入偏好、易错点、笔记等长期记忆</w:t>
            </w:r>
          </w:p>
        </w:tc>
      </w:tr>
      <w:tr w14:paraId="7E3C3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371ECF62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memory_forget</w:t>
            </w:r>
          </w:p>
        </w:tc>
        <w:tc>
          <w:tcPr>
            <w:tcW w:w="6236" w:type="dxa"/>
          </w:tcPr>
          <w:p w14:paraId="176D9B4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按请求软删除长期记忆</w:t>
            </w:r>
          </w:p>
        </w:tc>
      </w:tr>
    </w:tbl>
    <w:p w14:paraId="5B4FB7B3"/>
    <w:p w14:paraId="161B0C35">
      <w:pPr>
        <w:spacing w:before="20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2.8 绘图工作流（系统辨识度能力）</w:t>
      </w:r>
    </w:p>
    <w:p w14:paraId="5ED820CB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绘图是解题副作用，不是独立 CAD。Agent 只调用 draw_with_workflow：路由 kind → 加载 Skill → 生成/填入 IR → 结构校验与有限重试 → 确定性引擎出 SVG → 答案用 DRAW 占位换真 URL。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268"/>
        <w:gridCol w:w="3798"/>
      </w:tblGrid>
      <w:tr w14:paraId="1C7BF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52BE9F68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kind</w:t>
            </w:r>
          </w:p>
        </w:tc>
        <w:tc>
          <w:tcPr>
            <w:tcW w:w="2268" w:type="dxa"/>
          </w:tcPr>
          <w:p w14:paraId="5F5B5436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图类</w:t>
            </w:r>
          </w:p>
        </w:tc>
        <w:tc>
          <w:tcPr>
            <w:tcW w:w="3798" w:type="dxa"/>
          </w:tcPr>
          <w:p w14:paraId="14E5ED26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引擎要点</w:t>
            </w:r>
          </w:p>
        </w:tc>
      </w:tr>
      <w:tr w14:paraId="3128F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009A28B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logic_dag</w:t>
            </w:r>
          </w:p>
        </w:tc>
        <w:tc>
          <w:tcPr>
            <w:tcW w:w="2268" w:type="dxa"/>
          </w:tcPr>
          <w:p w14:paraId="08AF011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逻辑符号图</w:t>
            </w:r>
          </w:p>
        </w:tc>
        <w:tc>
          <w:tcPr>
            <w:tcW w:w="3798" w:type="dxa"/>
          </w:tcPr>
          <w:p w14:paraId="43DC97E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logic_ir_v1 → netlistsvg</w:t>
            </w:r>
          </w:p>
        </w:tc>
      </w:tr>
      <w:tr w14:paraId="2C4EE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01F99E3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timing_wave</w:t>
            </w:r>
          </w:p>
        </w:tc>
        <w:tc>
          <w:tcPr>
            <w:tcW w:w="2268" w:type="dxa"/>
          </w:tcPr>
          <w:p w14:paraId="42BF8FB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时序波形</w:t>
            </w:r>
          </w:p>
        </w:tc>
        <w:tc>
          <w:tcPr>
            <w:tcW w:w="3798" w:type="dxa"/>
          </w:tcPr>
          <w:p w14:paraId="7788513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wave_ir_v1 → Node 渲染</w:t>
            </w:r>
          </w:p>
        </w:tc>
      </w:tr>
      <w:tr w14:paraId="0584D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336611B3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state_machine</w:t>
            </w:r>
          </w:p>
        </w:tc>
        <w:tc>
          <w:tcPr>
            <w:tcW w:w="2268" w:type="dxa"/>
          </w:tcPr>
          <w:p w14:paraId="673DBE0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状态转换图</w:t>
            </w:r>
          </w:p>
        </w:tc>
        <w:tc>
          <w:tcPr>
            <w:tcW w:w="3798" w:type="dxa"/>
          </w:tcPr>
          <w:p w14:paraId="3ED15DF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state_ir_v1 → Node 渲染</w:t>
            </w:r>
          </w:p>
        </w:tc>
      </w:tr>
      <w:tr w14:paraId="3D7FD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499387F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truth_table / kmap / seven_seg</w:t>
            </w:r>
          </w:p>
        </w:tc>
        <w:tc>
          <w:tcPr>
            <w:tcW w:w="2268" w:type="dxa"/>
          </w:tcPr>
          <w:p w14:paraId="70AB97EE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真值表·卡诺·七段</w:t>
            </w:r>
          </w:p>
        </w:tc>
        <w:tc>
          <w:tcPr>
            <w:tcW w:w="3798" w:type="dxa"/>
          </w:tcPr>
          <w:p w14:paraId="34009A6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Python 确定性 SVG</w:t>
            </w:r>
          </w:p>
        </w:tc>
      </w:tr>
      <w:tr w14:paraId="4AADF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549549D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char_curve</w:t>
            </w:r>
          </w:p>
        </w:tc>
        <w:tc>
          <w:tcPr>
            <w:tcW w:w="2268" w:type="dxa"/>
          </w:tcPr>
          <w:p w14:paraId="4B086CD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特性曲线</w:t>
            </w:r>
          </w:p>
        </w:tc>
        <w:tc>
          <w:tcPr>
            <w:tcW w:w="3798" w:type="dxa"/>
          </w:tcPr>
          <w:p w14:paraId="337C3D9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Matplotlib</w:t>
            </w:r>
          </w:p>
        </w:tc>
      </w:tr>
      <w:tr w14:paraId="3D750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5164190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msi_design</w:t>
            </w:r>
          </w:p>
        </w:tc>
        <w:tc>
          <w:tcPr>
            <w:tcW w:w="2268" w:type="dxa"/>
          </w:tcPr>
          <w:p w14:paraId="707986E3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设计电路（74/555/CMOS/DAC 等）</w:t>
            </w:r>
          </w:p>
        </w:tc>
        <w:tc>
          <w:tcPr>
            <w:tcW w:w="3798" w:type="dxa"/>
          </w:tcPr>
          <w:p w14:paraId="54B2A9B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logic_first 校验 → Digital 出图</w:t>
            </w:r>
          </w:p>
        </w:tc>
      </w:tr>
    </w:tbl>
    <w:p w14:paraId="162D83F3"/>
    <w:p w14:paraId="55DDDB48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会话级绘图调用另有熔断；题面要图但无产物时可强制补图（仍走同一工作流）。MSI 强调逻辑先行与器件库扩展，而非按题做模板。</w:t>
      </w:r>
    </w:p>
    <w:p w14:paraId="5DACBA3B">
      <w:pPr>
        <w:spacing w:before="20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2.9 记忆三层如何服务智能体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03"/>
      </w:tblGrid>
      <w:tr w14:paraId="19898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6961BDED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层</w:t>
            </w:r>
          </w:p>
        </w:tc>
        <w:tc>
          <w:tcPr>
            <w:tcW w:w="6803" w:type="dxa"/>
          </w:tcPr>
          <w:p w14:paraId="552AB106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机制</w:t>
            </w:r>
          </w:p>
        </w:tc>
      </w:tr>
      <w:tr w14:paraId="69F88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58BE3D2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短期会话</w:t>
            </w:r>
          </w:p>
        </w:tc>
        <w:tc>
          <w:tcPr>
            <w:tcW w:w="6803" w:type="dxa"/>
          </w:tcPr>
          <w:p w14:paraId="5E4E3D3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服务端消息权威存储；前端缓存加速；支撑多轮连贯</w:t>
            </w:r>
          </w:p>
        </w:tc>
      </w:tr>
      <w:tr w14:paraId="61A4A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E87158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长期记忆</w:t>
            </w:r>
          </w:p>
        </w:tc>
        <w:tc>
          <w:tcPr>
            <w:tcW w:w="6803" w:type="dxa"/>
          </w:tcPr>
          <w:p w14:paraId="4706EA2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memory_* 工具读写；求解入口可注入 memory_brief</w:t>
            </w:r>
          </w:p>
        </w:tc>
      </w:tr>
      <w:tr w14:paraId="51039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D33D74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学情画像</w:t>
            </w:r>
          </w:p>
        </w:tc>
        <w:tc>
          <w:tcPr>
            <w:tcW w:w="6803" w:type="dxa"/>
          </w:tcPr>
          <w:p w14:paraId="5B27759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定时批跑+手动重建；read_profile 供个性化与练习</w:t>
            </w:r>
          </w:p>
        </w:tc>
      </w:tr>
    </w:tbl>
    <w:p w14:paraId="697F0508"/>
    <w:p w14:paraId="6BFA5C79">
      <w:pPr>
        <w:spacing w:before="28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三、围绕智能体的产品与业务架构</w:t>
      </w:r>
    </w:p>
    <w:p w14:paraId="0F3391CD">
      <w:pPr>
        <w:spacing w:before="20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3.1 学生端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948"/>
        <w:gridCol w:w="3402"/>
      </w:tblGrid>
      <w:tr w14:paraId="05761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FB5ACE9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模块</w:t>
            </w:r>
          </w:p>
        </w:tc>
        <w:tc>
          <w:tcPr>
            <w:tcW w:w="2948" w:type="dxa"/>
          </w:tcPr>
          <w:p w14:paraId="478D62C2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与智能体关系</w:t>
            </w:r>
          </w:p>
        </w:tc>
        <w:tc>
          <w:tcPr>
            <w:tcW w:w="3402" w:type="dxa"/>
          </w:tcPr>
          <w:p w14:paraId="350580DD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能力要点</w:t>
            </w:r>
          </w:p>
        </w:tc>
      </w:tr>
      <w:tr w14:paraId="020AA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26A7B8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自由问答 /chat</w:t>
            </w:r>
          </w:p>
        </w:tc>
        <w:tc>
          <w:tcPr>
            <w:tcW w:w="2948" w:type="dxa"/>
          </w:tcPr>
          <w:p w14:paraId="738F17A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主入口：感知+路由+解题/ReAct</w:t>
            </w:r>
          </w:p>
        </w:tc>
        <w:tc>
          <w:tcPr>
            <w:tcW w:w="3402" w:type="dxa"/>
          </w:tcPr>
          <w:p w14:paraId="5AF8AA1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文/图/文档；短长双模式；HITL；步骤条</w:t>
            </w:r>
          </w:p>
        </w:tc>
      </w:tr>
      <w:tr w14:paraId="44CF4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B878FA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自适应练习 /practice</w:t>
            </w:r>
          </w:p>
        </w:tc>
        <w:tc>
          <w:tcPr>
            <w:tcW w:w="2948" w:type="dxa"/>
          </w:tcPr>
          <w:p w14:paraId="17FF5D3F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按学情抽题；反馈可回写错题/学情</w:t>
            </w:r>
          </w:p>
        </w:tc>
        <w:tc>
          <w:tcPr>
            <w:tcW w:w="3402" w:type="dxa"/>
          </w:tcPr>
          <w:p w14:paraId="13D4EEB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练习闭环，非考务统考</w:t>
            </w:r>
          </w:p>
        </w:tc>
      </w:tr>
      <w:tr w14:paraId="1ACAA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21DB483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错题本 /records</w:t>
            </w:r>
          </w:p>
        </w:tc>
        <w:tc>
          <w:tcPr>
            <w:tcW w:w="2948" w:type="dxa"/>
          </w:tcPr>
          <w:p w14:paraId="34E6139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承接问答与练习沉淀</w:t>
            </w:r>
          </w:p>
        </w:tc>
        <w:tc>
          <w:tcPr>
            <w:tcW w:w="3402" w:type="dxa"/>
          </w:tcPr>
          <w:p w14:paraId="4E744AE3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增删改查、导入导出</w:t>
            </w:r>
          </w:p>
        </w:tc>
      </w:tr>
      <w:tr w14:paraId="6DD96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BB2D6B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学情总览</w:t>
            </w:r>
          </w:p>
        </w:tc>
        <w:tc>
          <w:tcPr>
            <w:tcW w:w="2948" w:type="dxa"/>
          </w:tcPr>
          <w:p w14:paraId="13F9EA4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画像供 Agent 与练习消费</w:t>
            </w:r>
          </w:p>
        </w:tc>
        <w:tc>
          <w:tcPr>
            <w:tcW w:w="3402" w:type="dxa"/>
          </w:tcPr>
          <w:p w14:paraId="0456358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批跑+手动刷新</w:t>
            </w:r>
          </w:p>
        </w:tc>
      </w:tr>
      <w:tr w14:paraId="49670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FDA184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知识图谱 /kg</w:t>
            </w:r>
          </w:p>
        </w:tc>
        <w:tc>
          <w:tcPr>
            <w:tcW w:w="2948" w:type="dxa"/>
          </w:tcPr>
          <w:p w14:paraId="26C5541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可视化；Agent 侧 graph_query 同源知识</w:t>
            </w:r>
          </w:p>
        </w:tc>
        <w:tc>
          <w:tcPr>
            <w:tcW w:w="3402" w:type="dxa"/>
          </w:tcPr>
          <w:p w14:paraId="2151821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路径与概念关系浏览</w:t>
            </w:r>
          </w:p>
        </w:tc>
      </w:tr>
      <w:tr w14:paraId="7B750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3F00995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账号登录</w:t>
            </w:r>
          </w:p>
        </w:tc>
        <w:tc>
          <w:tcPr>
            <w:tcW w:w="2948" w:type="dxa"/>
          </w:tcPr>
          <w:p w14:paraId="5617FD1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身份、班级码绑定</w:t>
            </w:r>
          </w:p>
        </w:tc>
        <w:tc>
          <w:tcPr>
            <w:tcW w:w="3402" w:type="dxa"/>
          </w:tcPr>
          <w:p w14:paraId="60FC1598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昵称+手机号；班级码可选</w:t>
            </w:r>
          </w:p>
        </w:tc>
      </w:tr>
    </w:tbl>
    <w:p w14:paraId="596C5167"/>
    <w:p w14:paraId="1DC06D26">
      <w:pPr>
        <w:spacing w:before="20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3.2 管理控制台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03"/>
      </w:tblGrid>
      <w:tr w14:paraId="6825F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3F7F3BA8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域</w:t>
            </w:r>
          </w:p>
        </w:tc>
        <w:tc>
          <w:tcPr>
            <w:tcW w:w="6803" w:type="dxa"/>
          </w:tcPr>
          <w:p w14:paraId="30764EA7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作用</w:t>
            </w:r>
          </w:p>
        </w:tc>
      </w:tr>
      <w:tr w14:paraId="161F7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C4E0248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题库</w:t>
            </w:r>
          </w:p>
        </w:tc>
        <w:tc>
          <w:tcPr>
            <w:tcW w:w="6803" w:type="dxa"/>
          </w:tcPr>
          <w:p w14:paraId="62A82908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CRUD；为搜题权威与练习抽题提供内容底座</w:t>
            </w:r>
          </w:p>
        </w:tc>
      </w:tr>
      <w:tr w14:paraId="44897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43EB73C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回流审核</w:t>
            </w:r>
          </w:p>
        </w:tc>
        <w:tc>
          <w:tcPr>
            <w:tcW w:w="6803" w:type="dxa"/>
          </w:tcPr>
          <w:p w14:paraId="594076D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消费智能体未命中题的待审队列；通过后入库形成自生长</w:t>
            </w:r>
          </w:p>
        </w:tc>
      </w:tr>
      <w:tr w14:paraId="55CB0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FE53CD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班级</w:t>
            </w:r>
          </w:p>
        </w:tc>
        <w:tc>
          <w:tcPr>
            <w:tcW w:w="6803" w:type="dxa"/>
          </w:tcPr>
          <w:p w14:paraId="4FF3A6B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创建班级、班级码、成员；薄管理，不做统考</w:t>
            </w:r>
          </w:p>
        </w:tc>
      </w:tr>
      <w:tr w14:paraId="77D47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72298C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班级学情</w:t>
            </w:r>
          </w:p>
        </w:tc>
        <w:tc>
          <w:tcPr>
            <w:tcW w:w="6803" w:type="dxa"/>
          </w:tcPr>
          <w:p w14:paraId="69F614E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聚合分析与 Word 导出，服务教学改进</w:t>
            </w:r>
          </w:p>
        </w:tc>
      </w:tr>
      <w:tr w14:paraId="082C1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4D79C63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配置</w:t>
            </w:r>
          </w:p>
        </w:tc>
        <w:tc>
          <w:tcPr>
            <w:tcW w:w="6803" w:type="dxa"/>
          </w:tcPr>
          <w:p w14:paraId="1CE6F5A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账号策略、回流模式等</w:t>
            </w:r>
          </w:p>
        </w:tc>
      </w:tr>
      <w:tr w14:paraId="4900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54FB02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Trace</w:t>
            </w:r>
          </w:p>
        </w:tc>
        <w:tc>
          <w:tcPr>
            <w:tcW w:w="6803" w:type="dxa"/>
          </w:tcPr>
          <w:p w14:paraId="1CC917AE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运维视角复盘 Agent 工具链（不向无关方泄露对话原文）</w:t>
            </w:r>
          </w:p>
        </w:tc>
      </w:tr>
    </w:tbl>
    <w:p w14:paraId="1146CA77"/>
    <w:p w14:paraId="31E7EC20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管理控制台是智能体的经营面与可观测面：没有回流与题库，Agent 无法持续变「更权威」；没有 Trace，复杂工具链难以排障。它不是第二套考务智能体。</w:t>
      </w:r>
    </w:p>
    <w:p w14:paraId="3E534230">
      <w:pPr>
        <w:spacing w:before="20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3.3 主业务闭环（现行）</w:t>
      </w:r>
    </w:p>
    <w:p w14:paraId="19230810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学生提问/拍照/上传课件</w:t>
      </w:r>
    </w:p>
    <w:p w14:paraId="61985579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→ 智能体感知与路由</w:t>
      </w:r>
    </w:p>
    <w:p w14:paraId="3A188B18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→ 题库命中？权威解答 : AI 参考解答 + 专业出图（按需）</w:t>
      </w:r>
    </w:p>
    <w:p w14:paraId="3AB450A1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→ 校验 → 回流待审（按需）</w:t>
      </w:r>
    </w:p>
    <w:p w14:paraId="69CDA4DE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→ 错题/学情沉淀 → 自适应练习</w:t>
      </w:r>
    </w:p>
    <w:p w14:paraId="55A7845C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→ 管理员审核回流 → 题库增强 → 下次检索更准</w:t>
      </w:r>
    </w:p>
    <w:p w14:paraId="2E8DA1C0">
      <w:pPr>
        <w:spacing w:before="28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四、知识与数据架构</w:t>
      </w:r>
    </w:p>
    <w:p w14:paraId="49638463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智能体的可信度来自知识工程，而非模型「自信」。现行知识底座包括：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633"/>
      </w:tblGrid>
      <w:tr w14:paraId="1E8A9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C6DD39D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资产</w:t>
            </w:r>
          </w:p>
        </w:tc>
        <w:tc>
          <w:tcPr>
            <w:tcW w:w="6633" w:type="dxa"/>
          </w:tcPr>
          <w:p w14:paraId="1B9DD736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说明</w:t>
            </w:r>
          </w:p>
        </w:tc>
      </w:tr>
      <w:tr w14:paraId="6A4D7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244478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教材 canonical</w:t>
            </w:r>
          </w:p>
        </w:tc>
        <w:tc>
          <w:tcPr>
            <w:tcW w:w="6633" w:type="dxa"/>
          </w:tcPr>
          <w:p w14:paraId="3549240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按章切块（ch01–ch08），入库向量库供 RAG</w:t>
            </w:r>
          </w:p>
        </w:tc>
      </w:tr>
      <w:tr w14:paraId="266B4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DA6E18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教材插图</w:t>
            </w:r>
          </w:p>
        </w:tc>
        <w:tc>
          <w:tcPr>
            <w:tcW w:w="6633" w:type="dxa"/>
          </w:tcPr>
          <w:p w14:paraId="05173932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对象存储或本地媒体；检索以 FIGURE 占位关联</w:t>
            </w:r>
          </w:p>
        </w:tc>
      </w:tr>
      <w:tr w14:paraId="7DB5D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128060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题库</w:t>
            </w:r>
          </w:p>
        </w:tc>
        <w:tc>
          <w:tcPr>
            <w:tcW w:w="6633" w:type="dxa"/>
          </w:tcPr>
          <w:p w14:paraId="7FBC63F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业务表 + 向量集合；预检索与练习抽题共用</w:t>
            </w:r>
          </w:p>
        </w:tc>
      </w:tr>
      <w:tr w14:paraId="1E76D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E2B27B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知识图谱</w:t>
            </w:r>
          </w:p>
        </w:tc>
        <w:tc>
          <w:tcPr>
            <w:tcW w:w="6633" w:type="dxa"/>
          </w:tcPr>
          <w:p w14:paraId="4867725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校本 JSON（前置/测点等关系）；Agent graph_query 与前端可视化</w:t>
            </w:r>
          </w:p>
        </w:tc>
      </w:tr>
      <w:tr w14:paraId="332B6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9D0ED3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会话与记忆</w:t>
            </w:r>
          </w:p>
        </w:tc>
        <w:tc>
          <w:tcPr>
            <w:tcW w:w="6633" w:type="dxa"/>
          </w:tcPr>
          <w:p w14:paraId="6659115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chat 线程消息；long_term_memories；student_profiles</w:t>
            </w:r>
          </w:p>
        </w:tc>
      </w:tr>
      <w:tr w14:paraId="724AD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113CF0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绘图资产</w:t>
            </w:r>
          </w:p>
        </w:tc>
        <w:tc>
          <w:tcPr>
            <w:tcW w:w="6633" w:type="dxa"/>
          </w:tcPr>
          <w:p w14:paraId="2C0AFA1A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skills/*.md、IR Schema、金标与回归样例</w:t>
            </w:r>
          </w:p>
        </w:tc>
      </w:tr>
    </w:tbl>
    <w:p w14:paraId="02491175"/>
    <w:p w14:paraId="15D29E5D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离线准备大致顺序：教材图与切块入库 → 图谱构建/导入 → 题库灌入。Embedding/Rerank 采用本地 BGE 系，保证检索底座可控。</w:t>
      </w:r>
    </w:p>
    <w:p w14:paraId="1607EC54">
      <w:pPr>
        <w:spacing w:before="28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五、前端与接口架构</w:t>
      </w:r>
    </w:p>
    <w:p w14:paraId="4228A5CF">
      <w:pPr>
        <w:spacing w:before="20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5.1 前端结构</w:t>
      </w:r>
    </w:p>
    <w:p w14:paraId="3D19CE0E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单页应用按角色路由：学生使用 /home、/chat、/practice、/records、/kg 等；管理控制台挂载 /admin/*（题库、回流、班级、学情、配置、trace）。对话页负责流式渲染、计划确认气泡、公式与图片混排；本地可缓存会话以提升体验，服务端消息保持权威。</w:t>
      </w:r>
    </w:p>
    <w:p w14:paraId="340673B4">
      <w:pPr>
        <w:spacing w:before="20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5.2 后端 API 面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066"/>
      </w:tblGrid>
      <w:tr w14:paraId="2A28E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34F98DB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分组</w:t>
            </w:r>
          </w:p>
        </w:tc>
        <w:tc>
          <w:tcPr>
            <w:tcW w:w="6066" w:type="dxa"/>
          </w:tcPr>
          <w:p w14:paraId="3146F7E5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典型能力</w:t>
            </w:r>
          </w:p>
        </w:tc>
      </w:tr>
      <w:tr w14:paraId="06E40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003A351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/api/student/plan/*</w:t>
            </w:r>
          </w:p>
        </w:tc>
        <w:tc>
          <w:tcPr>
            <w:tcW w:w="6066" w:type="dxa"/>
          </w:tcPr>
          <w:p w14:paraId="2FA11E12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感知路由、HITL 确认、续跑、子任务推进</w:t>
            </w:r>
          </w:p>
        </w:tc>
      </w:tr>
      <w:tr w14:paraId="5BAC2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248C74A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/api/student/solve*</w:t>
            </w:r>
          </w:p>
        </w:tc>
        <w:tc>
          <w:tcPr>
            <w:tcW w:w="6066" w:type="dxa"/>
          </w:tcPr>
          <w:p w14:paraId="3D636CB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解题图同步/流式执行</w:t>
            </w:r>
          </w:p>
        </w:tc>
      </w:tr>
      <w:tr w14:paraId="5F58D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767F15D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学生其它</w:t>
            </w:r>
          </w:p>
        </w:tc>
        <w:tc>
          <w:tcPr>
            <w:tcW w:w="6066" w:type="dxa"/>
          </w:tcPr>
          <w:p w14:paraId="7AF730C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错题、学情、练习、图谱路径、会话线程等</w:t>
            </w:r>
          </w:p>
        </w:tc>
      </w:tr>
      <w:tr w14:paraId="6BBCC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312FDDCF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/api/admin/*</w:t>
            </w:r>
          </w:p>
        </w:tc>
        <w:tc>
          <w:tcPr>
            <w:tcW w:w="6066" w:type="dxa"/>
          </w:tcPr>
          <w:p w14:paraId="6D3A2D8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题库、回流、班级、学情导出、配置、Trace</w:t>
            </w:r>
          </w:p>
        </w:tc>
      </w:tr>
      <w:tr w14:paraId="7771C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6C92108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鉴权/媒体</w:t>
            </w:r>
          </w:p>
        </w:tc>
        <w:tc>
          <w:tcPr>
            <w:tcW w:w="6066" w:type="dxa"/>
          </w:tcPr>
          <w:p w14:paraId="4BCDE1EE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登录注册；产物与教材媒体访问</w:t>
            </w:r>
          </w:p>
        </w:tc>
      </w:tr>
    </w:tbl>
    <w:p w14:paraId="4945053D"/>
    <w:p w14:paraId="1E9700F9">
      <w:pPr>
        <w:spacing w:before="28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六、部署与运行形态</w:t>
      </w:r>
    </w:p>
    <w:p w14:paraId="36FCF9A1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开发与完整演示可采用 Docker Compose（前端 Nginx、后端、数据库、缓存、对象存储等）。精简上线形态面向资源受限环境：Nginx + FastAPI + SQLite，去掉重型中间件；绘图运行时需 Node 与相关 workbench，MSI 图类另需 Java 与 Digital 引擎可用。配置通过环境变量注入模型端点、媒体前缀、护栏阈值等。</w:t>
      </w:r>
    </w:p>
    <w:p w14:paraId="5BCE1DD1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/>
          <w:sz w:val="24"/>
        </w:rPr>
        <w:t>• 本机全量：</w:t>
      </w:r>
      <w:r>
        <w:rPr>
          <w:rFonts w:ascii="Times New Roman" w:hAnsi="Times New Roman" w:eastAsia="宋体" w:cs="Times New Roman"/>
          <w:b w:val="0"/>
          <w:sz w:val="24"/>
        </w:rPr>
        <w:t>全量：docker compose up --build（见 docker/README）</w:t>
      </w:r>
    </w:p>
    <w:p w14:paraId="2C52373C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/>
          <w:sz w:val="24"/>
        </w:rPr>
        <w:t>• 本机开发：</w:t>
      </w:r>
      <w:r>
        <w:rPr>
          <w:rFonts w:ascii="Times New Roman" w:hAnsi="Times New Roman" w:eastAsia="宋体" w:cs="Times New Roman"/>
          <w:b w:val="0"/>
          <w:sz w:val="24"/>
        </w:rPr>
        <w:t>前端 npm run dev 代理后端；便于联调智能体流式接口</w:t>
      </w:r>
    </w:p>
    <w:p w14:paraId="3B968767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/>
          <w:sz w:val="24"/>
        </w:rPr>
        <w:t>• 云上精简：</w:t>
      </w:r>
      <w:r>
        <w:rPr>
          <w:rFonts w:ascii="Times New Roman" w:hAnsi="Times New Roman" w:eastAsia="宋体" w:cs="Times New Roman"/>
          <w:b w:val="0"/>
          <w:sz w:val="24"/>
        </w:rPr>
        <w:t>见精简部署说明；适合公网 Demo</w:t>
      </w:r>
    </w:p>
    <w:p w14:paraId="3CA83342">
      <w:pPr>
        <w:spacing w:before="28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七、模块与代码地图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783"/>
      </w:tblGrid>
      <w:tr w14:paraId="71748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206D1B2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目录</w:t>
            </w:r>
          </w:p>
        </w:tc>
        <w:tc>
          <w:tcPr>
            <w:tcW w:w="5783" w:type="dxa"/>
          </w:tcPr>
          <w:p w14:paraId="28BD89CE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职责</w:t>
            </w:r>
          </w:p>
        </w:tc>
      </w:tr>
      <w:tr w14:paraId="5B882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96E07B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frontend/</w:t>
            </w:r>
          </w:p>
        </w:tc>
        <w:tc>
          <w:tcPr>
            <w:tcW w:w="5783" w:type="dxa"/>
          </w:tcPr>
          <w:p w14:paraId="1FF1C5C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学生端与管理控制台 UI</w:t>
            </w:r>
          </w:p>
        </w:tc>
      </w:tr>
      <w:tr w14:paraId="14C40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01EC83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backend/app/agents/</w:t>
            </w:r>
          </w:p>
        </w:tc>
        <w:tc>
          <w:tcPr>
            <w:tcW w:w="5783" w:type="dxa"/>
          </w:tcPr>
          <w:p w14:paraId="70DAED2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意图路由、决策者、ReAct、护栏</w:t>
            </w:r>
          </w:p>
        </w:tc>
      </w:tr>
      <w:tr w14:paraId="5F59F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92F2898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backend/app/graphs/</w:t>
            </w:r>
          </w:p>
        </w:tc>
        <w:tc>
          <w:tcPr>
            <w:tcW w:w="5783" w:type="dxa"/>
          </w:tcPr>
          <w:p w14:paraId="2F8ACF48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解题 LangGraph</w:t>
            </w:r>
          </w:p>
        </w:tc>
      </w:tr>
      <w:tr w14:paraId="2D606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5CBE91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backend/app/tools/</w:t>
            </w:r>
          </w:p>
        </w:tc>
        <w:tc>
          <w:tcPr>
            <w:tcW w:w="5783" w:type="dxa"/>
          </w:tcPr>
          <w:p w14:paraId="41F46FC8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工具注册、检索、绘图工作流</w:t>
            </w:r>
          </w:p>
        </w:tc>
      </w:tr>
      <w:tr w14:paraId="65727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FC672C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backend/app/api/</w:t>
            </w:r>
          </w:p>
        </w:tc>
        <w:tc>
          <w:tcPr>
            <w:tcW w:w="5783" w:type="dxa"/>
          </w:tcPr>
          <w:p w14:paraId="31B4F8EA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学生/管理/鉴权/媒体 API</w:t>
            </w:r>
          </w:p>
        </w:tc>
      </w:tr>
      <w:tr w14:paraId="6E45D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7F99BB3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backend/app/services/</w:t>
            </w:r>
          </w:p>
        </w:tc>
        <w:tc>
          <w:tcPr>
            <w:tcW w:w="5783" w:type="dxa"/>
          </w:tcPr>
          <w:p w14:paraId="412B011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LLM、Embedding、题库、学情、Trace 等</w:t>
            </w:r>
          </w:p>
        </w:tc>
      </w:tr>
      <w:tr w14:paraId="153BF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169CF2E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backend/data/、data/</w:t>
            </w:r>
          </w:p>
        </w:tc>
        <w:tc>
          <w:tcPr>
            <w:tcW w:w="5783" w:type="dxa"/>
          </w:tcPr>
          <w:p w14:paraId="30ACB38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canonical、向量、图谱与离线灌库脚本</w:t>
            </w:r>
          </w:p>
        </w:tc>
      </w:tr>
      <w:tr w14:paraId="26854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A4389E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docker/</w:t>
            </w:r>
          </w:p>
        </w:tc>
        <w:tc>
          <w:tcPr>
            <w:tcW w:w="5783" w:type="dxa"/>
          </w:tcPr>
          <w:p w14:paraId="0CA95A6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Compose、镜像与 Nginx 配置</w:t>
            </w:r>
          </w:p>
        </w:tc>
      </w:tr>
      <w:tr w14:paraId="7EE0F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63C9C7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docs/</w:t>
            </w:r>
          </w:p>
        </w:tc>
        <w:tc>
          <w:tcPr>
            <w:tcW w:w="5783" w:type="dxa"/>
          </w:tcPr>
          <w:p w14:paraId="20CFF2A8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定稿与技术设计文档</w:t>
            </w:r>
          </w:p>
        </w:tc>
      </w:tr>
    </w:tbl>
    <w:p w14:paraId="57332DDF"/>
    <w:p w14:paraId="71F013D0">
      <w:pPr>
        <w:spacing w:before="28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八、迭代计划</w:t>
      </w:r>
    </w:p>
    <w:p w14:paraId="792798A6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以下能力在产品展望或早期宪法中有完整设想，但现行竞赛交付范围明确未做。本节将其归为后续迭代，避免与已落地架构混淆；实施时应继续坚持「助学中枢先稳，再扩展角色与场景」。</w:t>
      </w:r>
    </w:p>
    <w:p w14:paraId="2FF840F6">
      <w:pPr>
        <w:spacing w:before="20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8.1 多智能体考务系统</w:t>
      </w:r>
    </w:p>
    <w:p w14:paraId="683A3C80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终局设想中，教师侧存在独立于助学导师的考务智能体（或师生双 Agent）：围绕组卷、发布、收卷、AI 初判、改判与考试洞察形成闭环，界面上可以考务悬浮球等形式触发。现行架构仅保留管理控制台的题库经营与班级学情，不包含统考流程，也不部署第二套考务 Agent。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2948"/>
      </w:tblGrid>
      <w:tr w14:paraId="0FE23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6B43DD9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迭代项</w:t>
            </w:r>
          </w:p>
        </w:tc>
        <w:tc>
          <w:tcPr>
            <w:tcW w:w="3402" w:type="dxa"/>
          </w:tcPr>
          <w:p w14:paraId="03C8A8B4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说明</w:t>
            </w:r>
          </w:p>
        </w:tc>
        <w:tc>
          <w:tcPr>
            <w:tcW w:w="2948" w:type="dxa"/>
          </w:tcPr>
          <w:p w14:paraId="767D23CF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依赖/注意</w:t>
            </w:r>
          </w:p>
        </w:tc>
      </w:tr>
      <w:tr w14:paraId="2D45A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2CA767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组卷与试卷结构 Agent</w:t>
            </w:r>
          </w:p>
        </w:tc>
        <w:tc>
          <w:tcPr>
            <w:tcW w:w="3402" w:type="dxa"/>
          </w:tcPr>
          <w:p w14:paraId="063F64BE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按大纲/难度/题型约束生成与调整试卷</w:t>
            </w:r>
          </w:p>
        </w:tc>
        <w:tc>
          <w:tcPr>
            <w:tcW w:w="2948" w:type="dxa"/>
          </w:tcPr>
          <w:p w14:paraId="086E6A4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需题库标签与组卷规则引擎</w:t>
            </w:r>
          </w:p>
        </w:tc>
      </w:tr>
      <w:tr w14:paraId="0A95F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6DAE50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发布—作答—收卷闭环</w:t>
            </w:r>
          </w:p>
        </w:tc>
        <w:tc>
          <w:tcPr>
            <w:tcW w:w="3402" w:type="dxa"/>
          </w:tcPr>
          <w:p w14:paraId="0EBAF64A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班级考试会话、时限、防重复提交等</w:t>
            </w:r>
          </w:p>
        </w:tc>
        <w:tc>
          <w:tcPr>
            <w:tcW w:w="2948" w:type="dxa"/>
          </w:tcPr>
          <w:p w14:paraId="788EC63A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强状态机；与助学会话隔离</w:t>
            </w:r>
          </w:p>
        </w:tc>
      </w:tr>
      <w:tr w14:paraId="5F319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0FA21D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判卷与改判工作流</w:t>
            </w:r>
          </w:p>
        </w:tc>
        <w:tc>
          <w:tcPr>
            <w:tcW w:w="3402" w:type="dxa"/>
          </w:tcPr>
          <w:p w14:paraId="0FC03E1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客观题自动判；主观题 AI 初判+教师改判</w:t>
            </w:r>
          </w:p>
        </w:tc>
        <w:tc>
          <w:tcPr>
            <w:tcW w:w="2948" w:type="dxa"/>
          </w:tcPr>
          <w:p w14:paraId="6FEDC79F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成绩信任与审计；禁止「官方成绩」幻觉</w:t>
            </w:r>
          </w:p>
        </w:tc>
      </w:tr>
      <w:tr w14:paraId="432FC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1C4161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考试洞察</w:t>
            </w:r>
          </w:p>
        </w:tc>
        <w:tc>
          <w:tcPr>
            <w:tcW w:w="3402" w:type="dxa"/>
          </w:tcPr>
          <w:p w14:paraId="78D648D8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班级得分分布、知识点失分、共性错因</w:t>
            </w:r>
          </w:p>
        </w:tc>
        <w:tc>
          <w:tcPr>
            <w:tcW w:w="2948" w:type="dxa"/>
          </w:tcPr>
          <w:p w14:paraId="789F16A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可复用学情聚合，但数据源改为考次</w:t>
            </w:r>
          </w:p>
        </w:tc>
      </w:tr>
      <w:tr w14:paraId="728F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F7A571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多智能体分工</w:t>
            </w:r>
          </w:p>
        </w:tc>
        <w:tc>
          <w:tcPr>
            <w:tcW w:w="3402" w:type="dxa"/>
          </w:tcPr>
          <w:p w14:paraId="0596800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助学 Agent 与考务 Agent 分人设、分工具、分权限</w:t>
            </w:r>
          </w:p>
        </w:tc>
        <w:tc>
          <w:tcPr>
            <w:tcW w:w="2948" w:type="dxa"/>
          </w:tcPr>
          <w:p w14:paraId="3BF12DB3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避免工具面互相污染；统一 Trace</w:t>
            </w:r>
          </w:p>
        </w:tc>
      </w:tr>
    </w:tbl>
    <w:p w14:paraId="70C92268"/>
    <w:p w14:paraId="22892BD9">
      <w:pPr>
        <w:spacing w:before="20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8.2 按章系统学 · Curriculum Agent</w:t>
      </w:r>
    </w:p>
    <w:p w14:paraId="2A8BAC17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展望中的「有计划的 AI 教师」：按章节目录授课，讲—练—纠—评，章末学情报告与掌握度门禁。其范式宜为课程状态机 + 课内工具调用，而不是超长单次 ReAct。现行仅支持对话内大纲梳理类意图，不做校本大纲裁剪管理，也未上线独立 /learning/curriculum 课程页。</w:t>
      </w:r>
    </w:p>
    <w:p w14:paraId="61DF92F5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章节进度状态、本节目标与待练题进入 State。</w:t>
      </w:r>
    </w:p>
    <w:p w14:paraId="3199DF4B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苏格拉底提问与掌握度门槛；低分触发加练。</w:t>
      </w:r>
    </w:p>
    <w:p w14:paraId="704EF92E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与错题本、画像、题库打通章末报告。</w:t>
      </w:r>
    </w:p>
    <w:p w14:paraId="414BE193">
      <w:pPr>
        <w:spacing w:before="20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8.3 知识与平台增强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066"/>
      </w:tblGrid>
      <w:tr w14:paraId="700B0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7FA27914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迭代项</w:t>
            </w:r>
          </w:p>
        </w:tc>
        <w:tc>
          <w:tcPr>
            <w:tcW w:w="6066" w:type="dxa"/>
          </w:tcPr>
          <w:p w14:paraId="0F6E0A77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说明</w:t>
            </w:r>
          </w:p>
        </w:tc>
      </w:tr>
      <w:tr w14:paraId="6FA73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603905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管理端校本大纲裁剪</w:t>
            </w:r>
          </w:p>
        </w:tc>
        <w:tc>
          <w:tcPr>
            <w:tcW w:w="6066" w:type="dxa"/>
          </w:tcPr>
          <w:p w14:paraId="3E64AC1F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教师配置跳章/跳节；竞赛版明确不做</w:t>
            </w:r>
          </w:p>
        </w:tc>
      </w:tr>
      <w:tr w14:paraId="7E045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5AC7AAA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图数据库 Neo4j 常态化</w:t>
            </w:r>
          </w:p>
        </w:tc>
        <w:tc>
          <w:tcPr>
            <w:tcW w:w="6066" w:type="dxa"/>
          </w:tcPr>
          <w:p w14:paraId="6BC074A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现行默认 JSON 图谱；可选同步增强查询</w:t>
            </w:r>
          </w:p>
        </w:tc>
      </w:tr>
      <w:tr w14:paraId="7A0EF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7EE3A4B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完整决策 phase 状态机</w:t>
            </w:r>
          </w:p>
        </w:tc>
        <w:tc>
          <w:tcPr>
            <w:tcW w:w="6066" w:type="dxa"/>
          </w:tcPr>
          <w:p w14:paraId="707246EE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设计有 autonomous_round 等；现行以图节点+ReAct 护栏近似</w:t>
            </w:r>
          </w:p>
        </w:tc>
      </w:tr>
      <w:tr w14:paraId="5A2AE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75B07AB2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窄域图类小模型专驱</w:t>
            </w:r>
          </w:p>
        </w:tc>
        <w:tc>
          <w:tcPr>
            <w:tcW w:w="6066" w:type="dxa"/>
          </w:tcPr>
          <w:p w14:paraId="414C04AF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高频简单图降本；失败升主工作流</w:t>
            </w:r>
          </w:p>
        </w:tc>
      </w:tr>
      <w:tr w14:paraId="0A8AF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1F1920D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绘图运行时全面容器化</w:t>
            </w:r>
          </w:p>
        </w:tc>
        <w:tc>
          <w:tcPr>
            <w:tcW w:w="6066" w:type="dxa"/>
          </w:tcPr>
          <w:p w14:paraId="1F1C99D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Node/Java/Digital 与 workbench 发布包齐套与自检强化</w:t>
            </w:r>
          </w:p>
        </w:tc>
      </w:tr>
      <w:tr w14:paraId="17A62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6680E7A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更大规模班级验证</w:t>
            </w:r>
          </w:p>
        </w:tc>
        <w:tc>
          <w:tcPr>
            <w:tcW w:w="6066" w:type="dxa"/>
          </w:tcPr>
          <w:p w14:paraId="5172D62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效果对比与规模化数据，服务推广与加分验证</w:t>
            </w:r>
          </w:p>
        </w:tc>
      </w:tr>
    </w:tbl>
    <w:p w14:paraId="5BC7C39C"/>
    <w:p w14:paraId="7A182C4D">
      <w:pPr>
        <w:spacing w:before="20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8.4 明确不在近期叙事的方向</w:t>
      </w:r>
      <w:bookmarkStart w:id="0" w:name="_GoBack"/>
      <w:bookmarkEnd w:id="0"/>
    </w:p>
    <w:p w14:paraId="371434E6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跨学科通用百科助手；坚持数电单学科纵深。</w:t>
      </w:r>
    </w:p>
    <w:p w14:paraId="09E14BAE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独立运营工单中台、助研全流程场景（非本阶段主叙事）。</w:t>
      </w:r>
    </w:p>
    <w:p w14:paraId="769F4D33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以 AI 输出替代学校官方认定成绩。</w:t>
      </w:r>
    </w:p>
    <w:p w14:paraId="081568EA">
      <w:pPr>
        <w:spacing w:before="20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8.5 建议演进顺序</w:t>
      </w:r>
    </w:p>
    <w:p w14:paraId="5EFB0EB5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1. 巩固助学中枢：路由/解题/绘图/回流稳定性与评测集</w:t>
      </w:r>
    </w:p>
    <w:p w14:paraId="2A5C8D7A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2. Curriculum Agent 最小闭环（单章讲练评）</w:t>
      </w:r>
    </w:p>
    <w:p w14:paraId="054E84B5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3. 题库标签与组卷规则 → 考务 Agent 试点（单班小考）</w:t>
      </w:r>
    </w:p>
    <w:p w14:paraId="5AB58B0D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4. 多智能体权限隔离与统一可观测</w:t>
      </w:r>
    </w:p>
    <w:p w14:paraId="7F17EF99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5. 规模化试用与校本适配工具（大纲裁剪等）</w:t>
      </w:r>
    </w:p>
    <w:p w14:paraId="772566FA">
      <w:pPr>
        <w:spacing w:before="28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九、小结</w:t>
      </w:r>
    </w:p>
    <w:p w14:paraId="2E43BA4F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学灵伴现行技术架构以助学智能体为中枢：四层运行时、双模式路由、题库权威优先的解题图、八工具 ReAct 内核与教材级绘图工作流，前端学生端与管理控制台、知识底座与部署形态均围绕这条中枢运转。多智能体考务系统、按章课程智能体等能力保留为清晰的迭代计划，既不稀释当前交付完成度，也为「人工智能 + 一流学科」的下一阶段留下可生长的架构接口。</w:t>
      </w:r>
    </w:p>
    <w:p w14:paraId="472B6369">
      <w:pPr>
        <w:spacing w:before="36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666666"/>
          <w:sz w:val="21"/>
        </w:rPr>
        <w:t>— 全文完 —</w:t>
      </w:r>
    </w:p>
    <w:sectPr>
      <w:pgSz w:w="11906" w:h="16838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C8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2760</Words>
  <Characters>4454</Characters>
  <Lines>0</Lines>
  <Paragraphs>0</Paragraphs>
  <TotalTime>7</TotalTime>
  <ScaleCrop>false</ScaleCrop>
  <LinksUpToDate>false</LinksUpToDate>
  <CharactersWithSpaces>4870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WPS_1527926299</cp:lastModifiedBy>
  <dcterms:modified xsi:type="dcterms:W3CDTF">2026-09-11T04:40:29Z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eyJoZGlkIjoiZGI4NzBkNGM4YmMzNWI1NGZhYmI1ZWFkYTBjZWY2NTgiLCJ1c2VySWQiOiIzNzU1Mzg5NTYifQ==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D3720BC699374AFBB0D84F37D5FCC5D5_12</vt:lpwstr>
  </property>
</Properties>
</file>