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9CB0" w14:textId="77777777" w:rsidR="0084753C" w:rsidRDefault="0084753C" w:rsidP="0084753C">
      <w:pPr>
        <w:pStyle w:val="Titre1"/>
      </w:pPr>
      <w:bookmarkStart w:id="0" w:name="_Toc449371073"/>
      <w:r>
        <w:t>Rappel sur le principe de la méthode et influences prises en compte</w:t>
      </w:r>
      <w:bookmarkEnd w:id="0"/>
    </w:p>
    <w:p w14:paraId="12C0F36B" w14:textId="77777777" w:rsidR="0084753C" w:rsidRDefault="0084753C" w:rsidP="0084753C">
      <w:pPr>
        <w:ind w:firstLine="431"/>
      </w:pPr>
      <w:r>
        <w:t>Pour cette étude, nous utiliserons la méthode d’analyse statistique dite HST développé par EDF (Hydrostatique – Saison – Temps) pour analyser les différentes contributions des variables les plus représentatives.</w:t>
      </w:r>
      <w:r>
        <w:rPr>
          <w:rFonts w:ascii="Times New Roman" w:hAnsi="Times New Roman"/>
          <w:sz w:val="24"/>
          <w:szCs w:val="24"/>
        </w:rPr>
        <w:t xml:space="preserve"> </w:t>
      </w:r>
      <w:r>
        <w:t xml:space="preserve">Le modèle est un modèle régression linéaire multiple basé sur le principe de superposition, c’est-à-dire que la mesure est supposée être la somme de plusieurs effets indépendants les uns des autres. La variable à expliquer </w:t>
      </w:r>
      <m:oMath>
        <m:r>
          <w:rPr>
            <w:rFonts w:ascii="Cambria Math" w:hAnsi="Cambria Math"/>
          </w:rPr>
          <m:t>Y</m:t>
        </m:r>
      </m:oMath>
      <w:r>
        <w:t xml:space="preserve"> (la mesure) s’écrit donc sous la forme d’une combinaison linéaire de plusieurs variables explicatives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t> :</w:t>
      </w:r>
    </w:p>
    <w:p w14:paraId="0F46FD6E" w14:textId="77777777" w:rsidR="0084753C" w:rsidRDefault="0084753C" w:rsidP="0084753C"/>
    <w:p w14:paraId="31752939" w14:textId="77777777" w:rsidR="0084753C" w:rsidRDefault="0084753C" w:rsidP="0084753C">
      <m:oMathPara>
        <m:oMath>
          <m:r>
            <w:rPr>
              <w:rFonts w:ascii="Cambria Math" w:hAnsi="Cambria Math"/>
            </w:rPr>
            <m:t>Y=</m:t>
          </m:r>
          <w:commentRangeStart w:id="1"/>
          <w:commentRangeStart w:id="2"/>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+ε</m:t>
          </m:r>
          <w:commentRangeEnd w:id="1"/>
          <m:r>
            <m:rPr>
              <m:sty m:val="p"/>
            </m:rPr>
            <w:rPr>
              <w:rStyle w:val="Marquedecommentaire"/>
            </w:rPr>
            <w:commentReference w:id="1"/>
          </m:r>
          <w:commentRangeEnd w:id="2"/>
          <m:r>
            <m:rPr>
              <m:sty m:val="p"/>
            </m:rPr>
            <w:rPr>
              <w:rStyle w:val="Marquedecommentaire"/>
            </w:rPr>
            <w:commentReference w:id="2"/>
          </m:r>
        </m:oMath>
      </m:oMathPara>
    </w:p>
    <w:p w14:paraId="76BB3563" w14:textId="77777777" w:rsidR="0084753C" w:rsidRDefault="0084753C" w:rsidP="0084753C"/>
    <w:p w14:paraId="06FC1453" w14:textId="77777777" w:rsidR="0084753C" w:rsidRDefault="0084753C" w:rsidP="0084753C">
      <w:pPr>
        <w:ind w:firstLine="708"/>
      </w:pPr>
      <w:r>
        <w:t xml:space="preserve">Les coefficients de linéarité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à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de chacune des variables sont ajustés statistiquement de manière à minimiser la dispersion du résidu </w:t>
      </w:r>
      <m:oMath>
        <m:r>
          <w:rPr>
            <w:rFonts w:ascii="Cambria Math" w:hAnsi="Cambria Math"/>
            <w:sz w:val="24"/>
          </w:rPr>
          <m:t>ε</m:t>
        </m:r>
      </m:oMath>
      <w:r>
        <w:rPr>
          <w:rFonts w:eastAsiaTheme="minorEastAsia"/>
        </w:rPr>
        <w:t>, c’est-à-dire l’écart entre le modèle et la mesure.</w:t>
      </w:r>
      <w:r>
        <w:t xml:space="preserve">  Dans la pratique, c’est la somme des carrés des résidus qui est minimisée (méthode des moindres carrés). </w:t>
      </w:r>
    </w:p>
    <w:p w14:paraId="0FA46349" w14:textId="77777777" w:rsidR="0084753C" w:rsidRPr="00E34B1D" w:rsidRDefault="0084753C" w:rsidP="0084753C"/>
    <w:p w14:paraId="3081A4AA" w14:textId="77777777" w:rsidR="0084753C" w:rsidRPr="00BF2BCA" w:rsidRDefault="0084753C" w:rsidP="0084753C">
      <w:pPr>
        <w:spacing w:after="100"/>
        <w:ind w:firstLine="708"/>
        <w:rPr>
          <w:rFonts w:ascii="Times New Roman" w:hAnsi="Times New Roman"/>
          <w:sz w:val="24"/>
          <w:szCs w:val="24"/>
        </w:rPr>
      </w:pPr>
      <w:r>
        <w:t>Le modèle HST, adapté en H</w:t>
      </w:r>
      <w:r w:rsidRPr="003A51DE">
        <w:rPr>
          <w:vertAlign w:val="subscript"/>
        </w:rPr>
        <w:t>3</w:t>
      </w:r>
      <w:r>
        <w:t xml:space="preserve">SJT (développé par </w:t>
      </w:r>
      <w:proofErr w:type="gramStart"/>
      <w:r>
        <w:t>Cementys)  pour</w:t>
      </w:r>
      <w:proofErr w:type="gramEnd"/>
      <w:r>
        <w:t xml:space="preserve"> l’analyse des données bassin 8, est basé sur les influences suivantes:</w:t>
      </w:r>
    </w:p>
    <w:p w14:paraId="7896C99F" w14:textId="77777777" w:rsidR="0084753C" w:rsidRDefault="0084753C" w:rsidP="0084753C">
      <w:pPr>
        <w:pStyle w:val="Paragraphedeliste"/>
        <w:numPr>
          <w:ilvl w:val="0"/>
          <w:numId w:val="3"/>
        </w:numPr>
        <w:spacing w:before="240" w:after="100" w:afterAutospacing="1"/>
      </w:pPr>
      <w:r>
        <w:t>Les influences hydrostatiques (H</w:t>
      </w:r>
      <w:r w:rsidRPr="003A51DE">
        <w:rPr>
          <w:vertAlign w:val="subscript"/>
        </w:rPr>
        <w:t>3</w:t>
      </w:r>
      <w:r>
        <w:t>) :</w:t>
      </w:r>
    </w:p>
    <w:p w14:paraId="4BC1DDFC" w14:textId="77777777" w:rsidR="0084753C" w:rsidRDefault="0084753C" w:rsidP="0084753C">
      <w:pPr>
        <w:pStyle w:val="Paragraphedeliste"/>
        <w:numPr>
          <w:ilvl w:val="1"/>
          <w:numId w:val="3"/>
        </w:numPr>
        <w:spacing w:before="240" w:after="100" w:afterAutospacing="1"/>
      </w:pPr>
      <w:r>
        <w:t>La cote du bassin 9</w:t>
      </w:r>
    </w:p>
    <w:p w14:paraId="676DE4E3" w14:textId="77777777" w:rsidR="0084753C" w:rsidRDefault="0084753C" w:rsidP="0084753C">
      <w:pPr>
        <w:pStyle w:val="Paragraphedeliste"/>
        <w:numPr>
          <w:ilvl w:val="1"/>
          <w:numId w:val="3"/>
        </w:numPr>
        <w:spacing w:before="240" w:after="100" w:afterAutospacing="1"/>
      </w:pPr>
      <w:r>
        <w:t>La marée</w:t>
      </w:r>
    </w:p>
    <w:p w14:paraId="7DF2B838" w14:textId="77777777" w:rsidR="0084753C" w:rsidRDefault="0084753C" w:rsidP="0084753C">
      <w:pPr>
        <w:pStyle w:val="Paragraphedeliste"/>
        <w:numPr>
          <w:ilvl w:val="1"/>
          <w:numId w:val="3"/>
        </w:numPr>
        <w:spacing w:before="240" w:after="100" w:afterAutospacing="1"/>
      </w:pPr>
      <w:r>
        <w:t>La cote du bassin 8</w:t>
      </w:r>
    </w:p>
    <w:p w14:paraId="639241CA" w14:textId="77777777" w:rsidR="0084753C" w:rsidRDefault="0084753C" w:rsidP="0084753C">
      <w:pPr>
        <w:pStyle w:val="Paragraphedeliste"/>
        <w:numPr>
          <w:ilvl w:val="0"/>
          <w:numId w:val="3"/>
        </w:numPr>
        <w:spacing w:before="240" w:after="100" w:afterAutospacing="1"/>
      </w:pPr>
      <w:r>
        <w:t>Les influences thermiques (SJ) :</w:t>
      </w:r>
    </w:p>
    <w:p w14:paraId="7CF2CF8D" w14:textId="77777777" w:rsidR="0084753C" w:rsidRDefault="0084753C" w:rsidP="0084753C">
      <w:pPr>
        <w:pStyle w:val="Paragraphedeliste"/>
        <w:numPr>
          <w:ilvl w:val="1"/>
          <w:numId w:val="3"/>
        </w:numPr>
        <w:spacing w:before="240" w:after="100" w:afterAutospacing="1"/>
      </w:pPr>
      <w:r>
        <w:t>La température saisonnière moyenne</w:t>
      </w:r>
    </w:p>
    <w:p w14:paraId="0A114704" w14:textId="77777777" w:rsidR="0084753C" w:rsidRDefault="0084753C" w:rsidP="0084753C">
      <w:pPr>
        <w:pStyle w:val="Paragraphedeliste"/>
        <w:numPr>
          <w:ilvl w:val="1"/>
          <w:numId w:val="3"/>
        </w:numPr>
        <w:spacing w:before="240" w:after="100" w:afterAutospacing="1"/>
      </w:pPr>
      <w:r>
        <w:t>La température journalière moyenne</w:t>
      </w:r>
    </w:p>
    <w:p w14:paraId="53DE226B" w14:textId="77777777" w:rsidR="0084753C" w:rsidRDefault="0084753C" w:rsidP="0084753C">
      <w:pPr>
        <w:pStyle w:val="Paragraphedeliste"/>
        <w:numPr>
          <w:ilvl w:val="0"/>
          <w:numId w:val="3"/>
        </w:numPr>
        <w:spacing w:before="240" w:after="100" w:afterAutospacing="1"/>
      </w:pPr>
      <w:r>
        <w:t>L’influence temporelle (T)</w:t>
      </w:r>
    </w:p>
    <w:p w14:paraId="0BDB4508" w14:textId="77777777" w:rsidR="0084753C" w:rsidRDefault="0084753C" w:rsidP="0084753C">
      <w:pPr>
        <w:spacing w:after="100"/>
        <w:ind w:firstLine="708"/>
        <w:rPr>
          <w:rFonts w:ascii="Times New Roman" w:hAnsi="Times New Roman"/>
          <w:sz w:val="24"/>
          <w:szCs w:val="24"/>
        </w:rPr>
      </w:pPr>
      <w:r>
        <w:t xml:space="preserve">Les influences hydrostatiques et thermiques sont postulées réversibles et représentent le comportement normal de l’ouvrage dans son environnement. </w:t>
      </w:r>
      <w:r w:rsidRPr="00960AEB">
        <w:rPr>
          <w:b/>
        </w:rPr>
        <w:t>L’influence temporelle représente quant à elle les évolutions irréversibles de la mesure liées principalement au vieillissement de l’ouvrage</w:t>
      </w:r>
      <w:r>
        <w:t>.</w:t>
      </w:r>
    </w:p>
    <w:p w14:paraId="75F3F56E" w14:textId="77777777" w:rsidR="0084753C" w:rsidRDefault="0084753C" w:rsidP="0084753C">
      <w:r>
        <w:t xml:space="preserve">Dans notre analyse, seuls trois effets sont pris en </w:t>
      </w:r>
      <w:proofErr w:type="gramStart"/>
      <w:r>
        <w:t>compte:</w:t>
      </w:r>
      <w:proofErr w:type="gramEnd"/>
    </w:p>
    <w:p w14:paraId="2B1B7FA3" w14:textId="77777777" w:rsidR="0084753C" w:rsidRPr="00447A6E" w:rsidRDefault="0084753C" w:rsidP="0084753C">
      <w:pPr>
        <w:pStyle w:val="Paragraphedeliste"/>
        <w:numPr>
          <w:ilvl w:val="0"/>
          <w:numId w:val="2"/>
        </w:numPr>
        <w:spacing w:after="160" w:line="259" w:lineRule="auto"/>
      </w:pPr>
      <w:r>
        <w:t xml:space="preserve">L’effet de la marée (effet hydrostatique), noté H. Cet effet est modélisé par un polynôme de degré 4 du niveau </w:t>
      </w:r>
      <m:oMath>
        <m:r>
          <w:rPr>
            <w:rFonts w:ascii="Cambria Math" w:hAnsi="Cambria Math"/>
          </w:rPr>
          <m:t>Z=</m:t>
        </m:r>
        <m:f>
          <m:fPr>
            <m:ctrlPr>
              <w:rPr>
                <w:rFonts w:ascii="Cambria Math" w:hAnsi="Cambria Math"/>
                <w:i/>
              </w:rPr>
            </m:ctrlPr>
          </m:fPr>
          <m:num>
            <m:r>
              <w:rPr>
                <w:rFonts w:ascii="Cambria Math" w:hAnsi="Cambria Math"/>
              </w:rPr>
              <m:t>M-</m:t>
            </m:r>
            <m:acc>
              <m:accPr>
                <m:chr m:val="̅"/>
                <m:ctrlPr>
                  <w:rPr>
                    <w:rFonts w:ascii="Cambria Math" w:hAnsi="Cambria Math"/>
                    <w:i/>
                  </w:rPr>
                </m:ctrlPr>
              </m:accPr>
              <m:e>
                <m:r>
                  <w:rPr>
                    <w:rFonts w:ascii="Cambria Math" w:hAnsi="Cambria Math"/>
                  </w:rPr>
                  <m:t>M</m:t>
                </m:r>
              </m:e>
            </m:acc>
          </m:num>
          <m:den>
            <m:r>
              <w:rPr>
                <w:rFonts w:ascii="Cambria Math" w:hAnsi="Cambria Math"/>
              </w:rPr>
              <m:t>σ(M)</m:t>
            </m:r>
          </m:den>
        </m:f>
      </m:oMath>
      <w:r>
        <w:rPr>
          <w:rFonts w:eastAsiaTheme="minorEastAsia"/>
        </w:rPr>
        <w:t xml:space="preserve"> où </w:t>
      </w:r>
      <m:oMath>
        <m:r>
          <w:rPr>
            <w:rFonts w:ascii="Cambria Math" w:hAnsi="Cambria Math"/>
          </w:rPr>
          <m:t>M</m:t>
        </m:r>
      </m:oMath>
      <w:r>
        <w:rPr>
          <w:rFonts w:eastAsiaTheme="minorEastAsia"/>
        </w:rPr>
        <w:t xml:space="preserve"> représente le niveau de la mer, </w:t>
      </w:r>
      <m:oMath>
        <m:acc>
          <m:accPr>
            <m:chr m:val="̅"/>
            <m:ctrlPr>
              <w:rPr>
                <w:rFonts w:ascii="Cambria Math" w:hAnsi="Cambria Math"/>
                <w:i/>
              </w:rPr>
            </m:ctrlPr>
          </m:accPr>
          <m:e>
            <m:r>
              <w:rPr>
                <w:rFonts w:ascii="Cambria Math" w:hAnsi="Cambria Math"/>
              </w:rPr>
              <m:t>M</m:t>
            </m:r>
          </m:e>
        </m:acc>
      </m:oMath>
      <w:r>
        <w:rPr>
          <w:rFonts w:eastAsiaTheme="minorEastAsia"/>
        </w:rPr>
        <w:t xml:space="preserve"> sa moyenne et </w:t>
      </w:r>
      <m:oMath>
        <m:r>
          <w:rPr>
            <w:rFonts w:ascii="Cambria Math" w:hAnsi="Cambria Math"/>
          </w:rPr>
          <m:t>σ(M)</m:t>
        </m:r>
      </m:oMath>
      <w:r>
        <w:rPr>
          <w:rFonts w:eastAsiaTheme="minorEastAsia"/>
        </w:rPr>
        <w:t xml:space="preserve"> son écart-type sur la période d’analyse.</w:t>
      </w:r>
    </w:p>
    <w:p w14:paraId="58FC61A9" w14:textId="77777777" w:rsidR="0084753C" w:rsidRDefault="0084753C" w:rsidP="0084753C">
      <w:pPr>
        <w:pStyle w:val="Paragraphedeliste"/>
        <w:spacing w:after="160" w:line="259" w:lineRule="auto"/>
      </w:pPr>
    </w:p>
    <w:p w14:paraId="653B7B3E" w14:textId="77777777" w:rsidR="0084753C" w:rsidRPr="00447A6E" w:rsidRDefault="0084753C" w:rsidP="0084753C">
      <w:pPr>
        <w:pStyle w:val="Paragraphedeliste"/>
        <w:rPr>
          <w:rFonts w:eastAsiaTheme="minorEastAsia"/>
        </w:rPr>
      </w:pPr>
      <m:oMathPara>
        <m:oMath>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oMath>
      </m:oMathPara>
    </w:p>
    <w:p w14:paraId="35F3D41D" w14:textId="77777777" w:rsidR="0084753C" w:rsidRPr="002F3AC7" w:rsidRDefault="0084753C" w:rsidP="0084753C">
      <w:pPr>
        <w:pStyle w:val="Paragraphedeliste"/>
        <w:rPr>
          <w:rFonts w:eastAsiaTheme="minorEastAsia"/>
        </w:rPr>
      </w:pPr>
    </w:p>
    <w:p w14:paraId="661D2729" w14:textId="77777777" w:rsidR="0084753C" w:rsidRDefault="0084753C" w:rsidP="0084753C">
      <w:pPr>
        <w:pStyle w:val="Paragraphedeliste"/>
        <w:numPr>
          <w:ilvl w:val="0"/>
          <w:numId w:val="2"/>
        </w:numPr>
        <w:spacing w:after="160" w:line="259" w:lineRule="auto"/>
      </w:pPr>
      <w:r>
        <w:t>L’effet saisonnier (lié aux variations saisonnières de la température), noté S. Cet effet est modélisé par une fonction périodique du temps</w:t>
      </w:r>
      <m:oMath>
        <m:r>
          <w:rPr>
            <w:rFonts w:ascii="Cambria Math" w:hAnsi="Cambria Math"/>
          </w:rPr>
          <m:t xml:space="preserve"> t</m:t>
        </m:r>
      </m:oMath>
      <w:r>
        <w:t xml:space="preserve"> de période</w:t>
      </w:r>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 xml:space="preserve">=1 </m:t>
        </m:r>
        <m:r>
          <m:rPr>
            <m:sty m:val="p"/>
          </m:rPr>
          <w:rPr>
            <w:rFonts w:ascii="Cambria Math" w:eastAsiaTheme="minorEastAsia" w:hAnsi="Cambria Math"/>
          </w:rPr>
          <m:t>an</m:t>
        </m:r>
      </m:oMath>
      <w:r w:rsidRPr="003A51DE">
        <w:t>.</w:t>
      </w:r>
      <w:r>
        <w:t xml:space="preserve"> Les deux premiers termes de la décomposition en série de Fourier sont considérés pour représenter cette fonction périodique :</w:t>
      </w:r>
    </w:p>
    <w:p w14:paraId="07744CCE" w14:textId="77777777" w:rsidR="0084753C" w:rsidRDefault="0084753C" w:rsidP="0084753C">
      <w:pPr>
        <w:pStyle w:val="Paragraphedeliste"/>
        <w:spacing w:after="160" w:line="259" w:lineRule="auto"/>
      </w:pPr>
    </w:p>
    <w:p w14:paraId="13B32672" w14:textId="77777777" w:rsidR="0084753C" w:rsidRPr="00447A6E" w:rsidRDefault="0084753C" w:rsidP="0084753C">
      <w:pPr>
        <w:pStyle w:val="Paragraphedeliste"/>
        <w:rPr>
          <w:rFonts w:eastAsiaTheme="minorEastAsia"/>
        </w:rPr>
      </w:pP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hAnsi="Cambria Math"/>
                    </w:rPr>
                    <m:t>∙t</m:t>
                  </m:r>
                </m:e>
              </m:d>
            </m:e>
          </m:func>
          <m:r>
            <m:rPr>
              <m:sty m:val="p"/>
            </m:rP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rPr>
                  </m:ctrlPr>
                </m:dPr>
                <m:e>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hAnsi="Cambria Math"/>
                    </w:rPr>
                    <m:t>∙t</m:t>
                  </m:r>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hAnsi="Cambria Math"/>
                    </w:rPr>
                    <m:t>∙t</m:t>
                  </m:r>
                </m:e>
              </m:d>
            </m:e>
          </m:func>
          <m:r>
            <m:rPr>
              <m:sty m:val="p"/>
            </m:rP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hAnsi="Cambria Math"/>
                    </w:rPr>
                    <m:t>∙t</m:t>
                  </m:r>
                </m:e>
              </m:d>
            </m:e>
          </m:func>
        </m:oMath>
      </m:oMathPara>
    </w:p>
    <w:p w14:paraId="5AD6B250" w14:textId="77777777" w:rsidR="0084753C" w:rsidRPr="002F3AC7" w:rsidRDefault="0084753C" w:rsidP="0084753C">
      <w:pPr>
        <w:pStyle w:val="Paragraphedeliste"/>
        <w:rPr>
          <w:rFonts w:eastAsiaTheme="minorEastAsia"/>
        </w:rPr>
      </w:pPr>
    </w:p>
    <w:p w14:paraId="79838B2A" w14:textId="77777777" w:rsidR="0084753C" w:rsidRDefault="0084753C" w:rsidP="0084753C">
      <w:pPr>
        <w:pStyle w:val="Paragraphedeliste"/>
        <w:numPr>
          <w:ilvl w:val="0"/>
          <w:numId w:val="2"/>
        </w:numPr>
        <w:spacing w:after="160" w:line="259" w:lineRule="auto"/>
      </w:pPr>
      <w:r>
        <w:t>Effet journalier J (lié aux variations journalières de la température). Cet effet est modélisé par une fonction périodique du temps</w:t>
      </w:r>
      <m:oMath>
        <m:r>
          <w:rPr>
            <w:rFonts w:ascii="Cambria Math" w:hAnsi="Cambria Math"/>
          </w:rPr>
          <m:t xml:space="preserve"> t</m:t>
        </m:r>
      </m:oMath>
      <w:r>
        <w:t xml:space="preserve"> de période</w:t>
      </w:r>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 xml:space="preserve">=1 </m:t>
        </m:r>
        <m:r>
          <m:rPr>
            <m:sty m:val="p"/>
          </m:rPr>
          <w:rPr>
            <w:rFonts w:ascii="Cambria Math" w:eastAsiaTheme="minorEastAsia" w:hAnsi="Cambria Math"/>
          </w:rPr>
          <m:t>jour</m:t>
        </m:r>
      </m:oMath>
      <w:r>
        <w:t>. Les deux premiers termes de la décomposition en série de Fourier sont considérés pour représenter cette fonction périodique :</w:t>
      </w:r>
    </w:p>
    <w:p w14:paraId="467EBDDF" w14:textId="77777777" w:rsidR="0084753C" w:rsidRDefault="0084753C" w:rsidP="0084753C">
      <w:pPr>
        <w:pStyle w:val="Paragraphedeliste"/>
        <w:spacing w:after="160" w:line="259" w:lineRule="auto"/>
      </w:pPr>
    </w:p>
    <w:p w14:paraId="0746F858" w14:textId="77777777" w:rsidR="0084753C" w:rsidRPr="00884BAD" w:rsidRDefault="0084753C" w:rsidP="0084753C">
      <w:pPr>
        <w:pStyle w:val="Paragraphedeliste"/>
        <w:rPr>
          <w:rFonts w:eastAsiaTheme="minorEastAsia"/>
        </w:rPr>
      </w:pPr>
      <m:oMathPara>
        <m:oMath>
          <m:r>
            <w:rPr>
              <w:rFonts w:ascii="Cambria Math" w:hAnsi="Cambria Math"/>
            </w:rPr>
            <w:lastRenderedPageBreak/>
            <m:t>J=</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den>
                  </m:f>
                  <m:r>
                    <w:rPr>
                      <w:rFonts w:ascii="Cambria Math" w:hAnsi="Cambria Math"/>
                    </w:rPr>
                    <m:t>∙t</m:t>
                  </m:r>
                </m:e>
              </m:d>
            </m:e>
          </m:func>
          <m:r>
            <m:rPr>
              <m:sty m:val="p"/>
            </m:rP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rPr>
                  </m:ctrlPr>
                </m:dPr>
                <m:e>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den>
                  </m:f>
                  <m:r>
                    <w:rPr>
                      <w:rFonts w:ascii="Cambria Math" w:hAnsi="Cambria Math"/>
                    </w:rPr>
                    <m:t>∙t</m:t>
                  </m:r>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den>
                  </m:f>
                  <m:r>
                    <w:rPr>
                      <w:rFonts w:ascii="Cambria Math" w:hAnsi="Cambria Math"/>
                    </w:rPr>
                    <m:t>∙t</m:t>
                  </m:r>
                </m:e>
              </m:d>
            </m:e>
          </m:func>
          <m:r>
            <m:rPr>
              <m:sty m:val="p"/>
            </m:rP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den>
                  </m:f>
                  <m:r>
                    <w:rPr>
                      <w:rFonts w:ascii="Cambria Math" w:hAnsi="Cambria Math"/>
                    </w:rPr>
                    <m:t>∙t</m:t>
                  </m:r>
                </m:e>
              </m:d>
            </m:e>
          </m:func>
        </m:oMath>
      </m:oMathPara>
    </w:p>
    <w:p w14:paraId="48B203C3" w14:textId="77777777" w:rsidR="0084753C" w:rsidRDefault="0084753C" w:rsidP="0084753C">
      <w:pPr>
        <w:pStyle w:val="Paragraphedeliste"/>
        <w:numPr>
          <w:ilvl w:val="0"/>
          <w:numId w:val="2"/>
        </w:numPr>
        <w:rPr>
          <w:rFonts w:eastAsiaTheme="minorEastAsia"/>
        </w:rPr>
      </w:pPr>
      <w:r>
        <w:rPr>
          <w:rFonts w:eastAsiaTheme="minorEastAsia"/>
        </w:rPr>
        <w:t xml:space="preserve">L’effet de dérive temporelle est ajouté car la plage de mesure est suffisante pour mettre en perspective une dérive temporelle. </w:t>
      </w:r>
      <w:r w:rsidRPr="00884BAD">
        <w:rPr>
          <w:rFonts w:eastAsiaTheme="minorEastAsia"/>
        </w:rPr>
        <w:t xml:space="preserve">Cet effet est modélisé par une fonction périodique du temps t de période </w:t>
      </w:r>
      <w:r w:rsidRPr="00884BAD">
        <w:rPr>
          <w:rFonts w:ascii="Cambria Math" w:eastAsia="Cambria Math" w:hAnsi="Cambria Math" w:cs="Cambria Math" w:hint="eastAsia"/>
        </w:rPr>
        <w:t>〖</w:t>
      </w:r>
      <w:r w:rsidRPr="00884BAD">
        <w:rPr>
          <w:rFonts w:eastAsiaTheme="minorEastAsia"/>
        </w:rPr>
        <w:t>∆T</w:t>
      </w:r>
      <w:r w:rsidRPr="00884BAD">
        <w:rPr>
          <w:rFonts w:ascii="Cambria Math" w:eastAsia="Cambria Math" w:hAnsi="Cambria Math" w:cs="Cambria Math" w:hint="eastAsia"/>
        </w:rPr>
        <w:t>〗</w:t>
      </w:r>
      <w:r w:rsidRPr="00884BAD">
        <w:rPr>
          <w:rFonts w:eastAsiaTheme="minorEastAsia"/>
        </w:rPr>
        <w:t>_J=1 jour.</w:t>
      </w:r>
    </w:p>
    <w:p w14:paraId="704727BA" w14:textId="77777777" w:rsidR="0084753C" w:rsidRDefault="0084753C" w:rsidP="0084753C">
      <w:pPr>
        <w:pStyle w:val="Paragraphedeliste"/>
        <w:rPr>
          <w:rFonts w:eastAsiaTheme="minorEastAsia"/>
        </w:rPr>
      </w:pPr>
    </w:p>
    <w:p w14:paraId="74CC0D3E" w14:textId="77777777" w:rsidR="0084753C" w:rsidRPr="00584314" w:rsidRDefault="0084753C" w:rsidP="0084753C">
      <w:pPr>
        <w:pStyle w:val="Paragraphedeliste"/>
        <w:rPr>
          <w:rFonts w:eastAsiaTheme="minorEastAsia"/>
        </w:rPr>
      </w:pPr>
      <m:oMathPara>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.t</m:t>
          </m:r>
        </m:oMath>
      </m:oMathPara>
    </w:p>
    <w:p w14:paraId="5324FB55" w14:textId="77777777" w:rsidR="0084753C" w:rsidRDefault="0084753C" w:rsidP="0084753C">
      <w:pPr>
        <w:rPr>
          <w:rFonts w:eastAsiaTheme="minorEastAsia"/>
        </w:rPr>
      </w:pPr>
    </w:p>
    <w:p w14:paraId="4CCAD6CD" w14:textId="77777777" w:rsidR="0084753C" w:rsidRPr="00884BAD" w:rsidRDefault="0084753C" w:rsidP="0084753C">
      <w:pPr>
        <w:rPr>
          <w:rFonts w:eastAsiaTheme="minorEastAsia"/>
        </w:rPr>
      </w:pPr>
      <w:r>
        <w:rPr>
          <w:rFonts w:eastAsiaTheme="minorEastAsia"/>
        </w:rPr>
        <w:t xml:space="preserve">Dans les </w:t>
      </w:r>
      <w:r w:rsidRPr="00884BAD">
        <w:rPr>
          <w:rFonts w:eastAsiaTheme="minorEastAsia"/>
        </w:rPr>
        <w:t xml:space="preserve">modèles présentés, s’agissant d’une réactualisation, </w:t>
      </w:r>
      <w:r w:rsidRPr="00884BAD">
        <w:t>l’influence du niveau d’eau dans les bassins B8 et B9 n’a été étudiée. Cela pourra faire l’objet d’un second rapport d’analyse.</w:t>
      </w:r>
    </w:p>
    <w:p w14:paraId="1C9F5808" w14:textId="77777777" w:rsidR="0084753C" w:rsidRDefault="0084753C" w:rsidP="0084753C"/>
    <w:p w14:paraId="2800F16A" w14:textId="77777777" w:rsidR="0084753C" w:rsidRDefault="0084753C" w:rsidP="0084753C">
      <w:r>
        <w:t>Ainsi le premier modèle s’écrit sous la forme suivante :</w:t>
      </w:r>
    </w:p>
    <w:p w14:paraId="473A466D" w14:textId="77777777" w:rsidR="0084753C" w:rsidRDefault="0084753C" w:rsidP="0084753C"/>
    <w:p w14:paraId="21AC920D" w14:textId="77777777" w:rsidR="0084753C" w:rsidRPr="00447A6E" w:rsidRDefault="0084753C" w:rsidP="0084753C">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+H+S+J+ε</m:t>
          </m:r>
        </m:oMath>
      </m:oMathPara>
    </w:p>
    <w:p w14:paraId="746BB704" w14:textId="77777777" w:rsidR="0084753C" w:rsidRDefault="0084753C" w:rsidP="0084753C"/>
    <w:p w14:paraId="6358FA6E" w14:textId="77777777" w:rsidR="0084753C" w:rsidRDefault="0084753C" w:rsidP="0084753C">
      <w:pPr>
        <w:ind w:firstLine="708"/>
        <w:rPr>
          <w:rFonts w:eastAsiaTheme="minorEastAsia"/>
        </w:rPr>
      </w:pPr>
      <w:r>
        <w:t xml:space="preserve">Où Y est la variable à expliquer (mesure brute) et </w:t>
      </w:r>
      <m:oMath>
        <m:r>
          <w:rPr>
            <w:rFonts w:ascii="Cambria Math" w:hAnsi="Cambria Math"/>
          </w:rPr>
          <m:t>ε</m:t>
        </m:r>
      </m:oMath>
      <w:r>
        <w:rPr>
          <w:rFonts w:eastAsiaTheme="minorEastAsia"/>
        </w:rPr>
        <w:t xml:space="preserve"> le résidu du modèle. Les coefficients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eastAsiaTheme="minorEastAsia"/>
        </w:rPr>
        <w:t xml:space="preserve"> à </w:t>
      </w:r>
      <m:oMath>
        <m:sSub>
          <m:sSubPr>
            <m:ctrlPr>
              <w:rPr>
                <w:rFonts w:ascii="Cambria Math" w:hAnsi="Cambria Math"/>
                <w:i/>
              </w:rPr>
            </m:ctrlPr>
          </m:sSubPr>
          <m:e>
            <m:r>
              <w:rPr>
                <w:rFonts w:ascii="Cambria Math" w:hAnsi="Cambria Math"/>
              </w:rPr>
              <m:t>c</m:t>
            </m:r>
          </m:e>
          <m:sub>
            <m:r>
              <w:rPr>
                <w:rFonts w:ascii="Cambria Math" w:hAnsi="Cambria Math"/>
              </w:rPr>
              <m:t>4</m:t>
            </m:r>
          </m:sub>
        </m:sSub>
      </m:oMath>
      <w:r>
        <w:rPr>
          <w:rFonts w:eastAsiaTheme="minorEastAsia"/>
        </w:rPr>
        <w:t xml:space="preserve"> sont ajustés statistiquement par le modèle. Ce modèle sera appelé </w:t>
      </w:r>
      <w:r w:rsidRPr="00960AEB">
        <w:rPr>
          <w:rFonts w:eastAsiaTheme="minorEastAsia"/>
          <w:b/>
        </w:rPr>
        <w:t>HSJ</w:t>
      </w:r>
      <w:r>
        <w:rPr>
          <w:rFonts w:eastAsiaTheme="minorEastAsia"/>
        </w:rPr>
        <w:t xml:space="preserve"> dans la suite du rapport.</w:t>
      </w:r>
    </w:p>
    <w:p w14:paraId="678C300A" w14:textId="77777777" w:rsidR="0084753C" w:rsidRDefault="0084753C" w:rsidP="0084753C">
      <w:pPr>
        <w:rPr>
          <w:rFonts w:eastAsiaTheme="minorEastAsia"/>
        </w:rPr>
      </w:pPr>
    </w:p>
    <w:p w14:paraId="081BE6EC" w14:textId="77777777" w:rsidR="0084753C" w:rsidRDefault="0084753C" w:rsidP="0084753C">
      <w:pPr>
        <w:rPr>
          <w:rFonts w:eastAsiaTheme="minorEastAsia"/>
        </w:rPr>
      </w:pPr>
      <w:r>
        <w:rPr>
          <w:rFonts w:eastAsiaTheme="minorEastAsia"/>
        </w:rPr>
        <w:tab/>
        <w:t>Un second modèle est proposé prenant en compte l’influence du temps par une variable linéaire T. Le second modèle s’écrit alors :</w:t>
      </w:r>
    </w:p>
    <w:p w14:paraId="3176A5CE" w14:textId="77777777" w:rsidR="0084753C" w:rsidRPr="000E110E" w:rsidRDefault="0084753C" w:rsidP="0084753C">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+H+S+J+T+ε</m:t>
          </m:r>
        </m:oMath>
      </m:oMathPara>
    </w:p>
    <w:p w14:paraId="2FC3A0E9" w14:textId="77777777" w:rsidR="0084753C" w:rsidRDefault="0084753C" w:rsidP="0084753C">
      <w:pPr>
        <w:rPr>
          <w:rFonts w:eastAsiaTheme="minorEastAsia"/>
        </w:rPr>
      </w:pPr>
    </w:p>
    <w:p w14:paraId="7F00D2A6" w14:textId="77777777" w:rsidR="0084753C" w:rsidRDefault="0084753C" w:rsidP="0084753C">
      <w:pPr>
        <w:ind w:firstLine="708"/>
      </w:pPr>
      <w:r>
        <w:t xml:space="preserve">Etant donné la forte influence de la température sur les mesures (voir le rapport annuel de surveillance </w:t>
      </w:r>
      <w:r w:rsidRPr="00156269">
        <w:t>ISI.RP.SID.dossier_de_surveillance_</w:t>
      </w:r>
      <w:proofErr w:type="gramStart"/>
      <w:r w:rsidRPr="00156269">
        <w:t>annuelle.fev</w:t>
      </w:r>
      <w:proofErr w:type="gramEnd"/>
      <w:r w:rsidRPr="00156269">
        <w:t>15</w:t>
      </w:r>
      <w:r>
        <w:t xml:space="preserve">), la température mesurée </w:t>
      </w:r>
      <m:oMath>
        <m:r>
          <w:rPr>
            <w:rFonts w:ascii="Cambria Math" w:hAnsi="Cambria Math"/>
          </w:rPr>
          <m:t>Temp</m:t>
        </m:r>
      </m:oMath>
      <w:r>
        <w:t xml:space="preserve"> au niveau de chaque capteur sera également intégrée comme variable explicative dans les analyses. Ce nouveau modèle, appelé </w:t>
      </w:r>
      <w:r w:rsidRPr="00960AEB">
        <w:rPr>
          <w:b/>
        </w:rPr>
        <w:t>HSJ</w:t>
      </w:r>
      <w:r>
        <w:rPr>
          <w:b/>
        </w:rPr>
        <w:t>T</w:t>
      </w:r>
      <w:r w:rsidRPr="00960AEB">
        <w:rPr>
          <w:b/>
        </w:rPr>
        <w:t>Th</w:t>
      </w:r>
      <w:r>
        <w:t xml:space="preserve"> dans la suite du rapport, s’écrit alors :</w:t>
      </w:r>
    </w:p>
    <w:p w14:paraId="5D9E197F" w14:textId="77777777" w:rsidR="0084753C" w:rsidRDefault="0084753C" w:rsidP="0084753C"/>
    <w:p w14:paraId="15450C42" w14:textId="77777777" w:rsidR="0084753C" w:rsidRPr="00447A6E" w:rsidRDefault="0084753C" w:rsidP="0084753C">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+H+S+J+Th+T+ ε</m:t>
          </m:r>
        </m:oMath>
      </m:oMathPara>
    </w:p>
    <w:p w14:paraId="14F401C4" w14:textId="77777777" w:rsidR="0084753C" w:rsidRDefault="0084753C" w:rsidP="0084753C"/>
    <w:p w14:paraId="6FF4821C" w14:textId="77777777" w:rsidR="0084753C" w:rsidRDefault="0084753C" w:rsidP="0084753C">
      <w:r>
        <w:t>Avec :</w:t>
      </w:r>
    </w:p>
    <w:p w14:paraId="12305812" w14:textId="77777777" w:rsidR="0084753C" w:rsidRDefault="0084753C" w:rsidP="0084753C"/>
    <w:p w14:paraId="63AF7398" w14:textId="77777777" w:rsidR="0084753C" w:rsidRPr="00447A6E" w:rsidRDefault="0084753C" w:rsidP="0084753C">
      <w:pPr>
        <w:pStyle w:val="Paragraphedeliste"/>
        <w:rPr>
          <w:rFonts w:eastAsiaTheme="minorEastAsia"/>
        </w:rPr>
      </w:pPr>
      <m:oMathPara>
        <m:oMath>
          <m:r>
            <w:rPr>
              <w:rFonts w:ascii="Cambria Math" w:hAnsi="Cambria Math"/>
            </w:rPr>
            <m:t>Th=</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∙Temp</m:t>
          </m:r>
        </m:oMath>
      </m:oMathPara>
    </w:p>
    <w:p w14:paraId="5CF26BE1" w14:textId="77777777" w:rsidR="0084753C" w:rsidRPr="00584314" w:rsidRDefault="0084753C" w:rsidP="0084753C">
      <w:pPr>
        <w:pStyle w:val="Paragraphedeliste"/>
        <w:rPr>
          <w:rFonts w:eastAsiaTheme="minorEastAsia"/>
        </w:rPr>
      </w:pPr>
    </w:p>
    <w:p w14:paraId="5B217286" w14:textId="77777777" w:rsidR="0084753C" w:rsidRDefault="0084753C" w:rsidP="0084753C">
      <w:pPr>
        <w:ind w:firstLine="708"/>
      </w:pPr>
      <w:r>
        <w:t>L’effet thermique identifié ne pourra pas distinguer la part due à la dilatation du capteur et celle due à la dilatation de la structure mais les données corrigées des influences réversibles seront plus précises. Par ailleurs, les fortes corrélations entre les effets Th et S pourront gêner la bonne séparation de ces deux influences mais l’influence globale (S+Th) ne sera pas perturbée.</w:t>
      </w:r>
    </w:p>
    <w:p w14:paraId="2D336C14" w14:textId="77777777" w:rsidR="0084753C" w:rsidRDefault="0084753C" w:rsidP="0084753C">
      <w:pPr>
        <w:rPr>
          <w:rFonts w:eastAsiaTheme="minorEastAsia"/>
        </w:rPr>
      </w:pPr>
    </w:p>
    <w:p w14:paraId="28C5F63C" w14:textId="77777777" w:rsidR="0084753C" w:rsidRPr="00884BAD" w:rsidRDefault="0084753C" w:rsidP="0084753C">
      <w:pPr>
        <w:ind w:firstLine="708"/>
        <w:rPr>
          <w:color w:val="FF0000"/>
        </w:rPr>
      </w:pPr>
      <w:r w:rsidRPr="00884BAD">
        <w:rPr>
          <w:color w:val="FF0000"/>
        </w:rPr>
        <w:t xml:space="preserve">Concernant la qualité de l’analyse, le principal indicateur est le coefficient de corrélation (R²). Il permet d’apprécier la capacité du modèle à expliquer les variations de ces mesures. On considèrera une analyse comme statistiquement significative dès lors que </w:t>
      </w:r>
      <w:r w:rsidRPr="00884BAD">
        <w:rPr>
          <w:b/>
          <w:color w:val="FF0000"/>
        </w:rPr>
        <w:t>R²</w:t>
      </w:r>
      <w:r w:rsidRPr="00884BAD">
        <w:rPr>
          <w:b/>
          <w:color w:val="FF0000"/>
          <w:sz w:val="14"/>
          <w:szCs w:val="14"/>
        </w:rPr>
        <w:t xml:space="preserve"> </w:t>
      </w:r>
      <w:r w:rsidRPr="00884BAD">
        <w:rPr>
          <w:b/>
          <w:color w:val="FF0000"/>
        </w:rPr>
        <w:t>&gt; 0.45</w:t>
      </w:r>
      <w:r w:rsidRPr="00884BAD">
        <w:rPr>
          <w:color w:val="FF0000"/>
        </w:rPr>
        <w:t xml:space="preserve"> et comme excellente pour </w:t>
      </w:r>
      <w:r w:rsidRPr="00884BAD">
        <w:rPr>
          <w:b/>
          <w:color w:val="FF0000"/>
        </w:rPr>
        <w:t>R²</w:t>
      </w:r>
      <w:r w:rsidRPr="00884BAD">
        <w:rPr>
          <w:b/>
          <w:color w:val="FF0000"/>
          <w:sz w:val="14"/>
          <w:szCs w:val="14"/>
        </w:rPr>
        <w:t xml:space="preserve"> </w:t>
      </w:r>
      <w:r w:rsidRPr="00884BAD">
        <w:rPr>
          <w:b/>
          <w:color w:val="FF0000"/>
        </w:rPr>
        <w:t>&gt; 0.80</w:t>
      </w:r>
      <w:r w:rsidRPr="00884BAD">
        <w:rPr>
          <w:color w:val="FF0000"/>
        </w:rPr>
        <w:t xml:space="preserve">. L’analyse de chaque effet reste néanmoins primordiale pour juger de la qualité et de la signification physique de l’ajustement. </w:t>
      </w:r>
    </w:p>
    <w:p w14:paraId="4D8433C3" w14:textId="77777777" w:rsidR="0084753C" w:rsidRPr="00884BAD" w:rsidRDefault="0084753C" w:rsidP="0084753C">
      <w:pPr>
        <w:rPr>
          <w:color w:val="FF0000"/>
        </w:rPr>
      </w:pPr>
    </w:p>
    <w:p w14:paraId="63C2A31E" w14:textId="77777777" w:rsidR="0084753C" w:rsidRPr="00884BAD" w:rsidRDefault="0084753C" w:rsidP="0084753C">
      <w:pPr>
        <w:ind w:firstLine="708"/>
        <w:rPr>
          <w:color w:val="FF0000"/>
        </w:rPr>
      </w:pPr>
      <w:r w:rsidRPr="00884BAD">
        <w:rPr>
          <w:color w:val="FF0000"/>
        </w:rPr>
        <w:t>L’interprétation est ensuite effectuée à l’aide de représentations graphiques, dites de « mesures corrigées des influences réversibles » : on soustrait à la mesure brute les différents effets réversibles identifiés par l’analyse. Les mesures corrigées permettent alors de faire ressortir le comportement irréversible de l’ouvrage (vieillissement) où d’éventuelles anomalies (capteurs défectueux, erreur de mesure, comportement anormal de l’ouvrage, etc.).</w:t>
      </w:r>
    </w:p>
    <w:p w14:paraId="3CF8A997" w14:textId="77777777" w:rsidR="0084753C" w:rsidRPr="00884BAD" w:rsidRDefault="0084753C" w:rsidP="0084753C">
      <w:pPr>
        <w:rPr>
          <w:color w:val="FF0000"/>
        </w:rPr>
      </w:pPr>
    </w:p>
    <w:p w14:paraId="2A8ECAB7" w14:textId="77777777" w:rsidR="0084753C" w:rsidRPr="00884BAD" w:rsidRDefault="0084753C" w:rsidP="0084753C">
      <w:pPr>
        <w:ind w:firstLine="708"/>
        <w:rPr>
          <w:color w:val="FF0000"/>
        </w:rPr>
      </w:pPr>
      <w:r w:rsidRPr="00884BAD">
        <w:rPr>
          <w:color w:val="FF0000"/>
        </w:rPr>
        <w:t xml:space="preserve">Ces modèles statistiques sont établis pour une période de référence, lorsqu’elle existe (cette période de référence doit être suffisamment longue pour obtenir un bon calage des influences). On y </w:t>
      </w:r>
      <w:r w:rsidRPr="00884BAD">
        <w:rPr>
          <w:color w:val="FF0000"/>
        </w:rPr>
        <w:lastRenderedPageBreak/>
        <w:t>confronte ensuite les observations de la période d’auscultation pour détecter les écarts sortant de la plage de dispersion habituelle. Dans ce rapport, l’analyse concernera uniquement la période de référence (calage du modèle).</w:t>
      </w:r>
    </w:p>
    <w:p w14:paraId="4303A58C" w14:textId="77777777" w:rsidR="0084753C" w:rsidRDefault="0084753C" w:rsidP="0084753C">
      <w:pPr>
        <w:ind w:firstLine="708"/>
      </w:pPr>
    </w:p>
    <w:p w14:paraId="7DF2C83E" w14:textId="77777777" w:rsidR="0084753C" w:rsidRDefault="0084753C" w:rsidP="0084753C">
      <w:pPr>
        <w:ind w:firstLine="708"/>
      </w:pPr>
      <w:r>
        <w:t>Les critères suivants sont étudiés pour analyser les résultats du modèle selon chaque paramètre d’influence :</w:t>
      </w:r>
    </w:p>
    <w:p w14:paraId="65F8F14D" w14:textId="77777777" w:rsidR="0084753C" w:rsidRPr="00C268C6" w:rsidRDefault="0084753C" w:rsidP="0084753C">
      <w:pPr>
        <w:pStyle w:val="Paragraphedeliste"/>
        <w:numPr>
          <w:ilvl w:val="0"/>
          <w:numId w:val="2"/>
        </w:numPr>
      </w:pPr>
      <w:r>
        <w:t xml:space="preserve">Le coefficient </w:t>
      </w:r>
      <w:r>
        <w:rPr>
          <w:rFonts w:cs="Calibri"/>
        </w:rPr>
        <w:t>B mesurant les amplitudes des variations saisonnières </w:t>
      </w:r>
    </w:p>
    <w:p w14:paraId="1A4DFDB4" w14:textId="77777777" w:rsidR="0084753C" w:rsidRPr="00C268C6" w:rsidRDefault="0084753C" w:rsidP="0084753C">
      <w:pPr>
        <w:pStyle w:val="Paragraphedeliste"/>
      </w:pPr>
      <m:oMathPara>
        <m:oMath>
          <m:r>
            <w:rPr>
              <w:rFonts w:ascii="Cambria Math" w:hAnsi="Cambria Math"/>
            </w:rPr>
            <m:t>B=</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2</m:t>
                  </m:r>
                </m:sup>
              </m:sSubSup>
            </m:e>
          </m:rad>
          <m:r>
            <w:rPr>
              <w:rFonts w:ascii="Cambria Math" w:hAnsi="Cambria Math"/>
            </w:rPr>
            <m:t>+0.5*</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b</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4</m:t>
                  </m:r>
                </m:sub>
                <m:sup>
                  <m:r>
                    <w:rPr>
                      <w:rFonts w:ascii="Cambria Math" w:hAnsi="Cambria Math"/>
                    </w:rPr>
                    <m:t>2</m:t>
                  </m:r>
                </m:sup>
              </m:sSubSup>
            </m:e>
          </m:rad>
        </m:oMath>
      </m:oMathPara>
    </w:p>
    <w:p w14:paraId="3D0A96FE" w14:textId="77777777" w:rsidR="0084753C" w:rsidRDefault="0084753C" w:rsidP="0084753C">
      <w:pPr>
        <w:pStyle w:val="Paragraphedeliste"/>
        <w:numPr>
          <w:ilvl w:val="0"/>
          <w:numId w:val="2"/>
        </w:numPr>
      </w:pPr>
      <w:r>
        <w:t>La vitesse d’évolution du déplacement en mm/an v telle que :</w:t>
      </w:r>
    </w:p>
    <w:p w14:paraId="5A4F5561" w14:textId="77777777" w:rsidR="0084753C" w:rsidRDefault="0084753C" w:rsidP="0084753C">
      <w:pPr>
        <w:pStyle w:val="Paragraphedeliste"/>
        <w:ind w:left="360"/>
      </w:pPr>
      <m:oMathPara>
        <m:oMath>
          <m:r>
            <w:rPr>
              <w:rFonts w:ascii="Cambria Math" w:hAnsi="Cambria Math"/>
            </w:rPr>
            <m:t>v=</m:t>
          </m:r>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fin analyse</m:t>
                  </m:r>
                </m:e>
              </m:d>
              <m:r>
                <w:rPr>
                  <w:rFonts w:ascii="Cambria Math" w:hAnsi="Cambria Math"/>
                </w:rPr>
                <m:t>-T(debut analyse)</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fin</m:t>
                      </m:r>
                    </m:sub>
                  </m:sSub>
                  <m:r>
                    <w:rPr>
                      <w:rFonts w:ascii="Cambria Math" w:hAnsi="Cambria Math"/>
                    </w:rPr>
                    <m:t>-t</m:t>
                  </m:r>
                </m:e>
                <m:sub>
                  <m:r>
                    <w:rPr>
                      <w:rFonts w:ascii="Cambria Math" w:hAnsi="Cambria Math"/>
                    </w:rPr>
                    <m:t>debut</m:t>
                  </m:r>
                </m:sub>
              </m:sSub>
            </m:den>
          </m:f>
        </m:oMath>
      </m:oMathPara>
    </w:p>
    <w:p w14:paraId="4316C15B" w14:textId="77777777" w:rsidR="00DD6DCA" w:rsidRDefault="00DD6DCA"/>
    <w:sectPr w:rsidR="00DD6DC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phaël LECLERCQ" w:date="2019-09-05T23:55:00Z" w:initials="RL">
    <w:p w14:paraId="308B528A" w14:textId="77777777" w:rsidR="0084753C" w:rsidRDefault="0084753C" w:rsidP="0084753C">
      <w:pPr>
        <w:pStyle w:val="Commentaire"/>
      </w:pPr>
      <w:r>
        <w:rPr>
          <w:rStyle w:val="Marquedecommentaire"/>
        </w:rPr>
        <w:annotationRef/>
      </w:r>
      <w:r>
        <w:t>Ajout du modele sans temps et preselection de la periode entre A et B</w:t>
      </w:r>
    </w:p>
  </w:comment>
  <w:comment w:id="2" w:author="Raphaël LECLERCQ" w:date="2019-09-05T23:59:00Z" w:initials="RL">
    <w:p w14:paraId="6BEA4BFA" w14:textId="77777777" w:rsidR="0084753C" w:rsidRDefault="0084753C" w:rsidP="0084753C">
      <w:pPr>
        <w:pStyle w:val="Commentaire"/>
      </w:pPr>
      <w:r>
        <w:rPr>
          <w:rStyle w:val="Marquedecommentaire"/>
        </w:rPr>
        <w:annotationRef/>
      </w:r>
      <w:r>
        <w:t>Ajout pluviomètre pour effet pluie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8B528A" w15:done="0"/>
  <w15:commentEx w15:paraId="6BEA4BFA" w15:paraIdParent="308B52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8B528A" w16cid:durableId="211C1EE6"/>
  <w16cid:commentId w16cid:paraId="6BEA4BFA" w16cid:durableId="211C1F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01D61"/>
    <w:multiLevelType w:val="hybridMultilevel"/>
    <w:tmpl w:val="74C07B1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8460DAF"/>
    <w:multiLevelType w:val="multilevel"/>
    <w:tmpl w:val="4E0E033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7E815EF3"/>
    <w:multiLevelType w:val="hybridMultilevel"/>
    <w:tmpl w:val="79BEE7B0"/>
    <w:lvl w:ilvl="0" w:tplc="C7965AFA">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phaël LECLERCQ">
    <w15:presenceInfo w15:providerId="None" w15:userId="Raphaël LECLERC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3C"/>
    <w:rsid w:val="0084753C"/>
    <w:rsid w:val="00DD6D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5DB1F"/>
  <w15:chartTrackingRefBased/>
  <w15:docId w15:val="{F636B948-97E4-4C7B-84A9-9698BA5E7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53C"/>
    <w:pPr>
      <w:spacing w:after="0" w:line="240" w:lineRule="auto"/>
      <w:jc w:val="both"/>
    </w:pPr>
    <w:rPr>
      <w:rFonts w:ascii="Calibri" w:eastAsia="Times New Roman" w:hAnsi="Calibri" w:cs="Times New Roman"/>
      <w:lang w:eastAsia="fr-FR"/>
    </w:rPr>
  </w:style>
  <w:style w:type="paragraph" w:styleId="Titre1">
    <w:name w:val="heading 1"/>
    <w:basedOn w:val="Normal"/>
    <w:next w:val="Normal"/>
    <w:link w:val="Titre1Car"/>
    <w:uiPriority w:val="9"/>
    <w:qFormat/>
    <w:rsid w:val="0084753C"/>
    <w:pPr>
      <w:keepNext/>
      <w:keepLines/>
      <w:numPr>
        <w:numId w:val="1"/>
      </w:numPr>
      <w:spacing w:before="240" w:after="240"/>
      <w:ind w:left="431" w:hanging="431"/>
      <w:outlineLvl w:val="0"/>
    </w:pPr>
    <w:rPr>
      <w:rFonts w:ascii="Cambria" w:hAnsi="Cambria"/>
      <w:b/>
      <w:bCs/>
      <w:color w:val="365F91"/>
      <w:sz w:val="28"/>
      <w:szCs w:val="28"/>
    </w:rPr>
  </w:style>
  <w:style w:type="paragraph" w:styleId="Titre2">
    <w:name w:val="heading 2"/>
    <w:basedOn w:val="Normal"/>
    <w:next w:val="Normal"/>
    <w:link w:val="Titre2Car"/>
    <w:uiPriority w:val="9"/>
    <w:qFormat/>
    <w:rsid w:val="0084753C"/>
    <w:pPr>
      <w:keepNext/>
      <w:keepLines/>
      <w:numPr>
        <w:ilvl w:val="1"/>
        <w:numId w:val="1"/>
      </w:numPr>
      <w:spacing w:before="240" w:after="240"/>
      <w:outlineLvl w:val="1"/>
    </w:pPr>
    <w:rPr>
      <w:rFonts w:ascii="Cambria" w:hAnsi="Cambria"/>
      <w:b/>
      <w:bCs/>
      <w:color w:val="4F81BD"/>
      <w:sz w:val="26"/>
      <w:szCs w:val="26"/>
    </w:rPr>
  </w:style>
  <w:style w:type="paragraph" w:styleId="Titre3">
    <w:name w:val="heading 3"/>
    <w:basedOn w:val="Normal"/>
    <w:next w:val="Normal"/>
    <w:link w:val="Titre3Car"/>
    <w:uiPriority w:val="9"/>
    <w:qFormat/>
    <w:rsid w:val="0084753C"/>
    <w:pPr>
      <w:keepNext/>
      <w:keepLines/>
      <w:numPr>
        <w:ilvl w:val="2"/>
        <w:numId w:val="1"/>
      </w:numPr>
      <w:spacing w:before="120" w:after="120"/>
      <w:outlineLvl w:val="2"/>
    </w:pPr>
    <w:rPr>
      <w:rFonts w:ascii="Cambria" w:hAnsi="Cambria"/>
      <w:b/>
      <w:bCs/>
      <w:color w:val="4F81BD"/>
    </w:rPr>
  </w:style>
  <w:style w:type="paragraph" w:styleId="Titre4">
    <w:name w:val="heading 4"/>
    <w:basedOn w:val="Normal"/>
    <w:next w:val="Normal"/>
    <w:link w:val="Titre4Car"/>
    <w:autoRedefine/>
    <w:uiPriority w:val="9"/>
    <w:qFormat/>
    <w:rsid w:val="0084753C"/>
    <w:pPr>
      <w:keepNext/>
      <w:numPr>
        <w:ilvl w:val="3"/>
        <w:numId w:val="1"/>
      </w:numPr>
      <w:tabs>
        <w:tab w:val="left" w:pos="1701"/>
        <w:tab w:val="right" w:pos="8505"/>
      </w:tabs>
      <w:spacing w:before="120" w:after="120"/>
      <w:ind w:left="1276" w:hanging="709"/>
      <w:outlineLvl w:val="3"/>
    </w:pPr>
    <w:rPr>
      <w:rFonts w:ascii="Cambria" w:hAnsi="Cambria"/>
      <w:b/>
      <w:color w:val="548DD4"/>
      <w:szCs w:val="20"/>
    </w:rPr>
  </w:style>
  <w:style w:type="paragraph" w:styleId="Titre5">
    <w:name w:val="heading 5"/>
    <w:basedOn w:val="Normal"/>
    <w:next w:val="Normal"/>
    <w:link w:val="Titre5Car"/>
    <w:autoRedefine/>
    <w:uiPriority w:val="99"/>
    <w:qFormat/>
    <w:rsid w:val="0084753C"/>
    <w:pPr>
      <w:numPr>
        <w:ilvl w:val="4"/>
        <w:numId w:val="1"/>
      </w:numPr>
      <w:tabs>
        <w:tab w:val="left" w:pos="1134"/>
        <w:tab w:val="right" w:pos="1418"/>
      </w:tabs>
      <w:spacing w:before="120" w:after="120"/>
      <w:ind w:left="1843" w:right="-60" w:hanging="709"/>
      <w:outlineLvl w:val="4"/>
    </w:pPr>
    <w:rPr>
      <w:rFonts w:ascii="Cambria" w:hAnsi="Cambria"/>
      <w:b/>
      <w:color w:val="548DD4"/>
      <w:szCs w:val="20"/>
    </w:rPr>
  </w:style>
  <w:style w:type="paragraph" w:styleId="Titre6">
    <w:name w:val="heading 6"/>
    <w:basedOn w:val="Normal"/>
    <w:next w:val="Normal"/>
    <w:link w:val="Titre6Car"/>
    <w:uiPriority w:val="99"/>
    <w:qFormat/>
    <w:rsid w:val="0084753C"/>
    <w:pPr>
      <w:numPr>
        <w:ilvl w:val="5"/>
        <w:numId w:val="1"/>
      </w:numPr>
      <w:tabs>
        <w:tab w:val="left" w:pos="1134"/>
        <w:tab w:val="right" w:pos="8505"/>
      </w:tabs>
      <w:spacing w:before="240" w:after="60"/>
      <w:outlineLvl w:val="5"/>
    </w:pPr>
    <w:rPr>
      <w:rFonts w:ascii="Times New Roman" w:hAnsi="Times New Roman"/>
      <w:i/>
      <w:szCs w:val="20"/>
    </w:rPr>
  </w:style>
  <w:style w:type="paragraph" w:styleId="Titre7">
    <w:name w:val="heading 7"/>
    <w:basedOn w:val="Normal"/>
    <w:next w:val="Normal"/>
    <w:link w:val="Titre7Car"/>
    <w:uiPriority w:val="99"/>
    <w:qFormat/>
    <w:rsid w:val="0084753C"/>
    <w:pPr>
      <w:numPr>
        <w:ilvl w:val="6"/>
        <w:numId w:val="1"/>
      </w:numPr>
      <w:tabs>
        <w:tab w:val="left" w:pos="1134"/>
        <w:tab w:val="right" w:pos="8505"/>
      </w:tabs>
      <w:spacing w:before="240" w:after="60"/>
      <w:outlineLvl w:val="6"/>
    </w:pPr>
    <w:rPr>
      <w:rFonts w:ascii="Arial" w:hAnsi="Arial"/>
      <w:sz w:val="20"/>
      <w:szCs w:val="20"/>
    </w:rPr>
  </w:style>
  <w:style w:type="paragraph" w:styleId="Titre8">
    <w:name w:val="heading 8"/>
    <w:basedOn w:val="Normal"/>
    <w:next w:val="Normal"/>
    <w:link w:val="Titre8Car"/>
    <w:uiPriority w:val="99"/>
    <w:qFormat/>
    <w:rsid w:val="0084753C"/>
    <w:pPr>
      <w:numPr>
        <w:ilvl w:val="7"/>
        <w:numId w:val="1"/>
      </w:numPr>
      <w:tabs>
        <w:tab w:val="left" w:pos="1134"/>
        <w:tab w:val="right" w:pos="8505"/>
      </w:tabs>
      <w:spacing w:before="240" w:after="60"/>
      <w:outlineLvl w:val="7"/>
    </w:pPr>
    <w:rPr>
      <w:rFonts w:ascii="Arial" w:hAnsi="Arial"/>
      <w:i/>
      <w:sz w:val="20"/>
      <w:szCs w:val="20"/>
    </w:rPr>
  </w:style>
  <w:style w:type="paragraph" w:styleId="Titre9">
    <w:name w:val="heading 9"/>
    <w:basedOn w:val="Normal"/>
    <w:next w:val="Normal"/>
    <w:link w:val="Titre9Car"/>
    <w:uiPriority w:val="99"/>
    <w:qFormat/>
    <w:rsid w:val="0084753C"/>
    <w:pPr>
      <w:numPr>
        <w:ilvl w:val="8"/>
        <w:numId w:val="1"/>
      </w:numPr>
      <w:tabs>
        <w:tab w:val="left" w:pos="1134"/>
        <w:tab w:val="right" w:pos="8505"/>
      </w:tabs>
      <w:spacing w:before="240" w:after="60"/>
      <w:outlineLvl w:val="8"/>
    </w:pPr>
    <w:rPr>
      <w:rFonts w:ascii="Arial" w:hAnsi="Arial"/>
      <w:i/>
      <w:sz w:val="18"/>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753C"/>
    <w:rPr>
      <w:rFonts w:ascii="Cambria" w:eastAsia="Times New Roman" w:hAnsi="Cambria" w:cs="Times New Roman"/>
      <w:b/>
      <w:bCs/>
      <w:color w:val="365F91"/>
      <w:sz w:val="28"/>
      <w:szCs w:val="28"/>
      <w:lang w:eastAsia="fr-FR"/>
    </w:rPr>
  </w:style>
  <w:style w:type="character" w:customStyle="1" w:styleId="Titre2Car">
    <w:name w:val="Titre 2 Car"/>
    <w:basedOn w:val="Policepardfaut"/>
    <w:link w:val="Titre2"/>
    <w:uiPriority w:val="9"/>
    <w:rsid w:val="0084753C"/>
    <w:rPr>
      <w:rFonts w:ascii="Cambria" w:eastAsia="Times New Roman" w:hAnsi="Cambria" w:cs="Times New Roman"/>
      <w:b/>
      <w:bCs/>
      <w:color w:val="4F81BD"/>
      <w:sz w:val="26"/>
      <w:szCs w:val="26"/>
      <w:lang w:eastAsia="fr-FR"/>
    </w:rPr>
  </w:style>
  <w:style w:type="character" w:customStyle="1" w:styleId="Titre3Car">
    <w:name w:val="Titre 3 Car"/>
    <w:basedOn w:val="Policepardfaut"/>
    <w:link w:val="Titre3"/>
    <w:uiPriority w:val="9"/>
    <w:rsid w:val="0084753C"/>
    <w:rPr>
      <w:rFonts w:ascii="Cambria" w:eastAsia="Times New Roman" w:hAnsi="Cambria" w:cs="Times New Roman"/>
      <w:b/>
      <w:bCs/>
      <w:color w:val="4F81BD"/>
      <w:lang w:eastAsia="fr-FR"/>
    </w:rPr>
  </w:style>
  <w:style w:type="character" w:customStyle="1" w:styleId="Titre4Car">
    <w:name w:val="Titre 4 Car"/>
    <w:basedOn w:val="Policepardfaut"/>
    <w:link w:val="Titre4"/>
    <w:uiPriority w:val="9"/>
    <w:rsid w:val="0084753C"/>
    <w:rPr>
      <w:rFonts w:ascii="Cambria" w:eastAsia="Times New Roman" w:hAnsi="Cambria" w:cs="Times New Roman"/>
      <w:b/>
      <w:color w:val="548DD4"/>
      <w:szCs w:val="20"/>
      <w:lang w:eastAsia="fr-FR"/>
    </w:rPr>
  </w:style>
  <w:style w:type="character" w:customStyle="1" w:styleId="Titre5Car">
    <w:name w:val="Titre 5 Car"/>
    <w:basedOn w:val="Policepardfaut"/>
    <w:link w:val="Titre5"/>
    <w:uiPriority w:val="99"/>
    <w:rsid w:val="0084753C"/>
    <w:rPr>
      <w:rFonts w:ascii="Cambria" w:eastAsia="Times New Roman" w:hAnsi="Cambria" w:cs="Times New Roman"/>
      <w:b/>
      <w:color w:val="548DD4"/>
      <w:szCs w:val="20"/>
      <w:lang w:eastAsia="fr-FR"/>
    </w:rPr>
  </w:style>
  <w:style w:type="character" w:customStyle="1" w:styleId="Titre6Car">
    <w:name w:val="Titre 6 Car"/>
    <w:basedOn w:val="Policepardfaut"/>
    <w:link w:val="Titre6"/>
    <w:uiPriority w:val="99"/>
    <w:rsid w:val="0084753C"/>
    <w:rPr>
      <w:rFonts w:ascii="Times New Roman" w:eastAsia="Times New Roman" w:hAnsi="Times New Roman" w:cs="Times New Roman"/>
      <w:i/>
      <w:szCs w:val="20"/>
      <w:lang w:eastAsia="fr-FR"/>
    </w:rPr>
  </w:style>
  <w:style w:type="character" w:customStyle="1" w:styleId="Titre7Car">
    <w:name w:val="Titre 7 Car"/>
    <w:basedOn w:val="Policepardfaut"/>
    <w:link w:val="Titre7"/>
    <w:uiPriority w:val="99"/>
    <w:rsid w:val="0084753C"/>
    <w:rPr>
      <w:rFonts w:ascii="Arial" w:eastAsia="Times New Roman" w:hAnsi="Arial" w:cs="Times New Roman"/>
      <w:sz w:val="20"/>
      <w:szCs w:val="20"/>
      <w:lang w:eastAsia="fr-FR"/>
    </w:rPr>
  </w:style>
  <w:style w:type="character" w:customStyle="1" w:styleId="Titre8Car">
    <w:name w:val="Titre 8 Car"/>
    <w:basedOn w:val="Policepardfaut"/>
    <w:link w:val="Titre8"/>
    <w:uiPriority w:val="99"/>
    <w:rsid w:val="0084753C"/>
    <w:rPr>
      <w:rFonts w:ascii="Arial" w:eastAsia="Times New Roman" w:hAnsi="Arial" w:cs="Times New Roman"/>
      <w:i/>
      <w:sz w:val="20"/>
      <w:szCs w:val="20"/>
      <w:lang w:eastAsia="fr-FR"/>
    </w:rPr>
  </w:style>
  <w:style w:type="character" w:customStyle="1" w:styleId="Titre9Car">
    <w:name w:val="Titre 9 Car"/>
    <w:basedOn w:val="Policepardfaut"/>
    <w:link w:val="Titre9"/>
    <w:uiPriority w:val="99"/>
    <w:rsid w:val="0084753C"/>
    <w:rPr>
      <w:rFonts w:ascii="Arial" w:eastAsia="Times New Roman" w:hAnsi="Arial" w:cs="Times New Roman"/>
      <w:i/>
      <w:sz w:val="18"/>
      <w:szCs w:val="20"/>
      <w:lang w:eastAsia="fr-FR"/>
    </w:rPr>
  </w:style>
  <w:style w:type="paragraph" w:styleId="Paragraphedeliste">
    <w:name w:val="List Paragraph"/>
    <w:basedOn w:val="Normal"/>
    <w:link w:val="ParagraphedelisteCar"/>
    <w:uiPriority w:val="34"/>
    <w:qFormat/>
    <w:rsid w:val="0084753C"/>
    <w:pPr>
      <w:ind w:left="720"/>
      <w:contextualSpacing/>
    </w:pPr>
  </w:style>
  <w:style w:type="character" w:styleId="Marquedecommentaire">
    <w:name w:val="annotation reference"/>
    <w:uiPriority w:val="99"/>
    <w:semiHidden/>
    <w:unhideWhenUsed/>
    <w:rsid w:val="0084753C"/>
    <w:rPr>
      <w:sz w:val="16"/>
      <w:szCs w:val="16"/>
    </w:rPr>
  </w:style>
  <w:style w:type="paragraph" w:styleId="Commentaire">
    <w:name w:val="annotation text"/>
    <w:basedOn w:val="Normal"/>
    <w:link w:val="CommentaireCar"/>
    <w:uiPriority w:val="99"/>
    <w:semiHidden/>
    <w:unhideWhenUsed/>
    <w:rsid w:val="0084753C"/>
    <w:rPr>
      <w:sz w:val="20"/>
      <w:szCs w:val="20"/>
    </w:rPr>
  </w:style>
  <w:style w:type="character" w:customStyle="1" w:styleId="CommentaireCar">
    <w:name w:val="Commentaire Car"/>
    <w:basedOn w:val="Policepardfaut"/>
    <w:link w:val="Commentaire"/>
    <w:uiPriority w:val="99"/>
    <w:semiHidden/>
    <w:rsid w:val="0084753C"/>
    <w:rPr>
      <w:rFonts w:ascii="Calibri" w:eastAsia="Times New Roman" w:hAnsi="Calibri" w:cs="Times New Roman"/>
      <w:sz w:val="20"/>
      <w:szCs w:val="20"/>
      <w:lang w:eastAsia="fr-FR"/>
    </w:rPr>
  </w:style>
  <w:style w:type="character" w:customStyle="1" w:styleId="ParagraphedelisteCar">
    <w:name w:val="Paragraphe de liste Car"/>
    <w:link w:val="Paragraphedeliste"/>
    <w:uiPriority w:val="34"/>
    <w:rsid w:val="0084753C"/>
    <w:rPr>
      <w:rFonts w:ascii="Calibri" w:eastAsia="Times New Roman" w:hAnsi="Calibri"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959</Words>
  <Characters>5279</Characters>
  <Application>Microsoft Office Word</Application>
  <DocSecurity>0</DocSecurity>
  <Lines>43</Lines>
  <Paragraphs>12</Paragraphs>
  <ScaleCrop>false</ScaleCrop>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Leclercq</dc:creator>
  <cp:keywords/>
  <dc:description/>
  <cp:lastModifiedBy>Raphaël Leclercq</cp:lastModifiedBy>
  <cp:revision>1</cp:revision>
  <dcterms:created xsi:type="dcterms:W3CDTF">2021-06-02T15:57:00Z</dcterms:created>
  <dcterms:modified xsi:type="dcterms:W3CDTF">2021-06-02T15:57:00Z</dcterms:modified>
</cp:coreProperties>
</file>