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EC2" w:rsidRDefault="00346EC2"/>
    <w:p w:rsidR="00346EC2" w:rsidRDefault="00346EC2"/>
    <w:p w:rsidR="00346EC2" w:rsidRDefault="00346EC2"/>
    <w:p w:rsidR="00346EC2" w:rsidRPr="006A0D23" w:rsidRDefault="00DD3EF4">
      <w:pPr>
        <w:spacing w:after="120"/>
        <w:jc w:val="center"/>
        <w:rPr>
          <w:lang w:val="fr-FR"/>
        </w:rPr>
      </w:pPr>
      <w:r w:rsidRPr="006A0D23">
        <w:rPr>
          <w:rFonts w:ascii="Arial" w:hAnsi="Arial"/>
          <w:b/>
          <w:color w:val="0090CE"/>
          <w:sz w:val="44"/>
          <w:lang w:val="fr-FR"/>
        </w:rPr>
        <w:t>SPÉCIFICATIONS TECHNIQUES</w:t>
      </w:r>
    </w:p>
    <w:p w:rsidR="00346EC2" w:rsidRPr="006A0D23" w:rsidRDefault="00DD3EF4">
      <w:pPr>
        <w:spacing w:after="480"/>
        <w:jc w:val="center"/>
        <w:rPr>
          <w:lang w:val="fr-FR"/>
        </w:rPr>
      </w:pPr>
      <w:r w:rsidRPr="006A0D23">
        <w:rPr>
          <w:rFonts w:ascii="Arial" w:hAnsi="Arial"/>
          <w:i/>
          <w:color w:val="646464"/>
          <w:sz w:val="26"/>
          <w:lang w:val="fr-FR"/>
        </w:rPr>
        <w:t>MOD360 - Architecture Technique et Spécifications du Code</w:t>
      </w:r>
      <w:r w:rsidRPr="006A0D23">
        <w:rPr>
          <w:rFonts w:ascii="Arial" w:hAnsi="Arial"/>
          <w:i/>
          <w:color w:val="646464"/>
          <w:sz w:val="26"/>
          <w:lang w:val="fr-FR"/>
        </w:rPr>
        <w:br/>
        <w:t>(AI-Powered Decision Platform)</w:t>
      </w:r>
    </w:p>
    <w:p w:rsidR="00346EC2" w:rsidRDefault="00DD3EF4">
      <w:pPr>
        <w:spacing w:after="720"/>
        <w:jc w:val="center"/>
      </w:pPr>
      <w:r>
        <w:rPr>
          <w:rFonts w:ascii="Arial" w:hAnsi="Arial"/>
          <w:b/>
          <w:color w:val="333333"/>
          <w:sz w:val="24"/>
        </w:rPr>
        <w:t>Projet : Smart Supply Chain Dashboard</w:t>
      </w:r>
    </w:p>
    <w:tbl>
      <w:tblPr>
        <w:tblW w:w="0" w:type="auto"/>
        <w:jc w:val="center"/>
        <w:tblLook w:val="04A0"/>
      </w:tblPr>
      <w:tblGrid>
        <w:gridCol w:w="3120"/>
        <w:gridCol w:w="3120"/>
        <w:gridCol w:w="3120"/>
      </w:tblGrid>
      <w:tr w:rsidR="00346EC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Type de document</w:t>
            </w:r>
          </w:p>
        </w:tc>
        <w:tc>
          <w:tcPr>
            <w:tcW w:w="312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Spécifications Techniques (MOD360)</w:t>
            </w:r>
          </w:p>
        </w:tc>
        <w:tc>
          <w:tcPr>
            <w:tcW w:w="312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346EC2"/>
        </w:tc>
      </w:tr>
      <w:tr w:rsidR="00346EC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rPr>
                <w:b/>
              </w:rPr>
              <w:t>Domaine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84650C">
            <w:pPr>
              <w:rPr>
                <w:lang w:val="fr-FR"/>
              </w:rPr>
            </w:pPr>
            <w:r w:rsidRPr="00856EBA">
              <w:rPr>
                <w:lang w:val="fr-FR"/>
              </w:rPr>
              <w:t>Gestion Supply Chain et Intelligence Artificielle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6A0D23" w:rsidP="006A0D23">
            <w:r>
              <w:rPr>
                <w:b/>
              </w:rPr>
              <w:t>Dev</w:t>
            </w:r>
            <w:r w:rsidR="00DD3EF4">
              <w:rPr>
                <w:b/>
              </w:rPr>
              <w:t>/ IA</w:t>
            </w:r>
          </w:p>
        </w:tc>
      </w:tr>
      <w:tr w:rsidR="00346EC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rPr>
                <w:b/>
              </w:rPr>
              <w:t>Sujet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t>Smart Supply Chain Dashboard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346EC2"/>
        </w:tc>
      </w:tr>
      <w:tr w:rsidR="00346EC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rPr>
                <w:b/>
              </w:rPr>
              <w:t>Date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Vendredi 26 juin 2026</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rPr>
                <w:b/>
              </w:rPr>
              <w:t>V1.0</w:t>
            </w:r>
          </w:p>
        </w:tc>
      </w:tr>
    </w:tbl>
    <w:p w:rsidR="00346EC2" w:rsidRDefault="00346EC2">
      <w:pPr>
        <w:spacing w:after="240"/>
      </w:pPr>
    </w:p>
    <w:p w:rsidR="00346EC2" w:rsidRDefault="00DD3EF4">
      <w:pPr>
        <w:spacing w:after="80"/>
        <w:jc w:val="both"/>
      </w:pPr>
      <w:r>
        <w:rPr>
          <w:rFonts w:ascii="Arial" w:hAnsi="Arial"/>
          <w:b/>
          <w:color w:val="333333"/>
          <w:sz w:val="20"/>
        </w:rPr>
        <w:t>Historique des versions :</w:t>
      </w:r>
    </w:p>
    <w:tbl>
      <w:tblPr>
        <w:tblW w:w="0" w:type="auto"/>
        <w:jc w:val="center"/>
        <w:tblLook w:val="04A0"/>
      </w:tblPr>
      <w:tblGrid>
        <w:gridCol w:w="2340"/>
        <w:gridCol w:w="2340"/>
        <w:gridCol w:w="2340"/>
        <w:gridCol w:w="2340"/>
      </w:tblGrid>
      <w:tr w:rsidR="00346EC2">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Version</w:t>
            </w:r>
          </w:p>
        </w:tc>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Statut</w:t>
            </w:r>
          </w:p>
        </w:tc>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Réalisé par</w:t>
            </w:r>
          </w:p>
        </w:tc>
        <w:tc>
          <w:tcPr>
            <w:tcW w:w="234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Date</w:t>
            </w:r>
          </w:p>
        </w:tc>
      </w:tr>
      <w:tr w:rsidR="00346EC2">
        <w:trPr>
          <w:cantSplit/>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V1.0</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Version Technique Initiale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6A0D23">
            <w:r>
              <w:t>SABOR Abderrahmane</w:t>
            </w:r>
          </w:p>
        </w:tc>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26/06/2026</w:t>
            </w:r>
          </w:p>
        </w:tc>
      </w:tr>
    </w:tbl>
    <w:p w:rsidR="00346EC2" w:rsidRDefault="00346EC2">
      <w:pPr>
        <w:spacing w:after="240"/>
      </w:pPr>
    </w:p>
    <w:p w:rsidR="00346EC2" w:rsidRDefault="00DD3EF4">
      <w:pPr>
        <w:spacing w:after="80"/>
        <w:jc w:val="both"/>
      </w:pPr>
      <w:r>
        <w:rPr>
          <w:rFonts w:ascii="Arial" w:hAnsi="Arial"/>
          <w:b/>
          <w:color w:val="333333"/>
          <w:sz w:val="20"/>
        </w:rPr>
        <w:t>Contributeurs du projet :</w:t>
      </w:r>
    </w:p>
    <w:tbl>
      <w:tblPr>
        <w:tblW w:w="0" w:type="auto"/>
        <w:jc w:val="center"/>
        <w:tblLook w:val="04A0"/>
      </w:tblPr>
      <w:tblGrid>
        <w:gridCol w:w="4680"/>
        <w:gridCol w:w="4680"/>
      </w:tblGrid>
      <w:tr w:rsidR="00346EC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Nom</w:t>
            </w:r>
          </w:p>
        </w:tc>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Rôle</w:t>
            </w:r>
          </w:p>
        </w:tc>
      </w:tr>
      <w:tr w:rsidR="00346EC2" w:rsidRPr="006A0D23">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sidP="006A0D23">
            <w:r>
              <w:lastRenderedPageBreak/>
              <w:t>Stagiaire</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6A0D23">
            <w:pPr>
              <w:rPr>
                <w:lang w:val="fr-FR"/>
              </w:rPr>
            </w:pPr>
            <w:r>
              <w:rPr>
                <w:lang w:val="fr-FR"/>
              </w:rPr>
              <w:t>SABOR Abderrahmane</w:t>
            </w:r>
          </w:p>
        </w:tc>
      </w:tr>
      <w:tr w:rsidR="00346EC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84650C" w:rsidP="006A0D23">
            <w:r>
              <w:t>Encadra</w:t>
            </w:r>
            <w:r w:rsidR="006A0D23">
              <w:t>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6A0D23">
            <w:r>
              <w:t>NABBAD Yassmine &amp; SOUSSI MEHDI</w:t>
            </w:r>
          </w:p>
        </w:tc>
      </w:tr>
    </w:tbl>
    <w:p w:rsidR="00346EC2" w:rsidRDefault="00DD3EF4">
      <w:r>
        <w:br w:type="page"/>
      </w:r>
    </w:p>
    <w:p w:rsidR="00346EC2" w:rsidRDefault="00DD3EF4">
      <w:pPr>
        <w:pStyle w:val="Titre1"/>
        <w:spacing w:before="360" w:after="120"/>
      </w:pPr>
      <w:r>
        <w:rPr>
          <w:rFonts w:ascii="Arial" w:hAnsi="Arial"/>
          <w:color w:val="0090CE"/>
          <w:sz w:val="32"/>
        </w:rPr>
        <w:lastRenderedPageBreak/>
        <w:t>Introduction et choix technologiques</w:t>
      </w:r>
    </w:p>
    <w:p w:rsidR="00346EC2" w:rsidRDefault="00DD3EF4">
      <w:pPr>
        <w:pStyle w:val="Titre2"/>
        <w:spacing w:before="280" w:after="80"/>
      </w:pPr>
      <w:r>
        <w:rPr>
          <w:rFonts w:ascii="Arial" w:hAnsi="Arial"/>
          <w:color w:val="999E9C"/>
          <w:sz w:val="27"/>
        </w:rPr>
        <w:t>Objectifs de l'Architecture</w:t>
      </w:r>
    </w:p>
    <w:p w:rsidR="00346EC2" w:rsidRPr="006A0D23" w:rsidRDefault="00DD3EF4">
      <w:pPr>
        <w:spacing w:after="80"/>
        <w:jc w:val="both"/>
        <w:rPr>
          <w:lang w:val="fr-FR"/>
        </w:rPr>
      </w:pPr>
      <w:r w:rsidRPr="006A0D23">
        <w:rPr>
          <w:rFonts w:ascii="Arial" w:hAnsi="Arial"/>
          <w:color w:val="333333"/>
          <w:sz w:val="20"/>
          <w:lang w:val="fr-FR"/>
        </w:rPr>
        <w:t>Ce document d'architecture technique (MOD360) a pour but de décrire de manière claire et détaillée la structure logicielle, les flux de données et les spécifications de code de la plateforme Smart Supply Chain Dashboard. L'architecture a été conçue pour répondre à trois critères majeurs :</w:t>
      </w:r>
    </w:p>
    <w:p w:rsidR="00346EC2" w:rsidRPr="006A0D23" w:rsidRDefault="00DD3EF4">
      <w:pPr>
        <w:pStyle w:val="Listepuces"/>
        <w:spacing w:after="40"/>
        <w:rPr>
          <w:lang w:val="fr-FR"/>
        </w:rPr>
      </w:pPr>
      <w:r w:rsidRPr="006A0D23">
        <w:rPr>
          <w:rFonts w:ascii="Arial" w:hAnsi="Arial"/>
          <w:color w:val="333333"/>
          <w:sz w:val="20"/>
          <w:lang w:val="fr-FR"/>
        </w:rPr>
        <w:t>Performance opérationnelle : Traiter les données transactionnelles de l'entreprise (180 000 lignes) de manière fluide sans bloquer l'expérience utilisateur.</w:t>
      </w:r>
    </w:p>
    <w:p w:rsidR="00346EC2" w:rsidRPr="006A0D23" w:rsidRDefault="00DD3EF4">
      <w:pPr>
        <w:pStyle w:val="Listepuces"/>
        <w:spacing w:after="40"/>
        <w:rPr>
          <w:lang w:val="fr-FR"/>
        </w:rPr>
      </w:pPr>
      <w:r w:rsidRPr="006A0D23">
        <w:rPr>
          <w:rFonts w:ascii="Arial" w:hAnsi="Arial"/>
          <w:color w:val="333333"/>
          <w:sz w:val="20"/>
          <w:lang w:val="fr-FR"/>
        </w:rPr>
        <w:t>Explicabilité des algorithmes : Fournir les justifications mathématiques (SHAP values) des scores de risque calculés par l'IA.</w:t>
      </w:r>
    </w:p>
    <w:p w:rsidR="00346EC2" w:rsidRPr="006A0D23" w:rsidRDefault="00DD3EF4">
      <w:pPr>
        <w:pStyle w:val="Listepuces"/>
        <w:spacing w:after="40"/>
        <w:rPr>
          <w:lang w:val="fr-FR"/>
        </w:rPr>
      </w:pPr>
      <w:r w:rsidRPr="006A0D23">
        <w:rPr>
          <w:rFonts w:ascii="Arial" w:hAnsi="Arial"/>
          <w:color w:val="333333"/>
          <w:sz w:val="20"/>
          <w:lang w:val="fr-FR"/>
        </w:rPr>
        <w:t>Confidentialité absolue : Garantir que l'intégration du traitement du langage naturel (LLM) s'exécute intégralement en local (via un serveur Ollama installé sur l'infrastructure interne) sans envoyer de données vers des APIs tierces externes.</w:t>
      </w:r>
    </w:p>
    <w:p w:rsidR="00346EC2" w:rsidRPr="006A0D23" w:rsidRDefault="00DD3EF4">
      <w:pPr>
        <w:pStyle w:val="Titre2"/>
        <w:spacing w:before="280" w:after="80"/>
        <w:rPr>
          <w:lang w:val="fr-FR"/>
        </w:rPr>
      </w:pPr>
      <w:r w:rsidRPr="006A0D23">
        <w:rPr>
          <w:rFonts w:ascii="Arial" w:hAnsi="Arial"/>
          <w:color w:val="999E9C"/>
          <w:sz w:val="27"/>
          <w:lang w:val="fr-FR"/>
        </w:rPr>
        <w:t>Description générale de la solution technique</w:t>
      </w:r>
    </w:p>
    <w:p w:rsidR="00346EC2" w:rsidRPr="006A0D23" w:rsidRDefault="00DD3EF4">
      <w:pPr>
        <w:spacing w:after="80"/>
        <w:jc w:val="both"/>
        <w:rPr>
          <w:lang w:val="fr-FR"/>
        </w:rPr>
      </w:pPr>
      <w:r w:rsidRPr="006A0D23">
        <w:rPr>
          <w:rFonts w:ascii="Arial" w:hAnsi="Arial"/>
          <w:color w:val="333333"/>
          <w:sz w:val="20"/>
          <w:lang w:val="fr-FR"/>
        </w:rPr>
        <w:t>L'application adopte une architecture découplée (client/serveur) moderne. Le client (frontend) est développé en Angular, offrant une interface réactive Single Page Application. Le serveur (backend) utilise FastAPI en Python, ce qui permet de concilier la rapidité d'exécution asynchrone des APIs avec la puissance de calcul nécessaire aux modèles de Machine Learning (Prophet, XGBoost, Isolation Forest, SHAP). La persistance des données repose sur MongoDB pour la flexibilité du stockage document-orienté.</w:t>
      </w:r>
    </w:p>
    <w:p w:rsidR="00346EC2" w:rsidRDefault="00DD3EF4">
      <w:pPr>
        <w:spacing w:before="160" w:after="80"/>
        <w:jc w:val="center"/>
      </w:pPr>
      <w:r>
        <w:rPr>
          <w:noProof/>
        </w:rPr>
        <w:lastRenderedPageBreak/>
        <w:drawing>
          <wp:inline distT="0" distB="0" distL="0" distR="0">
            <wp:extent cx="5303520" cy="6554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structure.png"/>
                    <pic:cNvPicPr/>
                  </pic:nvPicPr>
                  <pic:blipFill>
                    <a:blip r:embed="rId8"/>
                    <a:stretch>
                      <a:fillRect/>
                    </a:stretch>
                  </pic:blipFill>
                  <pic:spPr>
                    <a:xfrm>
                      <a:off x="0" y="0"/>
                      <a:ext cx="5303520" cy="6554173"/>
                    </a:xfrm>
                    <a:prstGeom prst="rect">
                      <a:avLst/>
                    </a:prstGeom>
                  </pic:spPr>
                </pic:pic>
              </a:graphicData>
            </a:graphic>
          </wp:inline>
        </w:drawing>
      </w:r>
    </w:p>
    <w:p w:rsidR="00346EC2" w:rsidRPr="006A0D23" w:rsidRDefault="00DD3EF4">
      <w:pPr>
        <w:keepNext/>
        <w:spacing w:before="40" w:after="160"/>
        <w:jc w:val="center"/>
        <w:rPr>
          <w:lang w:val="fr-FR"/>
        </w:rPr>
      </w:pPr>
      <w:r w:rsidRPr="006A0D23">
        <w:rPr>
          <w:rFonts w:ascii="Arial" w:hAnsi="Arial"/>
          <w:i/>
          <w:color w:val="646464"/>
          <w:sz w:val="18"/>
          <w:lang w:val="fr-FR"/>
        </w:rPr>
        <w:t>Figure 1 - Schéma d'architecture technique et de flux de données</w:t>
      </w:r>
    </w:p>
    <w:p w:rsidR="00346EC2" w:rsidRPr="006A0D23" w:rsidRDefault="00DD3EF4">
      <w:pPr>
        <w:pStyle w:val="Titre2"/>
        <w:spacing w:before="280" w:after="80"/>
        <w:rPr>
          <w:lang w:val="fr-FR"/>
        </w:rPr>
      </w:pPr>
      <w:r w:rsidRPr="006A0D23">
        <w:rPr>
          <w:rFonts w:ascii="Arial" w:hAnsi="Arial"/>
          <w:color w:val="999E9C"/>
          <w:sz w:val="27"/>
          <w:lang w:val="fr-FR"/>
        </w:rPr>
        <w:t>Matrice de la Stack Technique</w:t>
      </w:r>
    </w:p>
    <w:p w:rsidR="00346EC2" w:rsidRPr="006A0D23" w:rsidRDefault="00DD3EF4">
      <w:pPr>
        <w:keepNext/>
        <w:spacing w:before="160" w:after="60"/>
        <w:rPr>
          <w:lang w:val="fr-FR"/>
        </w:rPr>
      </w:pPr>
      <w:r w:rsidRPr="006A0D23">
        <w:rPr>
          <w:rFonts w:ascii="Arial" w:hAnsi="Arial"/>
          <w:i/>
          <w:color w:val="646464"/>
          <w:sz w:val="18"/>
          <w:lang w:val="fr-FR"/>
        </w:rPr>
        <w:t>Tableau 4 - Technologies clés de l'application</w:t>
      </w:r>
    </w:p>
    <w:tbl>
      <w:tblPr>
        <w:tblW w:w="0" w:type="auto"/>
        <w:jc w:val="center"/>
        <w:tblLook w:val="04A0"/>
      </w:tblPr>
      <w:tblGrid>
        <w:gridCol w:w="3120"/>
        <w:gridCol w:w="3120"/>
        <w:gridCol w:w="3120"/>
      </w:tblGrid>
      <w:tr w:rsidR="00346EC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346EC2" w:rsidRDefault="00DD3EF4">
            <w:r>
              <w:rPr>
                <w:b/>
                <w:color w:val="FFFFFF"/>
              </w:rPr>
              <w:t>Composant</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346EC2" w:rsidRDefault="00DD3EF4">
            <w:r>
              <w:rPr>
                <w:b/>
                <w:color w:val="FFFFFF"/>
              </w:rPr>
              <w:t>Technologie choisie</w:t>
            </w:r>
          </w:p>
        </w:tc>
        <w:tc>
          <w:tcPr>
            <w:tcW w:w="3120" w:type="dxa"/>
            <w:tcBorders>
              <w:top w:val="single" w:sz="4" w:space="0" w:color="CCCCCC"/>
              <w:left w:val="single" w:sz="4" w:space="0" w:color="CCCCCC"/>
              <w:bottom w:val="single" w:sz="4" w:space="0" w:color="CCCCCC"/>
              <w:right w:val="single" w:sz="4" w:space="0" w:color="CCCCCC"/>
            </w:tcBorders>
            <w:shd w:val="clear" w:color="auto" w:fill="0090CE"/>
            <w:tcMar>
              <w:top w:w="120" w:type="dxa"/>
              <w:left w:w="150" w:type="dxa"/>
              <w:bottom w:w="120" w:type="dxa"/>
              <w:right w:w="150" w:type="dxa"/>
            </w:tcMar>
          </w:tcPr>
          <w:p w:rsidR="00346EC2" w:rsidRDefault="00DD3EF4">
            <w:r>
              <w:rPr>
                <w:b/>
                <w:color w:val="FFFFFF"/>
              </w:rPr>
              <w:t>Rôle / Raison du choix</w:t>
            </w:r>
          </w:p>
        </w:tc>
      </w:tr>
      <w:tr w:rsidR="00346EC2" w:rsidRPr="00546A1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lastRenderedPageBreak/>
              <w:t>Interface Utilisateur</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Angular (TypeScript)</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DD3EF4">
            <w:pPr>
              <w:rPr>
                <w:lang w:val="fr-FR"/>
              </w:rPr>
            </w:pPr>
            <w:r w:rsidRPr="006A0D23">
              <w:rPr>
                <w:lang w:val="fr-FR"/>
              </w:rPr>
              <w:t>Fluidité de navigation, liaison de données bidirectionnelle, structure modulaire.</w:t>
            </w:r>
          </w:p>
        </w:tc>
      </w:tr>
      <w:tr w:rsidR="00346EC2" w:rsidRPr="00546A1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t>Serveur d'API REST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t>FastAPI (Python)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Pr="006A0D23" w:rsidRDefault="00DD3EF4">
            <w:pPr>
              <w:rPr>
                <w:lang w:val="fr-FR"/>
              </w:rPr>
            </w:pPr>
            <w:r w:rsidRPr="006A0D23">
              <w:rPr>
                <w:lang w:val="fr-FR"/>
              </w:rPr>
              <w:t>Exécution asynchrone ultra-rapide (lifespan, asyncio), documentation interactive OpenAPI (Swagger) générée automatiquement.</w:t>
            </w:r>
          </w:p>
        </w:tc>
      </w:tr>
      <w:tr w:rsidR="00346EC2" w:rsidRPr="00546A1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Base de Données</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MongoDB (NoSQL)</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DD3EF4">
            <w:pPr>
              <w:rPr>
                <w:lang w:val="fr-FR"/>
              </w:rPr>
            </w:pPr>
            <w:r w:rsidRPr="006A0D23">
              <w:rPr>
                <w:lang w:val="fr-FR"/>
              </w:rPr>
              <w:t>Stockage JSON natif flexible adapté aux formats transactionnels et aux logs d'alertes prédictives.</w:t>
            </w:r>
          </w:p>
        </w:tc>
      </w:tr>
      <w:tr w:rsidR="00346EC2" w:rsidRPr="00546A1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t>Modèles IA &amp; ML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t>Prophet, XGBoost, Isolation Forest, SHAP, Scikit-learn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Pr="006A0D23" w:rsidRDefault="00DD3EF4">
            <w:pPr>
              <w:rPr>
                <w:lang w:val="fr-FR"/>
              </w:rPr>
            </w:pPr>
            <w:r w:rsidRPr="006A0D23">
              <w:rPr>
                <w:lang w:val="fr-FR"/>
              </w:rPr>
              <w:t>Bibliothèques standardisées en Python pour la prévision de ventes, détection d'anomalies, segmentation et explicabilité des scores.</w:t>
            </w:r>
          </w:p>
        </w:tc>
      </w:tr>
      <w:tr w:rsidR="00346EC2" w:rsidRPr="00546A12">
        <w:trPr>
          <w:cantSplit/>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t>Moteur NLP (LLM)</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sidP="00B840A6">
            <w:r>
              <w:t>Ollama (Modèle Qwen2.5)</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DD3EF4">
            <w:pPr>
              <w:rPr>
                <w:lang w:val="fr-FR"/>
              </w:rPr>
            </w:pPr>
            <w:r w:rsidRPr="006A0D23">
              <w:rPr>
                <w:lang w:val="fr-FR"/>
              </w:rPr>
              <w:t>Intégration d'un agent conversationnel performant tournant à 100% en local pour la protection de la confidentialité.</w:t>
            </w:r>
          </w:p>
        </w:tc>
      </w:tr>
    </w:tbl>
    <w:p w:rsidR="00346EC2" w:rsidRPr="006A0D23" w:rsidRDefault="00DD3EF4">
      <w:pPr>
        <w:rPr>
          <w:lang w:val="fr-FR"/>
        </w:rPr>
      </w:pPr>
      <w:r w:rsidRPr="006A0D23">
        <w:rPr>
          <w:lang w:val="fr-FR"/>
        </w:rPr>
        <w:br w:type="page"/>
      </w:r>
    </w:p>
    <w:p w:rsidR="00346EC2" w:rsidRPr="006A0D23" w:rsidRDefault="00DD3EF4">
      <w:pPr>
        <w:pStyle w:val="Titre1"/>
        <w:spacing w:before="360" w:after="120"/>
        <w:rPr>
          <w:lang w:val="fr-FR"/>
        </w:rPr>
      </w:pPr>
      <w:r w:rsidRPr="006A0D23">
        <w:rPr>
          <w:rFonts w:ascii="Arial" w:hAnsi="Arial"/>
          <w:color w:val="0090CE"/>
          <w:sz w:val="32"/>
          <w:lang w:val="fr-FR"/>
        </w:rPr>
        <w:lastRenderedPageBreak/>
        <w:t>Architecture des services et modèles d'IA</w:t>
      </w:r>
    </w:p>
    <w:p w:rsidR="00346EC2" w:rsidRPr="006A0D23" w:rsidRDefault="00DD3EF4">
      <w:pPr>
        <w:pStyle w:val="Titre2"/>
        <w:spacing w:before="280" w:after="80"/>
        <w:rPr>
          <w:lang w:val="fr-FR"/>
        </w:rPr>
      </w:pPr>
      <w:r w:rsidRPr="006A0D23">
        <w:rPr>
          <w:rFonts w:ascii="Arial" w:hAnsi="Arial"/>
          <w:color w:val="999E9C"/>
          <w:sz w:val="27"/>
          <w:lang w:val="fr-FR"/>
        </w:rPr>
        <w:t>Modèle de Prévision temporelle (Meta Prophet)</w:t>
      </w:r>
    </w:p>
    <w:p w:rsidR="00346EC2" w:rsidRPr="006A0D23" w:rsidRDefault="00DD3EF4">
      <w:pPr>
        <w:spacing w:after="80"/>
        <w:jc w:val="both"/>
        <w:rPr>
          <w:lang w:val="fr-FR"/>
        </w:rPr>
      </w:pPr>
      <w:r w:rsidRPr="006A0D23">
        <w:rPr>
          <w:rFonts w:ascii="Arial" w:hAnsi="Arial"/>
          <w:color w:val="333333"/>
          <w:sz w:val="20"/>
          <w:lang w:val="fr-FR"/>
        </w:rPr>
        <w:t>Le service de prévision de la demande (Demand Forecasting) s'appuie sur la bibliothèque Meta Prophet pour modéliser l'évolution temporelle des ventes quotidiennes par produit. Pour maximiser la rapidité et éviter l'explosion des calculs (la plateforme gérant 118 produits différents), plusieurs optimisations clés ont été mises en œuvre en code :</w:t>
      </w:r>
    </w:p>
    <w:p w:rsidR="00346EC2" w:rsidRPr="006A0D23" w:rsidRDefault="00DD3EF4">
      <w:pPr>
        <w:pStyle w:val="Listepuces"/>
        <w:spacing w:after="40"/>
        <w:rPr>
          <w:lang w:val="fr-FR"/>
        </w:rPr>
      </w:pPr>
      <w:r w:rsidRPr="006A0D23">
        <w:rPr>
          <w:rFonts w:ascii="Arial" w:hAnsi="Arial"/>
          <w:color w:val="333333"/>
          <w:sz w:val="20"/>
          <w:lang w:val="fr-FR"/>
        </w:rPr>
        <w:t>Lissage des données : L'historique d'entraînement de la demande est limité aux 180 derniers jours les plus récents.</w:t>
      </w:r>
    </w:p>
    <w:p w:rsidR="00346EC2" w:rsidRPr="006A0D23" w:rsidRDefault="00DD3EF4">
      <w:pPr>
        <w:pStyle w:val="Listepuces"/>
        <w:spacing w:after="40"/>
        <w:rPr>
          <w:lang w:val="fr-FR"/>
        </w:rPr>
      </w:pPr>
      <w:r w:rsidRPr="006A0D23">
        <w:rPr>
          <w:rFonts w:ascii="Arial" w:hAnsi="Arial"/>
          <w:color w:val="333333"/>
          <w:sz w:val="20"/>
          <w:lang w:val="fr-FR"/>
        </w:rPr>
        <w:t>Transformation logarithmique : Application de la fonction np.log1p pour lisser les pics saisonniers extrêmes et stabiliser l'entraînement.</w:t>
      </w:r>
    </w:p>
    <w:p w:rsidR="00346EC2" w:rsidRPr="006A0D23" w:rsidRDefault="00DD3EF4">
      <w:pPr>
        <w:pStyle w:val="Listepuces"/>
        <w:spacing w:after="40"/>
        <w:rPr>
          <w:lang w:val="fr-FR"/>
        </w:rPr>
      </w:pPr>
      <w:r w:rsidRPr="006A0D23">
        <w:rPr>
          <w:rFonts w:ascii="Arial" w:hAnsi="Arial"/>
          <w:color w:val="333333"/>
          <w:sz w:val="20"/>
          <w:lang w:val="fr-FR"/>
        </w:rPr>
        <w:t>Calcul accéléré : Désactivation du calcul des échantillons d'incertitude (uncertainty_samples=0) et réglage dynamique de la saisonnalité (hebdomadaire/annuelle) selon la taille de l'historique disponible, permettant un gain de performance de 10x.</w:t>
      </w:r>
    </w:p>
    <w:p w:rsidR="00346EC2" w:rsidRPr="006A0D23" w:rsidRDefault="00DD3EF4">
      <w:pPr>
        <w:pStyle w:val="Titre2"/>
        <w:spacing w:before="280" w:after="80"/>
        <w:rPr>
          <w:lang w:val="fr-FR"/>
        </w:rPr>
      </w:pPr>
      <w:r w:rsidRPr="006A0D23">
        <w:rPr>
          <w:rFonts w:ascii="Arial" w:hAnsi="Arial"/>
          <w:color w:val="999E9C"/>
          <w:sz w:val="27"/>
          <w:lang w:val="fr-FR"/>
        </w:rPr>
        <w:t>Modèle de Détection d'Anomalies (Isolation Forest &amp; Z-Score)</w:t>
      </w:r>
    </w:p>
    <w:p w:rsidR="00346EC2" w:rsidRPr="006A0D23" w:rsidRDefault="00DD3EF4">
      <w:pPr>
        <w:spacing w:after="80"/>
        <w:jc w:val="both"/>
        <w:rPr>
          <w:lang w:val="fr-FR"/>
        </w:rPr>
      </w:pPr>
      <w:r w:rsidRPr="006A0D23">
        <w:rPr>
          <w:rFonts w:ascii="Arial" w:hAnsi="Arial"/>
          <w:color w:val="333333"/>
          <w:sz w:val="20"/>
          <w:lang w:val="fr-FR"/>
        </w:rPr>
        <w:t>La détection d'anomalies utilise une combinaison d'Isolation Forest (algorithme de partitionnement arborescent non supervisé adapté aux dimensions multiples comme la marge bénéficiaire, le discount appliqué et la quantité) et de Z-Score glissant sur 30 jours.</w:t>
      </w:r>
    </w:p>
    <w:p w:rsidR="00346EC2" w:rsidRPr="006A0D23" w:rsidRDefault="00DD3EF4">
      <w:pPr>
        <w:spacing w:after="80"/>
        <w:jc w:val="both"/>
        <w:rPr>
          <w:lang w:val="fr-FR"/>
        </w:rPr>
      </w:pPr>
      <w:r w:rsidRPr="006A0D23">
        <w:rPr>
          <w:rFonts w:ascii="Arial" w:hAnsi="Arial"/>
          <w:color w:val="333333"/>
          <w:sz w:val="20"/>
          <w:lang w:val="fr-FR"/>
        </w:rPr>
        <w:t>Le Z-Score mesure le nombre d'écarts-types séparant le délai de livraison réel d'une transaction de la moyenne du fournisseur :</w:t>
      </w:r>
    </w:p>
    <w:p w:rsidR="00346EC2" w:rsidRPr="006A0D23" w:rsidRDefault="00DD3EF4">
      <w:pPr>
        <w:spacing w:after="160"/>
        <w:jc w:val="both"/>
        <w:rPr>
          <w:lang w:val="fr-FR"/>
        </w:rPr>
      </w:pPr>
      <w:r w:rsidRPr="006A0D23">
        <w:rPr>
          <w:rFonts w:ascii="Arial" w:hAnsi="Arial"/>
          <w:i/>
          <w:color w:val="333333"/>
          <w:sz w:val="20"/>
          <w:lang w:val="fr-FR"/>
        </w:rPr>
        <w:t>z = (délai_réel - moyenne_glissante_30j) / écart_type_glissant_30j</w:t>
      </w:r>
    </w:p>
    <w:p w:rsidR="00346EC2" w:rsidRPr="006A0D23" w:rsidRDefault="00DD3EF4">
      <w:pPr>
        <w:spacing w:after="80"/>
        <w:jc w:val="both"/>
        <w:rPr>
          <w:lang w:val="fr-FR"/>
        </w:rPr>
      </w:pPr>
      <w:r w:rsidRPr="006A0D23">
        <w:rPr>
          <w:rFonts w:ascii="Arial" w:hAnsi="Arial"/>
          <w:color w:val="333333"/>
          <w:sz w:val="20"/>
          <w:lang w:val="fr-FR"/>
        </w:rPr>
        <w:t>Tout Z-Score absolu supérieur à 3.0 déclenche automatiquement un niveau d'alerte critique sur le tableau de bord.</w:t>
      </w:r>
    </w:p>
    <w:p w:rsidR="00346EC2" w:rsidRPr="006A0D23" w:rsidRDefault="00DD3EF4">
      <w:pPr>
        <w:pStyle w:val="Titre2"/>
        <w:spacing w:before="280" w:after="80"/>
        <w:rPr>
          <w:lang w:val="fr-FR"/>
        </w:rPr>
      </w:pPr>
      <w:r w:rsidRPr="006A0D23">
        <w:rPr>
          <w:rFonts w:ascii="Arial" w:hAnsi="Arial"/>
          <w:color w:val="999E9C"/>
          <w:sz w:val="27"/>
          <w:lang w:val="fr-FR"/>
        </w:rPr>
        <w:t>Modèle de Segmentation Client (RFM + K-Means)</w:t>
      </w:r>
    </w:p>
    <w:p w:rsidR="00346EC2" w:rsidRPr="006A0D23" w:rsidRDefault="00DD3EF4">
      <w:pPr>
        <w:spacing w:after="80"/>
        <w:jc w:val="both"/>
        <w:rPr>
          <w:lang w:val="fr-FR"/>
        </w:rPr>
      </w:pPr>
      <w:r w:rsidRPr="00546A12">
        <w:rPr>
          <w:lang w:val="fr-FR"/>
        </w:rPr>
        <w:t>La segmentation de la chaîne logistique repose sur un modèle de clustering K-Means qui sépare les produits en 3 catégories stratégiques (HIGH VALUE, VOLUME DRIVERS, LOW PERFORMERS) en se basant sur le prix unitaire et le volume de ventes mensuel pour guider la gestion des stocks.</w:t>
      </w:r>
    </w:p>
    <w:p w:rsidR="00346EC2" w:rsidRPr="006A0D23" w:rsidRDefault="00DD3EF4">
      <w:pPr>
        <w:pStyle w:val="Titre2"/>
        <w:spacing w:before="280" w:after="80"/>
        <w:rPr>
          <w:lang w:val="fr-FR"/>
        </w:rPr>
      </w:pPr>
      <w:r w:rsidRPr="006A0D23">
        <w:rPr>
          <w:rFonts w:ascii="Arial" w:hAnsi="Arial"/>
          <w:color w:val="999E9C"/>
          <w:sz w:val="27"/>
          <w:lang w:val="fr-FR"/>
        </w:rPr>
        <w:t>Moteur NLP d'Insights Logistiques (LLM Local Ollama)</w:t>
      </w:r>
    </w:p>
    <w:p w:rsidR="00346EC2" w:rsidRPr="006A0D23" w:rsidRDefault="00DD3EF4">
      <w:pPr>
        <w:spacing w:after="80"/>
        <w:jc w:val="both"/>
        <w:rPr>
          <w:lang w:val="fr-FR"/>
        </w:rPr>
      </w:pPr>
      <w:r w:rsidRPr="006A0D23">
        <w:rPr>
          <w:rFonts w:ascii="Arial" w:hAnsi="Arial"/>
          <w:color w:val="333333"/>
          <w:sz w:val="20"/>
          <w:lang w:val="fr-FR"/>
        </w:rPr>
        <w:t>L'assistant virtuel communique en local avec le serveur Ollama. Le backend FastAPI construit dynamiquement un prompt structuré contenant le contexte exact des alertes (ex : taux de retard fournisseur, SHAP values, statistiques de stock). Ce prompt demande au modèle local (comme Qwen2.5 ou Mistral) d'émettre une recommandation précise, concise et exploitable en français.</w:t>
      </w:r>
    </w:p>
    <w:p w:rsidR="00000FAA" w:rsidRPr="00546A12" w:rsidRDefault="00FC3B7E">
      <w:pPr>
        <w:pStyle w:val="Titre2"/>
        <w:rPr>
          <w:lang w:val="fr-FR"/>
        </w:rPr>
      </w:pPr>
      <w:r w:rsidRPr="00546A12">
        <w:rPr>
          <w:lang w:val="fr-FR"/>
        </w:rPr>
        <w:t>Moteur d'Authentification Biométrique (Face I</w:t>
      </w:r>
      <w:r w:rsidRPr="00546A12">
        <w:rPr>
          <w:lang w:val="fr-FR"/>
        </w:rPr>
        <w:t>D)</w:t>
      </w:r>
    </w:p>
    <w:p w:rsidR="00000FAA" w:rsidRPr="00546A12" w:rsidRDefault="00FC3B7E">
      <w:pPr>
        <w:rPr>
          <w:lang w:val="fr-FR"/>
        </w:rPr>
      </w:pPr>
      <w:r w:rsidRPr="00546A12">
        <w:rPr>
          <w:lang w:val="fr-FR"/>
        </w:rPr>
        <w:t>L'authentification intègre la reconnaissance faciale (Face ID) et l'enrôlement par webcam. Le service utilise un modèle de détection de visage SCRFD (buffalo_l) et un modèle de reconnaissance faciale ArcFace pour extraire un vecteur d'embedding normalis</w:t>
      </w:r>
      <w:r w:rsidRPr="00546A12">
        <w:rPr>
          <w:lang w:val="fr-FR"/>
        </w:rPr>
        <w:t xml:space="preserve">é L2 de 512 dimensions. Les connexions s'effectuent soit par vérification 1-à-1 (comparaison avec l'empreinte faciale </w:t>
      </w:r>
      <w:r w:rsidRPr="00546A12">
        <w:rPr>
          <w:lang w:val="fr-FR"/>
        </w:rPr>
        <w:lastRenderedPageBreak/>
        <w:t>enregistrée de l'utilisateur), soit par identification 1-à-plusieurs (recherche globale de correspondance faciale).</w:t>
      </w:r>
    </w:p>
    <w:p w:rsidR="00000FAA" w:rsidRPr="00546A12" w:rsidRDefault="00FC3B7E">
      <w:pPr>
        <w:pStyle w:val="Titre2"/>
        <w:rPr>
          <w:lang w:val="fr-FR"/>
        </w:rPr>
      </w:pPr>
      <w:r w:rsidRPr="00546A12">
        <w:rPr>
          <w:lang w:val="fr-FR"/>
        </w:rPr>
        <w:t>Moteur d'Insights Four</w:t>
      </w:r>
      <w:r w:rsidRPr="00546A12">
        <w:rPr>
          <w:lang w:val="fr-FR"/>
        </w:rPr>
        <w:t>nisseurs &amp; OTIF</w:t>
      </w:r>
    </w:p>
    <w:p w:rsidR="00000FAA" w:rsidRPr="00546A12" w:rsidRDefault="00FC3B7E">
      <w:pPr>
        <w:rPr>
          <w:lang w:val="fr-FR"/>
        </w:rPr>
      </w:pPr>
      <w:r w:rsidRPr="00546A12">
        <w:rPr>
          <w:lang w:val="fr-FR"/>
        </w:rPr>
        <w:t>Le tableau de bord Fournisseurs agrège les performances logistiques d'approvisionnement. Il calcule l'indicateur OTIF (On-Time In-Full) basé sur les retards de livraison, ainsi que les niveaux de stock critiques par produit en appliquant de</w:t>
      </w:r>
      <w:r w:rsidRPr="00546A12">
        <w:rPr>
          <w:lang w:val="fr-FR"/>
        </w:rPr>
        <w:t>s formules de stock de sécurité dynamique : Safety Stock = Z * std_demand * sqrt(lead_time), où Z=1.65 (niveau de service de 95%). Il fournit également des suggestions de réapprovisionnement basées sur le point de commande (Reorder Point = Safety Stock + m</w:t>
      </w:r>
      <w:r w:rsidRPr="00546A12">
        <w:rPr>
          <w:lang w:val="fr-FR"/>
        </w:rPr>
        <w:t>ean_demand * lead_time) comparé au niveau de stock réel.</w:t>
      </w:r>
    </w:p>
    <w:p w:rsidR="00000FAA" w:rsidRPr="00546A12" w:rsidRDefault="00FC3B7E">
      <w:pPr>
        <w:pStyle w:val="Titre2"/>
        <w:rPr>
          <w:lang w:val="fr-FR"/>
        </w:rPr>
      </w:pPr>
      <w:r w:rsidRPr="00546A12">
        <w:rPr>
          <w:lang w:val="fr-FR"/>
        </w:rPr>
        <w:t>Agent conversationnel ReAct (Chatbot)</w:t>
      </w:r>
    </w:p>
    <w:p w:rsidR="00000FAA" w:rsidRPr="00546A12" w:rsidRDefault="00FC3B7E">
      <w:pPr>
        <w:rPr>
          <w:lang w:val="fr-FR"/>
        </w:rPr>
      </w:pPr>
      <w:r w:rsidRPr="00546A12">
        <w:rPr>
          <w:lang w:val="fr-FR"/>
        </w:rPr>
        <w:t>Le chatbot utilise un modèle local Qwen2.5 (via Ollama) agissant comme un agent autonome ReAct (Reasoning and Acting). Il est capable de formuler des appels de r</w:t>
      </w:r>
      <w:r w:rsidRPr="00546A12">
        <w:rPr>
          <w:lang w:val="fr-FR"/>
        </w:rPr>
        <w:t>equête MongoDB (DB_QUERY: {"collection": "...", "operation": "...", "filter": ...}) pour interroger dynamiquement la base de données. En cas de déconnexion ou d'erreur, le système bascule sur un moteur de repli intelligent exploitant un contexte pré-extrai</w:t>
      </w:r>
      <w:r w:rsidRPr="00546A12">
        <w:rPr>
          <w:lang w:val="fr-FR"/>
        </w:rPr>
        <w:t>t (stats de la base, KPIs OTIF et alertes d'anomalies).</w:t>
      </w:r>
    </w:p>
    <w:p w:rsidR="00346EC2" w:rsidRPr="006A0D23" w:rsidRDefault="00DD3EF4">
      <w:pPr>
        <w:rPr>
          <w:lang w:val="fr-FR"/>
        </w:rPr>
      </w:pPr>
      <w:r w:rsidRPr="006A0D23">
        <w:rPr>
          <w:lang w:val="fr-FR"/>
        </w:rPr>
        <w:br w:type="page"/>
      </w:r>
    </w:p>
    <w:p w:rsidR="00346EC2" w:rsidRPr="006A0D23" w:rsidRDefault="00DD3EF4">
      <w:pPr>
        <w:pStyle w:val="Titre1"/>
        <w:spacing w:before="360" w:after="120"/>
        <w:rPr>
          <w:lang w:val="fr-FR"/>
        </w:rPr>
      </w:pPr>
      <w:r w:rsidRPr="006A0D23">
        <w:rPr>
          <w:rFonts w:ascii="Arial" w:hAnsi="Arial"/>
          <w:color w:val="0090CE"/>
          <w:sz w:val="32"/>
          <w:lang w:val="fr-FR"/>
        </w:rPr>
        <w:lastRenderedPageBreak/>
        <w:t>Spécifications et explication du code</w:t>
      </w:r>
    </w:p>
    <w:p w:rsidR="00346EC2" w:rsidRPr="006A0D23" w:rsidRDefault="00DD3EF4">
      <w:pPr>
        <w:spacing w:after="80"/>
        <w:jc w:val="both"/>
        <w:rPr>
          <w:lang w:val="fr-FR"/>
        </w:rPr>
      </w:pPr>
      <w:r w:rsidRPr="006A0D23">
        <w:rPr>
          <w:rFonts w:ascii="Arial" w:hAnsi="Arial"/>
          <w:color w:val="333333"/>
          <w:sz w:val="20"/>
          <w:lang w:val="fr-FR"/>
        </w:rPr>
        <w:t>Cette section présente et explique de manière simple et accessible le code source clé implémenté ou planifié dans le projet. Elle inclut les algorithmes avancés décrits dans le guide de Machine Learning.</w:t>
      </w:r>
    </w:p>
    <w:p w:rsidR="00346EC2" w:rsidRPr="006A0D23" w:rsidRDefault="00DD3EF4">
      <w:pPr>
        <w:pStyle w:val="Titre2"/>
        <w:spacing w:before="280" w:after="80"/>
        <w:rPr>
          <w:lang w:val="fr-FR"/>
        </w:rPr>
      </w:pPr>
      <w:r w:rsidRPr="006A0D23">
        <w:rPr>
          <w:rFonts w:ascii="Arial" w:hAnsi="Arial"/>
          <w:color w:val="999E9C"/>
          <w:sz w:val="27"/>
          <w:lang w:val="fr-FR"/>
        </w:rPr>
        <w:t>Chargement et Préparation des Données</w:t>
      </w:r>
    </w:p>
    <w:p w:rsidR="00346EC2" w:rsidRPr="006A0D23" w:rsidRDefault="00DD3EF4">
      <w:pPr>
        <w:spacing w:after="80"/>
        <w:jc w:val="both"/>
        <w:rPr>
          <w:lang w:val="fr-FR"/>
        </w:rPr>
      </w:pPr>
      <w:r w:rsidRPr="006A0D23">
        <w:rPr>
          <w:rFonts w:ascii="Arial" w:hAnsi="Arial"/>
          <w:color w:val="333333"/>
          <w:sz w:val="20"/>
          <w:lang w:val="fr-FR"/>
        </w:rPr>
        <w:t>Le script ml_preprocessing.py est chargé du nettoyage initial et de l'exportation des variables d'entraînement de l'IA. Il supprime les données aberrantes (ex : prix nul, quantités négatives, ou retards &gt; 30 jours) et calcule les caractéristiques clés.</w:t>
      </w:r>
    </w:p>
    <w:p w:rsidR="00346EC2" w:rsidRPr="006A0D23" w:rsidRDefault="00DD3EF4">
      <w:pPr>
        <w:pStyle w:val="Titre3"/>
        <w:spacing w:after="60"/>
        <w:rPr>
          <w:lang w:val="fr-FR"/>
        </w:rPr>
      </w:pPr>
      <w:r w:rsidRPr="006A0D23">
        <w:rPr>
          <w:rFonts w:ascii="Arial" w:hAnsi="Arial"/>
          <w:color w:val="000000"/>
          <w:sz w:val="24"/>
          <w:lang w:val="fr-FR"/>
        </w:rPr>
        <w:t>Exemple de Code : Nettoyage et Calcul des Caractéristiques (ml_preprocessing.py)</w:t>
      </w:r>
    </w:p>
    <w:tbl>
      <w:tblPr>
        <w:tblW w:w="0" w:type="auto"/>
        <w:jc w:val="center"/>
        <w:tblLook w:val="04A0"/>
      </w:tblPr>
      <w:tblGrid>
        <w:gridCol w:w="9360"/>
      </w:tblGrid>
      <w:tr w:rsidR="00346EC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Default="00DD3EF4">
            <w:pPr>
              <w:spacing w:before="80" w:after="80" w:line="240" w:lineRule="auto"/>
            </w:pPr>
            <w:r>
              <w:rPr>
                <w:rFonts w:ascii="Courier New" w:hAnsi="Courier New"/>
                <w:color w:val="000000"/>
                <w:sz w:val="17"/>
              </w:rPr>
              <w:t># Nettoyage des données aberrantes dans le dataset original</w:t>
            </w:r>
            <w:r>
              <w:rPr>
                <w:rFonts w:ascii="Courier New" w:hAnsi="Courier New"/>
                <w:color w:val="000000"/>
                <w:sz w:val="17"/>
              </w:rPr>
              <w:br/>
              <w:t>cleaned_df = df[</w:t>
            </w:r>
            <w:r>
              <w:rPr>
                <w:rFonts w:ascii="Courier New" w:hAnsi="Courier New"/>
                <w:color w:val="000000"/>
                <w:sz w:val="17"/>
              </w:rPr>
              <w:br/>
              <w:t xml:space="preserve">    (df["Product Price"] &gt; 0) &amp;</w:t>
            </w:r>
            <w:r>
              <w:rPr>
                <w:rFonts w:ascii="Courier New" w:hAnsi="Courier New"/>
                <w:color w:val="000000"/>
                <w:sz w:val="17"/>
              </w:rPr>
              <w:br/>
              <w:t xml:space="preserve">    (df["Sales"] &gt;= 0) &amp;</w:t>
            </w:r>
            <w:r>
              <w:rPr>
                <w:rFonts w:ascii="Courier New" w:hAnsi="Courier New"/>
                <w:color w:val="000000"/>
                <w:sz w:val="17"/>
              </w:rPr>
              <w:br/>
              <w:t xml:space="preserve">    (df["Order Item Quantity"] &gt; 0)</w:t>
            </w:r>
            <w:r>
              <w:rPr>
                <w:rFonts w:ascii="Courier New" w:hAnsi="Courier New"/>
                <w:color w:val="000000"/>
                <w:sz w:val="17"/>
              </w:rPr>
              <w:br/>
              <w:t>].copy()</w:t>
            </w:r>
            <w:r>
              <w:rPr>
                <w:rFonts w:ascii="Courier New" w:hAnsi="Courier New"/>
                <w:color w:val="000000"/>
                <w:sz w:val="17"/>
              </w:rPr>
              <w:br/>
            </w:r>
            <w:r>
              <w:rPr>
                <w:rFonts w:ascii="Courier New" w:hAnsi="Courier New"/>
                <w:color w:val="000000"/>
                <w:sz w:val="17"/>
              </w:rPr>
              <w:br/>
              <w:t># Suppression des valeurs aberrantes de commande des particuliers (&gt; 50 unités)</w:t>
            </w:r>
            <w:r>
              <w:rPr>
                <w:rFonts w:ascii="Courier New" w:hAnsi="Courier New"/>
                <w:color w:val="000000"/>
                <w:sz w:val="17"/>
              </w:rPr>
              <w:br/>
              <w:t>consumer_outliers = cleaned_df[</w:t>
            </w:r>
            <w:r>
              <w:rPr>
                <w:rFonts w:ascii="Courier New" w:hAnsi="Courier New"/>
                <w:color w:val="000000"/>
                <w:sz w:val="17"/>
              </w:rPr>
              <w:br/>
              <w:t xml:space="preserve">    (cleaned_df["Customer Segment"] == "Consumer") &amp;</w:t>
            </w:r>
            <w:r>
              <w:rPr>
                <w:rFonts w:ascii="Courier New" w:hAnsi="Courier New"/>
                <w:color w:val="000000"/>
                <w:sz w:val="17"/>
              </w:rPr>
              <w:br/>
              <w:t xml:space="preserve">    (cleaned_df["Order Item Quantity"] &gt; 50)</w:t>
            </w:r>
            <w:r>
              <w:rPr>
                <w:rFonts w:ascii="Courier New" w:hAnsi="Courier New"/>
                <w:color w:val="000000"/>
                <w:sz w:val="17"/>
              </w:rPr>
              <w:br/>
              <w:t>]</w:t>
            </w:r>
            <w:r>
              <w:rPr>
                <w:rFonts w:ascii="Courier New" w:hAnsi="Courier New"/>
                <w:color w:val="000000"/>
                <w:sz w:val="17"/>
              </w:rPr>
              <w:br/>
              <w:t>cleaned_df = cleaned_df.drop(consumer_outliers.index)</w:t>
            </w:r>
            <w:r>
              <w:rPr>
                <w:rFonts w:ascii="Courier New" w:hAnsi="Courier New"/>
                <w:color w:val="000000"/>
                <w:sz w:val="17"/>
              </w:rPr>
              <w:br/>
            </w:r>
            <w:r>
              <w:rPr>
                <w:rFonts w:ascii="Courier New" w:hAnsi="Courier New"/>
                <w:color w:val="000000"/>
                <w:sz w:val="17"/>
              </w:rPr>
              <w:br/>
              <w:t># Feature engineering (Création de nouvelles colonnes calculées)</w:t>
            </w:r>
            <w:r>
              <w:rPr>
                <w:rFonts w:ascii="Courier New" w:hAnsi="Courier New"/>
                <w:color w:val="000000"/>
                <w:sz w:val="17"/>
              </w:rPr>
              <w:br/>
              <w:t>cleaned_df['delay_delta'] = cleaned_df['Days for shipping (real)'] - cleaned_df['Days for shipment (scheduled)']</w:t>
            </w:r>
            <w:r>
              <w:rPr>
                <w:rFonts w:ascii="Courier New" w:hAnsi="Courier New"/>
                <w:color w:val="000000"/>
                <w:sz w:val="17"/>
              </w:rPr>
              <w:br/>
              <w:t>cleaned_df['profit_margin'] = cleaned_df['Order Profit Per Order'] / cleaned_df['Sales'].replace(0, np.nan)</w:t>
            </w:r>
            <w:r>
              <w:rPr>
                <w:rFonts w:ascii="Courier New" w:hAnsi="Courier New"/>
                <w:color w:val="000000"/>
                <w:sz w:val="17"/>
              </w:rPr>
              <w:br/>
              <w:t>cleaned_df['discount_ratio'] = cleaned_df['Order Item Discount Rate']</w:t>
            </w:r>
          </w:p>
        </w:tc>
      </w:tr>
    </w:tbl>
    <w:p w:rsidR="00346EC2" w:rsidRDefault="00346EC2">
      <w:pPr>
        <w:spacing w:after="80"/>
      </w:pPr>
    </w:p>
    <w:p w:rsidR="00346EC2" w:rsidRPr="006A0D23" w:rsidRDefault="00DD3EF4">
      <w:pPr>
        <w:spacing w:after="80"/>
        <w:jc w:val="both"/>
        <w:rPr>
          <w:lang w:val="fr-FR"/>
        </w:rPr>
      </w:pPr>
      <w:r w:rsidRPr="006A0D23">
        <w:rPr>
          <w:rFonts w:ascii="Arial" w:hAnsi="Arial"/>
          <w:color w:val="333333"/>
          <w:sz w:val="20"/>
          <w:lang w:val="fr-FR"/>
        </w:rPr>
        <w:t>Comment ça marche ? Le code ci-dessus filtre d'abord le dataset pour éliminer les erreurs grossières d'enregistrement (comme des prix de vente négatifs ou nuls). Il élimine ensuite les lignes des clients particuliers ayant acheté des volumes déraisonnables (&gt;50 articles d'un coup) qui fausseraient les modèles. Enfin, il calcule trois caractéristiques mathématiques qui serviront d'indicateurs de risque : l'écart de livraison en jours (delay_delta), la marge bénéficiaire réelle (profit_margin), et le taux de rabais accordé (discount_ratio).</w:t>
      </w:r>
    </w:p>
    <w:p w:rsidR="00346EC2" w:rsidRPr="006A0D23" w:rsidRDefault="00DD3EF4">
      <w:pPr>
        <w:pStyle w:val="Titre2"/>
        <w:spacing w:before="280" w:after="80"/>
        <w:rPr>
          <w:lang w:val="fr-FR"/>
        </w:rPr>
      </w:pPr>
      <w:r w:rsidRPr="006A0D23">
        <w:rPr>
          <w:rFonts w:ascii="Arial" w:hAnsi="Arial"/>
          <w:color w:val="999E9C"/>
          <w:sz w:val="27"/>
          <w:lang w:val="fr-FR"/>
        </w:rPr>
        <w:t>Sécurité JWT et Configuration du Backend</w:t>
      </w:r>
    </w:p>
    <w:p w:rsidR="00346EC2" w:rsidRPr="006A0D23" w:rsidRDefault="00DD3EF4">
      <w:pPr>
        <w:spacing w:after="80"/>
        <w:jc w:val="both"/>
        <w:rPr>
          <w:lang w:val="fr-FR"/>
        </w:rPr>
      </w:pPr>
      <w:r w:rsidRPr="006A0D23">
        <w:rPr>
          <w:rFonts w:ascii="Arial" w:hAnsi="Arial"/>
          <w:color w:val="333333"/>
          <w:sz w:val="20"/>
          <w:lang w:val="fr-FR"/>
        </w:rPr>
        <w:t>Le fichier security.py gère le hachage des mots de passe des utilisateurs via bcrypt, ainsi que la création et le décodage des jetons JWT pour assurer la protection des routes d'API REST.</w:t>
      </w:r>
    </w:p>
    <w:p w:rsidR="00346EC2" w:rsidRPr="006A0D23" w:rsidRDefault="00DD3EF4">
      <w:pPr>
        <w:pStyle w:val="Titre3"/>
        <w:spacing w:after="60"/>
        <w:rPr>
          <w:lang w:val="fr-FR"/>
        </w:rPr>
      </w:pPr>
      <w:r w:rsidRPr="006A0D23">
        <w:rPr>
          <w:rFonts w:ascii="Arial" w:hAnsi="Arial"/>
          <w:color w:val="000000"/>
          <w:sz w:val="24"/>
          <w:lang w:val="fr-FR"/>
        </w:rPr>
        <w:t>Exemple de Code : Hachage de mot de passe et Génération JWT (security.py)</w:t>
      </w:r>
    </w:p>
    <w:tbl>
      <w:tblPr>
        <w:tblW w:w="0" w:type="auto"/>
        <w:jc w:val="center"/>
        <w:tblLook w:val="04A0"/>
      </w:tblPr>
      <w:tblGrid>
        <w:gridCol w:w="9360"/>
      </w:tblGrid>
      <w:tr w:rsidR="00346EC2" w:rsidRPr="00546A1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Pr="006A0D23" w:rsidRDefault="00DD3EF4">
            <w:pPr>
              <w:spacing w:before="80" w:after="80" w:line="240" w:lineRule="auto"/>
              <w:rPr>
                <w:lang w:val="fr-FR"/>
              </w:rPr>
            </w:pPr>
            <w:r w:rsidRPr="006A0D23">
              <w:rPr>
                <w:rFonts w:ascii="Courier New" w:hAnsi="Courier New"/>
                <w:color w:val="000000"/>
                <w:sz w:val="17"/>
                <w:lang w:val="fr-FR"/>
              </w:rPr>
              <w:t>from datetime import datetime, timedelta</w:t>
            </w:r>
            <w:r w:rsidRPr="006A0D23">
              <w:rPr>
                <w:rFonts w:ascii="Courier New" w:hAnsi="Courier New"/>
                <w:color w:val="000000"/>
                <w:sz w:val="17"/>
                <w:lang w:val="fr-FR"/>
              </w:rPr>
              <w:br/>
              <w:t>from jose import jwt</w:t>
            </w:r>
            <w:r w:rsidRPr="006A0D23">
              <w:rPr>
                <w:rFonts w:ascii="Courier New" w:hAnsi="Courier New"/>
                <w:color w:val="000000"/>
                <w:sz w:val="17"/>
                <w:lang w:val="fr-FR"/>
              </w:rPr>
              <w:br/>
              <w:t>from passlib.context import CryptContext</w:t>
            </w:r>
            <w:r w:rsidRPr="006A0D23">
              <w:rPr>
                <w:rFonts w:ascii="Courier New" w:hAnsi="Courier New"/>
                <w:color w:val="000000"/>
                <w:sz w:val="17"/>
                <w:lang w:val="fr-FR"/>
              </w:rPr>
              <w:br/>
            </w:r>
            <w:r w:rsidRPr="006A0D23">
              <w:rPr>
                <w:rFonts w:ascii="Courier New" w:hAnsi="Courier New"/>
                <w:color w:val="000000"/>
                <w:sz w:val="17"/>
                <w:lang w:val="fr-FR"/>
              </w:rPr>
              <w:br/>
              <w:t># Configuration du contexte de hachage de mot de passe (bcrypt)</w:t>
            </w:r>
            <w:r w:rsidRPr="006A0D23">
              <w:rPr>
                <w:rFonts w:ascii="Courier New" w:hAnsi="Courier New"/>
                <w:color w:val="000000"/>
                <w:sz w:val="17"/>
                <w:lang w:val="fr-FR"/>
              </w:rPr>
              <w:br/>
              <w:t>pwd_context = CryptContext(schemes=["bcrypt"], deprecated="auto")</w:t>
            </w:r>
            <w:r w:rsidRPr="006A0D23">
              <w:rPr>
                <w:rFonts w:ascii="Courier New" w:hAnsi="Courier New"/>
                <w:color w:val="000000"/>
                <w:sz w:val="17"/>
                <w:lang w:val="fr-FR"/>
              </w:rPr>
              <w:br/>
            </w:r>
            <w:r w:rsidRPr="006A0D23">
              <w:rPr>
                <w:rFonts w:ascii="Courier New" w:hAnsi="Courier New"/>
                <w:color w:val="000000"/>
                <w:sz w:val="17"/>
                <w:lang w:val="fr-FR"/>
              </w:rPr>
              <w:lastRenderedPageBreak/>
              <w:t>SECRET_KEY = "SUPER_SECRET_KEY_FOR_JWT_SIGNING"</w:t>
            </w:r>
            <w:r w:rsidRPr="006A0D23">
              <w:rPr>
                <w:rFonts w:ascii="Courier New" w:hAnsi="Courier New"/>
                <w:color w:val="000000"/>
                <w:sz w:val="17"/>
                <w:lang w:val="fr-FR"/>
              </w:rPr>
              <w:br/>
              <w:t>ALGORITHM = "HS256"</w:t>
            </w:r>
            <w:r w:rsidRPr="006A0D23">
              <w:rPr>
                <w:rFonts w:ascii="Courier New" w:hAnsi="Courier New"/>
                <w:color w:val="000000"/>
                <w:sz w:val="17"/>
                <w:lang w:val="fr-FR"/>
              </w:rPr>
              <w:br/>
            </w:r>
            <w:r w:rsidRPr="006A0D23">
              <w:rPr>
                <w:rFonts w:ascii="Courier New" w:hAnsi="Courier New"/>
                <w:color w:val="000000"/>
                <w:sz w:val="17"/>
                <w:lang w:val="fr-FR"/>
              </w:rPr>
              <w:br/>
              <w:t>def get_password_hash(password: str) -&gt; str:</w:t>
            </w:r>
            <w:r w:rsidRPr="006A0D23">
              <w:rPr>
                <w:rFonts w:ascii="Courier New" w:hAnsi="Courier New"/>
                <w:color w:val="000000"/>
                <w:sz w:val="17"/>
                <w:lang w:val="fr-FR"/>
              </w:rPr>
              <w:br/>
              <w:t xml:space="preserve">    # Retourne une version hachée et sécurisée du mot de passe</w:t>
            </w:r>
            <w:r w:rsidRPr="006A0D23">
              <w:rPr>
                <w:rFonts w:ascii="Courier New" w:hAnsi="Courier New"/>
                <w:color w:val="000000"/>
                <w:sz w:val="17"/>
                <w:lang w:val="fr-FR"/>
              </w:rPr>
              <w:br/>
              <w:t xml:space="preserve">    return pwd_context.hash(password)</w:t>
            </w:r>
            <w:r w:rsidRPr="006A0D23">
              <w:rPr>
                <w:rFonts w:ascii="Courier New" w:hAnsi="Courier New"/>
                <w:color w:val="000000"/>
                <w:sz w:val="17"/>
                <w:lang w:val="fr-FR"/>
              </w:rPr>
              <w:br/>
            </w:r>
            <w:r w:rsidRPr="006A0D23">
              <w:rPr>
                <w:rFonts w:ascii="Courier New" w:hAnsi="Courier New"/>
                <w:color w:val="000000"/>
                <w:sz w:val="17"/>
                <w:lang w:val="fr-FR"/>
              </w:rPr>
              <w:br/>
              <w:t>def create_access_token(data: dict, expires_delta: timedelta) -&gt; str:</w:t>
            </w:r>
            <w:r w:rsidRPr="006A0D23">
              <w:rPr>
                <w:rFonts w:ascii="Courier New" w:hAnsi="Courier New"/>
                <w:color w:val="000000"/>
                <w:sz w:val="17"/>
                <w:lang w:val="fr-FR"/>
              </w:rPr>
              <w:br/>
              <w:t xml:space="preserve">    # Génère un jeton JWT avec signature et date d'expiration</w:t>
            </w:r>
            <w:r w:rsidRPr="006A0D23">
              <w:rPr>
                <w:rFonts w:ascii="Courier New" w:hAnsi="Courier New"/>
                <w:color w:val="000000"/>
                <w:sz w:val="17"/>
                <w:lang w:val="fr-FR"/>
              </w:rPr>
              <w:br/>
              <w:t xml:space="preserve">    to_encode = data.copy()</w:t>
            </w:r>
            <w:r w:rsidRPr="006A0D23">
              <w:rPr>
                <w:rFonts w:ascii="Courier New" w:hAnsi="Courier New"/>
                <w:color w:val="000000"/>
                <w:sz w:val="17"/>
                <w:lang w:val="fr-FR"/>
              </w:rPr>
              <w:br/>
              <w:t xml:space="preserve">    expire = datetime.utcnow() + expires_delta</w:t>
            </w:r>
            <w:r w:rsidRPr="006A0D23">
              <w:rPr>
                <w:rFonts w:ascii="Courier New" w:hAnsi="Courier New"/>
                <w:color w:val="000000"/>
                <w:sz w:val="17"/>
                <w:lang w:val="fr-FR"/>
              </w:rPr>
              <w:br/>
              <w:t xml:space="preserve">    to_encode.update({"exp": expire})</w:t>
            </w:r>
            <w:r w:rsidRPr="006A0D23">
              <w:rPr>
                <w:rFonts w:ascii="Courier New" w:hAnsi="Courier New"/>
                <w:color w:val="000000"/>
                <w:sz w:val="17"/>
                <w:lang w:val="fr-FR"/>
              </w:rPr>
              <w:br/>
              <w:t xml:space="preserve">    encoded_jwt = jwt.encode(to_encode, SECRET_KEY, algorithm=ALGORITHM)</w:t>
            </w:r>
            <w:r w:rsidRPr="006A0D23">
              <w:rPr>
                <w:rFonts w:ascii="Courier New" w:hAnsi="Courier New"/>
                <w:color w:val="000000"/>
                <w:sz w:val="17"/>
                <w:lang w:val="fr-FR"/>
              </w:rPr>
              <w:br/>
              <w:t xml:space="preserve">    return encoded_jwt</w:t>
            </w:r>
          </w:p>
        </w:tc>
      </w:tr>
    </w:tbl>
    <w:p w:rsidR="00346EC2" w:rsidRPr="006A0D23" w:rsidRDefault="00346EC2">
      <w:pPr>
        <w:spacing w:after="80"/>
        <w:rPr>
          <w:lang w:val="fr-FR"/>
        </w:rPr>
      </w:pPr>
    </w:p>
    <w:p w:rsidR="00346EC2" w:rsidRPr="006A0D23" w:rsidRDefault="00DD3EF4">
      <w:pPr>
        <w:spacing w:after="80"/>
        <w:jc w:val="both"/>
        <w:rPr>
          <w:lang w:val="fr-FR"/>
        </w:rPr>
      </w:pPr>
      <w:r w:rsidRPr="006A0D23">
        <w:rPr>
          <w:rFonts w:ascii="Arial" w:hAnsi="Arial"/>
          <w:color w:val="333333"/>
          <w:sz w:val="20"/>
          <w:lang w:val="fr-FR"/>
        </w:rPr>
        <w:t>Comment ça marche ? La fonction get_password_hash prend le mot de passe en clair d'un utilisateur et utilise l'algorithme bcrypt pour le chiffrer. Ainsi, même si la base de données MongoDB était compromise, les vrais mots de passe ne seraient pas exposés. La fonction create_access_token génère une clé chiffrée temporaire (JWT) contenant les informations de l'utilisateur (comme son rôle admin/manager) et une date de fin de validité. L'application Angular enverra ensuite ce jeton dans l'en-tête de chaque requête pour prouver l'identité de l'utilisateur.</w:t>
      </w:r>
    </w:p>
    <w:p w:rsidR="00346EC2" w:rsidRPr="006A0D23" w:rsidRDefault="00DD3EF4">
      <w:pPr>
        <w:rPr>
          <w:lang w:val="fr-FR"/>
        </w:rPr>
      </w:pPr>
      <w:r w:rsidRPr="006A0D23">
        <w:rPr>
          <w:lang w:val="fr-FR"/>
        </w:rPr>
        <w:br w:type="page"/>
      </w:r>
    </w:p>
    <w:p w:rsidR="00346EC2" w:rsidRPr="006A0D23" w:rsidRDefault="00DD3EF4">
      <w:pPr>
        <w:pStyle w:val="Titre2"/>
        <w:spacing w:before="280" w:after="80"/>
        <w:rPr>
          <w:lang w:val="fr-FR"/>
        </w:rPr>
      </w:pPr>
      <w:r w:rsidRPr="006A0D23">
        <w:rPr>
          <w:rFonts w:ascii="Arial" w:hAnsi="Arial"/>
          <w:color w:val="999E9C"/>
          <w:sz w:val="27"/>
          <w:lang w:val="fr-FR"/>
        </w:rPr>
        <w:lastRenderedPageBreak/>
        <w:t>Prévision de Demande (Prophet) en tâche d'arrière-plan</w:t>
      </w:r>
    </w:p>
    <w:p w:rsidR="00346EC2" w:rsidRPr="006A0D23" w:rsidRDefault="00DD3EF4">
      <w:pPr>
        <w:spacing w:after="80"/>
        <w:jc w:val="both"/>
        <w:rPr>
          <w:lang w:val="fr-FR"/>
        </w:rPr>
      </w:pPr>
      <w:r w:rsidRPr="006A0D23">
        <w:rPr>
          <w:rFonts w:ascii="Arial" w:hAnsi="Arial"/>
          <w:color w:val="333333"/>
          <w:sz w:val="20"/>
          <w:lang w:val="fr-FR"/>
        </w:rPr>
        <w:t>Dans forecast_service.py, l'entraînement de Prophet est conçu de manière asynchrone en arrière-plan. Cela évite que l'application ne se fige pendant les 10 à 30 secondes nécessaires à l'ajustement du modèle mathématique.</w:t>
      </w:r>
    </w:p>
    <w:p w:rsidR="00346EC2" w:rsidRPr="006A0D23" w:rsidRDefault="00DD3EF4">
      <w:pPr>
        <w:pStyle w:val="Titre3"/>
        <w:spacing w:after="60"/>
        <w:rPr>
          <w:lang w:val="fr-FR"/>
        </w:rPr>
      </w:pPr>
      <w:r w:rsidRPr="006A0D23">
        <w:rPr>
          <w:rFonts w:ascii="Arial" w:hAnsi="Arial"/>
          <w:color w:val="000000"/>
          <w:sz w:val="24"/>
          <w:lang w:val="fr-FR"/>
        </w:rPr>
        <w:t>Exemple de Code : Entraînement Asynchrone de Prophet (forecast_service.py)</w:t>
      </w:r>
    </w:p>
    <w:tbl>
      <w:tblPr>
        <w:tblW w:w="0" w:type="auto"/>
        <w:jc w:val="center"/>
        <w:tblLook w:val="04A0"/>
      </w:tblPr>
      <w:tblGrid>
        <w:gridCol w:w="9360"/>
      </w:tblGrid>
      <w:tr w:rsidR="00346EC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Default="00DD3EF4">
            <w:pPr>
              <w:spacing w:before="80" w:after="80" w:line="240" w:lineRule="auto"/>
            </w:pPr>
            <w:r>
              <w:rPr>
                <w:rFonts w:ascii="Courier New" w:hAnsi="Courier New"/>
                <w:color w:val="000000"/>
                <w:sz w:val="17"/>
              </w:rPr>
              <w:t>async def retrain_demand_forecast(db, product_id: int):</w:t>
            </w:r>
            <w:r>
              <w:rPr>
                <w:rFonts w:ascii="Courier New" w:hAnsi="Courier New"/>
                <w:color w:val="000000"/>
                <w:sz w:val="17"/>
              </w:rPr>
              <w:br/>
              <w:t xml:space="preserve">    # 1. Chargement de l'historique et application du log-transformation</w:t>
            </w:r>
            <w:r>
              <w:rPr>
                <w:rFonts w:ascii="Courier New" w:hAnsi="Courier New"/>
                <w:color w:val="000000"/>
                <w:sz w:val="17"/>
              </w:rPr>
              <w:br/>
              <w:t xml:space="preserve">    cursor = db["forecasts"].find({"product_id": product_id, "sales": {"$ne": None}})</w:t>
            </w:r>
            <w:r>
              <w:rPr>
                <w:rFonts w:ascii="Courier New" w:hAnsi="Courier New"/>
                <w:color w:val="000000"/>
                <w:sz w:val="17"/>
              </w:rPr>
              <w:br/>
              <w:t xml:space="preserve">    records = [doc async for doc in cursor]</w:t>
            </w:r>
            <w:r>
              <w:rPr>
                <w:rFonts w:ascii="Courier New" w:hAnsi="Courier New"/>
                <w:color w:val="000000"/>
                <w:sz w:val="17"/>
              </w:rPr>
              <w:br/>
              <w:t xml:space="preserve">    df = pd.DataFrame([{"ds": pd.to_datetime(r["date"]), "y": float(r["sales"])} for r in records])</w:t>
            </w:r>
            <w:r>
              <w:rPr>
                <w:rFonts w:ascii="Courier New" w:hAnsi="Courier New"/>
                <w:color w:val="000000"/>
                <w:sz w:val="17"/>
              </w:rPr>
              <w:br/>
              <w:t xml:space="preserve">    df["y"] = np.log1p(df["y"]) # Log-transformation pour lisser les données</w:t>
            </w:r>
            <w:r>
              <w:rPr>
                <w:rFonts w:ascii="Courier New" w:hAnsi="Courier New"/>
                <w:color w:val="000000"/>
                <w:sz w:val="17"/>
              </w:rPr>
              <w:br/>
            </w:r>
            <w:r>
              <w:rPr>
                <w:rFonts w:ascii="Courier New" w:hAnsi="Courier New"/>
                <w:color w:val="000000"/>
                <w:sz w:val="17"/>
              </w:rPr>
              <w:br/>
              <w:t xml:space="preserve">    # 2. Configuration accélérée du modèle Prophet</w:t>
            </w:r>
            <w:r>
              <w:rPr>
                <w:rFonts w:ascii="Courier New" w:hAnsi="Courier New"/>
                <w:color w:val="000000"/>
                <w:sz w:val="17"/>
              </w:rPr>
              <w:br/>
              <w:t xml:space="preserve">    model = Prophet(</w:t>
            </w:r>
            <w:r>
              <w:rPr>
                <w:rFonts w:ascii="Courier New" w:hAnsi="Courier New"/>
                <w:color w:val="000000"/>
                <w:sz w:val="17"/>
              </w:rPr>
              <w:br/>
              <w:t xml:space="preserve">        yearly_seasonality=False,</w:t>
            </w:r>
            <w:r>
              <w:rPr>
                <w:rFonts w:ascii="Courier New" w:hAnsi="Courier New"/>
                <w:color w:val="000000"/>
                <w:sz w:val="17"/>
              </w:rPr>
              <w:br/>
              <w:t xml:space="preserve">        weekly_seasonality=True,</w:t>
            </w:r>
            <w:r>
              <w:rPr>
                <w:rFonts w:ascii="Courier New" w:hAnsi="Courier New"/>
                <w:color w:val="000000"/>
                <w:sz w:val="17"/>
              </w:rPr>
              <w:br/>
              <w:t xml:space="preserve">        daily_seasonality=False,</w:t>
            </w:r>
            <w:r>
              <w:rPr>
                <w:rFonts w:ascii="Courier New" w:hAnsi="Courier New"/>
                <w:color w:val="000000"/>
                <w:sz w:val="17"/>
              </w:rPr>
              <w:br/>
              <w:t xml:space="preserve">        uncertainty_samples=0 # Désactive le calcul d'incertitude (gain de temps 5x)</w:t>
            </w:r>
            <w:r>
              <w:rPr>
                <w:rFonts w:ascii="Courier New" w:hAnsi="Courier New"/>
                <w:color w:val="000000"/>
                <w:sz w:val="17"/>
              </w:rPr>
              <w:br/>
              <w:t xml:space="preserve">    )</w:t>
            </w:r>
            <w:r>
              <w:rPr>
                <w:rFonts w:ascii="Courier New" w:hAnsi="Courier New"/>
                <w:color w:val="000000"/>
                <w:sz w:val="17"/>
              </w:rPr>
              <w:br/>
            </w:r>
            <w:r>
              <w:rPr>
                <w:rFonts w:ascii="Courier New" w:hAnsi="Courier New"/>
                <w:color w:val="000000"/>
                <w:sz w:val="17"/>
              </w:rPr>
              <w:br/>
              <w:t xml:space="preserve">    # 3. </w:t>
            </w:r>
            <w:r w:rsidRPr="006A0D23">
              <w:rPr>
                <w:rFonts w:ascii="Courier New" w:hAnsi="Courier New"/>
                <w:color w:val="000000"/>
                <w:sz w:val="17"/>
                <w:lang w:val="fr-FR"/>
              </w:rPr>
              <w:t>Entraînement dans un pool de threads d'arrière-plan</w:t>
            </w:r>
            <w:r w:rsidRPr="006A0D23">
              <w:rPr>
                <w:rFonts w:ascii="Courier New" w:hAnsi="Courier New"/>
                <w:color w:val="000000"/>
                <w:sz w:val="17"/>
                <w:lang w:val="fr-FR"/>
              </w:rPr>
              <w:br/>
              <w:t xml:space="preserve">    await asyncio.to_thread(model.fit, df[['ds', 'y']])</w:t>
            </w:r>
            <w:r w:rsidRPr="006A0D23">
              <w:rPr>
                <w:rFonts w:ascii="Courier New" w:hAnsi="Courier New"/>
                <w:color w:val="000000"/>
                <w:sz w:val="17"/>
                <w:lang w:val="fr-FR"/>
              </w:rPr>
              <w:br/>
            </w:r>
            <w:r w:rsidRPr="006A0D23">
              <w:rPr>
                <w:rFonts w:ascii="Courier New" w:hAnsi="Courier New"/>
                <w:color w:val="000000"/>
                <w:sz w:val="17"/>
                <w:lang w:val="fr-FR"/>
              </w:rPr>
              <w:br/>
              <w:t xml:space="preserve">    # 4. </w:t>
            </w:r>
            <w:r>
              <w:rPr>
                <w:rFonts w:ascii="Courier New" w:hAnsi="Courier New"/>
                <w:color w:val="000000"/>
                <w:sz w:val="17"/>
              </w:rPr>
              <w:t>Prédiction et transformation inverse</w:t>
            </w:r>
            <w:r>
              <w:rPr>
                <w:rFonts w:ascii="Courier New" w:hAnsi="Courier New"/>
                <w:color w:val="000000"/>
                <w:sz w:val="17"/>
              </w:rPr>
              <w:br/>
              <w:t xml:space="preserve">    future_df = model.make_future_dataframe(periods=30, include_history=False)</w:t>
            </w:r>
            <w:r>
              <w:rPr>
                <w:rFonts w:ascii="Courier New" w:hAnsi="Courier New"/>
                <w:color w:val="000000"/>
                <w:sz w:val="17"/>
              </w:rPr>
              <w:br/>
              <w:t xml:space="preserve">    forecast = model.predict(future_df)</w:t>
            </w:r>
            <w:r>
              <w:rPr>
                <w:rFonts w:ascii="Courier New" w:hAnsi="Courier New"/>
                <w:color w:val="000000"/>
                <w:sz w:val="17"/>
              </w:rPr>
              <w:br/>
              <w:t xml:space="preserve">    forecast['yhat'] = np.expm1(forecast['yhat']).clip(lower=0.0) # Inverse-log</w:t>
            </w:r>
            <w:r>
              <w:rPr>
                <w:rFonts w:ascii="Courier New" w:hAnsi="Courier New"/>
                <w:color w:val="000000"/>
                <w:sz w:val="17"/>
              </w:rPr>
              <w:br/>
            </w:r>
            <w:r>
              <w:rPr>
                <w:rFonts w:ascii="Courier New" w:hAnsi="Courier New"/>
                <w:color w:val="000000"/>
                <w:sz w:val="17"/>
              </w:rPr>
              <w:br/>
              <w:t xml:space="preserve">    # 5. Enregistrement des prévisions à 30 jours en base MongoDB</w:t>
            </w:r>
            <w:r>
              <w:rPr>
                <w:rFonts w:ascii="Courier New" w:hAnsi="Courier New"/>
                <w:color w:val="000000"/>
                <w:sz w:val="17"/>
              </w:rPr>
              <w:br/>
              <w:t xml:space="preserve">    new_docs = [{"date": r['ds'].strftime('%Y-%m-%d'), "product_id": product_id, "sales": None, "forecast": float(r['yhat'])} for _, r in forecast.iterrows()]</w:t>
            </w:r>
            <w:r>
              <w:rPr>
                <w:rFonts w:ascii="Courier New" w:hAnsi="Courier New"/>
                <w:color w:val="000000"/>
                <w:sz w:val="17"/>
              </w:rPr>
              <w:br/>
              <w:t xml:space="preserve">    await db["forecasts"].delete_many({"sales": None, "product_id": product_id})</w:t>
            </w:r>
            <w:r>
              <w:rPr>
                <w:rFonts w:ascii="Courier New" w:hAnsi="Courier New"/>
                <w:color w:val="000000"/>
                <w:sz w:val="17"/>
              </w:rPr>
              <w:br/>
              <w:t xml:space="preserve">    await db["forecasts"].insert_many(new_docs)</w:t>
            </w:r>
          </w:p>
        </w:tc>
      </w:tr>
    </w:tbl>
    <w:p w:rsidR="00346EC2" w:rsidRDefault="00346EC2">
      <w:pPr>
        <w:spacing w:after="80"/>
      </w:pPr>
    </w:p>
    <w:p w:rsidR="00346EC2" w:rsidRPr="006A0D23" w:rsidRDefault="00DD3EF4">
      <w:pPr>
        <w:spacing w:after="80"/>
        <w:jc w:val="both"/>
        <w:rPr>
          <w:lang w:val="fr-FR"/>
        </w:rPr>
      </w:pPr>
      <w:r w:rsidRPr="006A0D23">
        <w:rPr>
          <w:rFonts w:ascii="Arial" w:hAnsi="Arial"/>
          <w:color w:val="333333"/>
          <w:sz w:val="20"/>
          <w:lang w:val="fr-FR"/>
        </w:rPr>
        <w:t>Comment ça marche ? Ce script récupère d'abord l'historique des ventes du produit sélectionné en base de données, puis applique une transformation log(x + 1) (np.log1p) pour rendre les ventes plus homogènes. Il configure le modèle Prophet en désactivant le calcul d'intervalle de confiance (uncertainty_samples=0), ce qui accélère considérablement l'ajustement. Pour éviter de bloquer le serveur FastAPI principal, l'entraînement est délégué à un thread séparé via asyncio.to_thread. Une fois entraîné, le modèle calcule les prévisions à 30 jours, applique l'exponentielle inverse (np.expm1) pour retrouver des valeurs d'articles réelles, et met à jour MongoDB.</w:t>
      </w:r>
    </w:p>
    <w:p w:rsidR="00346EC2" w:rsidRPr="006A0D23" w:rsidRDefault="00DD3EF4">
      <w:pPr>
        <w:pStyle w:val="Titre2"/>
        <w:spacing w:before="280" w:after="80"/>
        <w:rPr>
          <w:lang w:val="fr-FR"/>
        </w:rPr>
      </w:pPr>
      <w:r w:rsidRPr="006A0D23">
        <w:rPr>
          <w:rFonts w:ascii="Arial" w:hAnsi="Arial"/>
          <w:color w:val="999E9C"/>
          <w:sz w:val="27"/>
          <w:lang w:val="fr-FR"/>
        </w:rPr>
        <w:t>Intégration du Frontend Angular</w:t>
      </w:r>
    </w:p>
    <w:p w:rsidR="00346EC2" w:rsidRPr="006A0D23" w:rsidRDefault="00DD3EF4">
      <w:pPr>
        <w:spacing w:after="80"/>
        <w:jc w:val="both"/>
        <w:rPr>
          <w:lang w:val="fr-FR"/>
        </w:rPr>
      </w:pPr>
      <w:r w:rsidRPr="006A0D23">
        <w:rPr>
          <w:rFonts w:ascii="Arial" w:hAnsi="Arial"/>
          <w:color w:val="333333"/>
          <w:sz w:val="20"/>
          <w:lang w:val="fr-FR"/>
        </w:rPr>
        <w:t>Le composant demand-forecast.ts côté frontend Angular appelle les APIs du serveur FastAPI pour récupérer à la fois l'historique, les prévisions Prophet de stock, et l'explication textuelle d'Ollama.</w:t>
      </w:r>
    </w:p>
    <w:p w:rsidR="00346EC2" w:rsidRPr="006A0D23" w:rsidRDefault="00DD3EF4">
      <w:pPr>
        <w:pStyle w:val="Titre3"/>
        <w:spacing w:after="60"/>
        <w:rPr>
          <w:lang w:val="fr-FR"/>
        </w:rPr>
      </w:pPr>
      <w:r w:rsidRPr="006A0D23">
        <w:rPr>
          <w:rFonts w:ascii="Arial" w:hAnsi="Arial"/>
          <w:color w:val="000000"/>
          <w:sz w:val="24"/>
          <w:lang w:val="fr-FR"/>
        </w:rPr>
        <w:t>Exemple de Code : Appel API de Prévision et d'Insights (demand-forecast.ts)</w:t>
      </w:r>
    </w:p>
    <w:tbl>
      <w:tblPr>
        <w:tblW w:w="0" w:type="auto"/>
        <w:jc w:val="center"/>
        <w:tblLook w:val="04A0"/>
      </w:tblPr>
      <w:tblGrid>
        <w:gridCol w:w="9660"/>
      </w:tblGrid>
      <w:tr w:rsidR="00346EC2" w:rsidRPr="00546A1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Pr="006A0D23" w:rsidRDefault="00DD3EF4">
            <w:pPr>
              <w:spacing w:before="80" w:after="80" w:line="240" w:lineRule="auto"/>
              <w:rPr>
                <w:lang w:val="fr-FR"/>
              </w:rPr>
            </w:pPr>
            <w:r w:rsidRPr="006A0D23">
              <w:rPr>
                <w:rFonts w:ascii="Courier New" w:hAnsi="Courier New"/>
                <w:color w:val="000000"/>
                <w:sz w:val="17"/>
                <w:lang w:val="fr-FR"/>
              </w:rPr>
              <w:t>// Service Angular : Récupération des données et des explications du modèle</w:t>
            </w:r>
            <w:r w:rsidRPr="006A0D23">
              <w:rPr>
                <w:rFonts w:ascii="Courier New" w:hAnsi="Courier New"/>
                <w:color w:val="000000"/>
                <w:sz w:val="17"/>
                <w:lang w:val="fr-FR"/>
              </w:rPr>
              <w:br/>
              <w:t>fetchForecastAndExplain(productId: number): void {</w:t>
            </w:r>
            <w:r w:rsidRPr="006A0D23">
              <w:rPr>
                <w:rFonts w:ascii="Courier New" w:hAnsi="Courier New"/>
                <w:color w:val="000000"/>
                <w:sz w:val="17"/>
                <w:lang w:val="fr-FR"/>
              </w:rPr>
              <w:br/>
              <w:t xml:space="preserve">  this.isLoading = true;</w:t>
            </w:r>
            <w:r w:rsidRPr="006A0D23">
              <w:rPr>
                <w:rFonts w:ascii="Courier New" w:hAnsi="Courier New"/>
                <w:color w:val="000000"/>
                <w:sz w:val="17"/>
                <w:lang w:val="fr-FR"/>
              </w:rPr>
              <w:br/>
            </w:r>
            <w:r w:rsidRPr="006A0D23">
              <w:rPr>
                <w:rFonts w:ascii="Courier New" w:hAnsi="Courier New"/>
                <w:color w:val="000000"/>
                <w:sz w:val="17"/>
                <w:lang w:val="fr-FR"/>
              </w:rPr>
              <w:br/>
            </w:r>
            <w:r w:rsidRPr="006A0D23">
              <w:rPr>
                <w:rFonts w:ascii="Courier New" w:hAnsi="Courier New"/>
                <w:color w:val="000000"/>
                <w:sz w:val="17"/>
                <w:lang w:val="fr-FR"/>
              </w:rPr>
              <w:lastRenderedPageBreak/>
              <w:t xml:space="preserve">  // 1. Appel REST pour charger les données de graphique (historique + futur)</w:t>
            </w:r>
            <w:r w:rsidRPr="006A0D23">
              <w:rPr>
                <w:rFonts w:ascii="Courier New" w:hAnsi="Courier New"/>
                <w:color w:val="000000"/>
                <w:sz w:val="17"/>
                <w:lang w:val="fr-FR"/>
              </w:rPr>
              <w:br/>
              <w:t xml:space="preserve">  this.http.get&lt;any[]&gt;(`http://localhost:8000/api/kpis/forecasts?product_id=${productId}`).subscribe({</w:t>
            </w:r>
            <w:r w:rsidRPr="006A0D23">
              <w:rPr>
                <w:rFonts w:ascii="Courier New" w:hAnsi="Courier New"/>
                <w:color w:val="000000"/>
                <w:sz w:val="17"/>
                <w:lang w:val="fr-FR"/>
              </w:rPr>
              <w:br/>
              <w:t xml:space="preserve">    next: (data) =&gt; {</w:t>
            </w:r>
            <w:r w:rsidRPr="006A0D23">
              <w:rPr>
                <w:rFonts w:ascii="Courier New" w:hAnsi="Courier New"/>
                <w:color w:val="000000"/>
                <w:sz w:val="17"/>
                <w:lang w:val="fr-FR"/>
              </w:rPr>
              <w:br/>
              <w:t xml:space="preserve">      this.forecastData = data;</w:t>
            </w:r>
            <w:r w:rsidRPr="006A0D23">
              <w:rPr>
                <w:rFonts w:ascii="Courier New" w:hAnsi="Courier New"/>
                <w:color w:val="000000"/>
                <w:sz w:val="17"/>
                <w:lang w:val="fr-FR"/>
              </w:rPr>
              <w:br/>
              <w:t xml:space="preserve">      this.renderForecastChart(data); // Met à jour le graphique interactif Chart.js</w:t>
            </w:r>
            <w:r w:rsidRPr="006A0D23">
              <w:rPr>
                <w:rFonts w:ascii="Courier New" w:hAnsi="Courier New"/>
                <w:color w:val="000000"/>
                <w:sz w:val="17"/>
                <w:lang w:val="fr-FR"/>
              </w:rPr>
              <w:br/>
              <w:t xml:space="preserve">    }</w:t>
            </w:r>
            <w:r w:rsidRPr="006A0D23">
              <w:rPr>
                <w:rFonts w:ascii="Courier New" w:hAnsi="Courier New"/>
                <w:color w:val="000000"/>
                <w:sz w:val="17"/>
                <w:lang w:val="fr-FR"/>
              </w:rPr>
              <w:br/>
              <w:t xml:space="preserve">  });</w:t>
            </w:r>
            <w:r w:rsidRPr="006A0D23">
              <w:rPr>
                <w:rFonts w:ascii="Courier New" w:hAnsi="Courier New"/>
                <w:color w:val="000000"/>
                <w:sz w:val="17"/>
                <w:lang w:val="fr-FR"/>
              </w:rPr>
              <w:br/>
            </w:r>
            <w:r w:rsidRPr="006A0D23">
              <w:rPr>
                <w:rFonts w:ascii="Courier New" w:hAnsi="Courier New"/>
                <w:color w:val="000000"/>
                <w:sz w:val="17"/>
                <w:lang w:val="fr-FR"/>
              </w:rPr>
              <w:br/>
              <w:t xml:space="preserve">  // 2. Appel REST pour charger l'explication en langage naturel d'Ollama LLM</w:t>
            </w:r>
            <w:r w:rsidRPr="006A0D23">
              <w:rPr>
                <w:rFonts w:ascii="Courier New" w:hAnsi="Courier New"/>
                <w:color w:val="000000"/>
                <w:sz w:val="17"/>
                <w:lang w:val="fr-FR"/>
              </w:rPr>
              <w:br/>
              <w:t xml:space="preserve">  this.http.get&lt;any&gt;(`http://localhost:8000/api/kpis/forecasts/explain?product_id=${productId}`).subscribe({</w:t>
            </w:r>
            <w:r w:rsidRPr="006A0D23">
              <w:rPr>
                <w:rFonts w:ascii="Courier New" w:hAnsi="Courier New"/>
                <w:color w:val="000000"/>
                <w:sz w:val="17"/>
                <w:lang w:val="fr-FR"/>
              </w:rPr>
              <w:br/>
              <w:t xml:space="preserve">    next: (resp) =&gt; {</w:t>
            </w:r>
            <w:r w:rsidRPr="006A0D23">
              <w:rPr>
                <w:rFonts w:ascii="Courier New" w:hAnsi="Courier New"/>
                <w:color w:val="000000"/>
                <w:sz w:val="17"/>
                <w:lang w:val="fr-FR"/>
              </w:rPr>
              <w:br/>
              <w:t xml:space="preserve">      this.aiRecommendation = resp.explanation; // Texte rédigé par Ollama</w:t>
            </w:r>
            <w:r w:rsidRPr="006A0D23">
              <w:rPr>
                <w:rFonts w:ascii="Courier New" w:hAnsi="Courier New"/>
                <w:color w:val="000000"/>
                <w:sz w:val="17"/>
                <w:lang w:val="fr-FR"/>
              </w:rPr>
              <w:br/>
              <w:t xml:space="preserve">      this.isLoading = false;</w:t>
            </w:r>
            <w:r w:rsidRPr="006A0D23">
              <w:rPr>
                <w:rFonts w:ascii="Courier New" w:hAnsi="Courier New"/>
                <w:color w:val="000000"/>
                <w:sz w:val="17"/>
                <w:lang w:val="fr-FR"/>
              </w:rPr>
              <w:br/>
              <w:t xml:space="preserve">    },</w:t>
            </w:r>
            <w:r w:rsidRPr="006A0D23">
              <w:rPr>
                <w:rFonts w:ascii="Courier New" w:hAnsi="Courier New"/>
                <w:color w:val="000000"/>
                <w:sz w:val="17"/>
                <w:lang w:val="fr-FR"/>
              </w:rPr>
              <w:br/>
              <w:t xml:space="preserve">    error: (err) =&gt; {</w:t>
            </w:r>
            <w:r w:rsidRPr="006A0D23">
              <w:rPr>
                <w:rFonts w:ascii="Courier New" w:hAnsi="Courier New"/>
                <w:color w:val="000000"/>
                <w:sz w:val="17"/>
                <w:lang w:val="fr-FR"/>
              </w:rPr>
              <w:br/>
              <w:t xml:space="preserve">      this.aiRecommendation = "Erreur de chargement de l'analyse IA.";</w:t>
            </w:r>
            <w:r w:rsidRPr="006A0D23">
              <w:rPr>
                <w:rFonts w:ascii="Courier New" w:hAnsi="Courier New"/>
                <w:color w:val="000000"/>
                <w:sz w:val="17"/>
                <w:lang w:val="fr-FR"/>
              </w:rPr>
              <w:br/>
              <w:t xml:space="preserve">      this.isLoading = false;</w:t>
            </w:r>
            <w:r w:rsidRPr="006A0D23">
              <w:rPr>
                <w:rFonts w:ascii="Courier New" w:hAnsi="Courier New"/>
                <w:color w:val="000000"/>
                <w:sz w:val="17"/>
                <w:lang w:val="fr-FR"/>
              </w:rPr>
              <w:br/>
              <w:t xml:space="preserve">    }</w:t>
            </w:r>
            <w:r w:rsidRPr="006A0D23">
              <w:rPr>
                <w:rFonts w:ascii="Courier New" w:hAnsi="Courier New"/>
                <w:color w:val="000000"/>
                <w:sz w:val="17"/>
                <w:lang w:val="fr-FR"/>
              </w:rPr>
              <w:br/>
              <w:t xml:space="preserve">  });</w:t>
            </w:r>
            <w:r w:rsidRPr="006A0D23">
              <w:rPr>
                <w:rFonts w:ascii="Courier New" w:hAnsi="Courier New"/>
                <w:color w:val="000000"/>
                <w:sz w:val="17"/>
                <w:lang w:val="fr-FR"/>
              </w:rPr>
              <w:br/>
              <w:t>}</w:t>
            </w:r>
          </w:p>
        </w:tc>
      </w:tr>
    </w:tbl>
    <w:p w:rsidR="00346EC2" w:rsidRPr="006A0D23" w:rsidRDefault="00346EC2">
      <w:pPr>
        <w:spacing w:after="80"/>
        <w:rPr>
          <w:lang w:val="fr-FR"/>
        </w:rPr>
      </w:pPr>
    </w:p>
    <w:p w:rsidR="00346EC2" w:rsidRPr="006A0D23" w:rsidRDefault="00DD3EF4">
      <w:pPr>
        <w:spacing w:after="80"/>
        <w:jc w:val="both"/>
        <w:rPr>
          <w:lang w:val="fr-FR"/>
        </w:rPr>
      </w:pPr>
      <w:r w:rsidRPr="006A0D23">
        <w:rPr>
          <w:rFonts w:ascii="Arial" w:hAnsi="Arial"/>
          <w:color w:val="333333"/>
          <w:sz w:val="20"/>
          <w:lang w:val="fr-FR"/>
        </w:rPr>
        <w:t>Comment ça marche ? Cette fonction TypeScript est déclenchée chaque fois que l'utilisateur sélectionne un produit dans le menu déroulant du frontend Angular. Elle effectue deux appels asynchrones HTTP GET parallèles vers le backend FastAPI. Le premier récupère la série de données pour dessiner la courbe de prévision interactives. Le second requête l'analyse textuelle rédigée par Ollama (explicabilité SHAP). Le composant affiche un spinner de chargement (isLoading) pendant la durée du traitement puis met à jour l'écran.</w:t>
      </w:r>
    </w:p>
    <w:p w:rsidR="00346EC2" w:rsidRPr="006A0D23" w:rsidRDefault="00DD3EF4">
      <w:pPr>
        <w:rPr>
          <w:lang w:val="fr-FR"/>
        </w:rPr>
      </w:pPr>
      <w:r w:rsidRPr="006A0D23">
        <w:rPr>
          <w:lang w:val="fr-FR"/>
        </w:rPr>
        <w:br w:type="page"/>
      </w:r>
    </w:p>
    <w:p w:rsidR="00346EC2" w:rsidRDefault="00DD3EF4">
      <w:pPr>
        <w:pStyle w:val="Titre2"/>
        <w:spacing w:before="280" w:after="80"/>
      </w:pPr>
      <w:r>
        <w:rPr>
          <w:rFonts w:ascii="Arial" w:hAnsi="Arial"/>
          <w:color w:val="999E9C"/>
          <w:sz w:val="27"/>
        </w:rPr>
        <w:lastRenderedPageBreak/>
        <w:t>Segmentation Client (RFM + K-Means)</w:t>
      </w:r>
    </w:p>
    <w:p w:rsidR="00346EC2" w:rsidRPr="006A0D23" w:rsidRDefault="00DD3EF4">
      <w:pPr>
        <w:spacing w:after="80"/>
        <w:jc w:val="both"/>
        <w:rPr>
          <w:lang w:val="fr-FR"/>
        </w:rPr>
      </w:pPr>
      <w:r w:rsidRPr="006A0D23">
        <w:rPr>
          <w:rFonts w:ascii="Arial" w:hAnsi="Arial"/>
          <w:color w:val="333333"/>
          <w:sz w:val="20"/>
          <w:lang w:val="fr-FR"/>
        </w:rPr>
        <w:t>Le code suivant extrait les comportements des clients sur trois critères majeurs (Récence, Fréquence, Montant) et utilise l'algorithme K-Means de Scikit-Learn pour segmenter les clients de manière automatisée.</w:t>
      </w:r>
    </w:p>
    <w:p w:rsidR="00346EC2" w:rsidRPr="006A0D23" w:rsidRDefault="00DD3EF4">
      <w:pPr>
        <w:pStyle w:val="Titre3"/>
        <w:spacing w:after="60"/>
        <w:rPr>
          <w:lang w:val="fr-FR"/>
        </w:rPr>
      </w:pPr>
      <w:r w:rsidRPr="006A0D23">
        <w:rPr>
          <w:rFonts w:ascii="Arial" w:hAnsi="Arial"/>
          <w:color w:val="000000"/>
          <w:sz w:val="24"/>
          <w:lang w:val="fr-FR"/>
        </w:rPr>
        <w:t>Exemple de Code : Segmentation RFM (rfm_segmentation.py)</w:t>
      </w:r>
    </w:p>
    <w:tbl>
      <w:tblPr>
        <w:tblW w:w="0" w:type="auto"/>
        <w:jc w:val="center"/>
        <w:tblLook w:val="04A0"/>
      </w:tblPr>
      <w:tblGrid>
        <w:gridCol w:w="9360"/>
      </w:tblGrid>
      <w:tr w:rsidR="00346EC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Default="00DD3EF4">
            <w:pPr>
              <w:spacing w:before="80" w:after="80" w:line="240" w:lineRule="auto"/>
            </w:pPr>
            <w:r>
              <w:rPr>
                <w:rFonts w:ascii="Courier New" w:hAnsi="Courier New"/>
                <w:color w:val="000000"/>
                <w:sz w:val="17"/>
              </w:rPr>
              <w:t>from sklearn.cluster import KMeans</w:t>
            </w:r>
            <w:r>
              <w:rPr>
                <w:rFonts w:ascii="Courier New" w:hAnsi="Courier New"/>
                <w:color w:val="000000"/>
                <w:sz w:val="17"/>
              </w:rPr>
              <w:br/>
              <w:t>from sklearn.preprocessing import StandardScaler</w:t>
            </w:r>
            <w:r>
              <w:rPr>
                <w:rFonts w:ascii="Courier New" w:hAnsi="Courier New"/>
                <w:color w:val="000000"/>
                <w:sz w:val="17"/>
              </w:rPr>
              <w:br/>
              <w:t>import pandas as pd</w:t>
            </w:r>
            <w:r>
              <w:rPr>
                <w:rFonts w:ascii="Courier New" w:hAnsi="Courier New"/>
                <w:color w:val="000000"/>
                <w:sz w:val="17"/>
              </w:rPr>
              <w:br/>
            </w:r>
            <w:r>
              <w:rPr>
                <w:rFonts w:ascii="Courier New" w:hAnsi="Courier New"/>
                <w:color w:val="000000"/>
                <w:sz w:val="17"/>
              </w:rPr>
              <w:br/>
              <w:t># 1. Calcul des indicateurs de Récence, Fréquence, et Montant par client</w:t>
            </w:r>
            <w:r>
              <w:rPr>
                <w:rFonts w:ascii="Courier New" w:hAnsi="Courier New"/>
                <w:color w:val="000000"/>
                <w:sz w:val="17"/>
              </w:rPr>
              <w:br/>
              <w:t>rfm = df.groupby('Customer Id').agg(</w:t>
            </w:r>
            <w:r>
              <w:rPr>
                <w:rFonts w:ascii="Courier New" w:hAnsi="Courier New"/>
                <w:color w:val="000000"/>
                <w:sz w:val="17"/>
              </w:rPr>
              <w:br/>
              <w:t xml:space="preserve">    Recency   = ('order date (DateOrders)', </w:t>
            </w:r>
            <w:r>
              <w:rPr>
                <w:rFonts w:ascii="Courier New" w:hAnsi="Courier New"/>
                <w:color w:val="000000"/>
                <w:sz w:val="17"/>
              </w:rPr>
              <w:br/>
              <w:t xml:space="preserve">                 lambda x: (pd.Timestamp(snapshot) - pd.to_datetime(x).max()).days),</w:t>
            </w:r>
            <w:r>
              <w:rPr>
                <w:rFonts w:ascii="Courier New" w:hAnsi="Courier New"/>
                <w:color w:val="000000"/>
                <w:sz w:val="17"/>
              </w:rPr>
              <w:br/>
              <w:t xml:space="preserve">    Frequency = ('Order Id', 'nunique'),</w:t>
            </w:r>
            <w:r>
              <w:rPr>
                <w:rFonts w:ascii="Courier New" w:hAnsi="Courier New"/>
                <w:color w:val="000000"/>
                <w:sz w:val="17"/>
              </w:rPr>
              <w:br/>
              <w:t xml:space="preserve">    Monetary  = ('Sales', 'sum')</w:t>
            </w:r>
            <w:r>
              <w:rPr>
                <w:rFonts w:ascii="Courier New" w:hAnsi="Courier New"/>
                <w:color w:val="000000"/>
                <w:sz w:val="17"/>
              </w:rPr>
              <w:br/>
              <w:t>).reset_index()</w:t>
            </w:r>
            <w:r>
              <w:rPr>
                <w:rFonts w:ascii="Courier New" w:hAnsi="Courier New"/>
                <w:color w:val="000000"/>
                <w:sz w:val="17"/>
              </w:rPr>
              <w:br/>
            </w:r>
            <w:r>
              <w:rPr>
                <w:rFonts w:ascii="Courier New" w:hAnsi="Courier New"/>
                <w:color w:val="000000"/>
                <w:sz w:val="17"/>
              </w:rPr>
              <w:br/>
              <w:t># 2. Standardisation des variables pour éviter de biaiser le clustering</w:t>
            </w:r>
            <w:r>
              <w:rPr>
                <w:rFonts w:ascii="Courier New" w:hAnsi="Courier New"/>
                <w:color w:val="000000"/>
                <w:sz w:val="17"/>
              </w:rPr>
              <w:br/>
              <w:t>X_scaled = StandardScaler().fit_transform(rfm[['Recency','Frequency','Monetary']])</w:t>
            </w:r>
            <w:r>
              <w:rPr>
                <w:rFonts w:ascii="Courier New" w:hAnsi="Courier New"/>
                <w:color w:val="000000"/>
                <w:sz w:val="17"/>
              </w:rPr>
              <w:br/>
            </w:r>
            <w:r>
              <w:rPr>
                <w:rFonts w:ascii="Courier New" w:hAnsi="Courier New"/>
                <w:color w:val="000000"/>
                <w:sz w:val="17"/>
              </w:rPr>
              <w:br/>
              <w:t># 3. Application du K-Means avec k=5 clusters distincts</w:t>
            </w:r>
            <w:r>
              <w:rPr>
                <w:rFonts w:ascii="Courier New" w:hAnsi="Courier New"/>
                <w:color w:val="000000"/>
                <w:sz w:val="17"/>
              </w:rPr>
              <w:br/>
              <w:t>km = KMeans(n_clusters=5, random_state=42, n_init=10)</w:t>
            </w:r>
            <w:r>
              <w:rPr>
                <w:rFonts w:ascii="Courier New" w:hAnsi="Courier New"/>
                <w:color w:val="000000"/>
                <w:sz w:val="17"/>
              </w:rPr>
              <w:br/>
              <w:t>rfm['Cluster'] = km.fit_predict(X_scaled)</w:t>
            </w:r>
          </w:p>
        </w:tc>
      </w:tr>
    </w:tbl>
    <w:p w:rsidR="00346EC2" w:rsidRDefault="00346EC2">
      <w:pPr>
        <w:spacing w:after="80"/>
      </w:pPr>
    </w:p>
    <w:p w:rsidR="00346EC2" w:rsidRPr="006A0D23" w:rsidRDefault="00DD3EF4">
      <w:pPr>
        <w:spacing w:after="80"/>
        <w:jc w:val="both"/>
        <w:rPr>
          <w:lang w:val="fr-FR"/>
        </w:rPr>
      </w:pPr>
      <w:r w:rsidRPr="006A0D23">
        <w:rPr>
          <w:rFonts w:ascii="Arial" w:hAnsi="Arial"/>
          <w:color w:val="333333"/>
          <w:sz w:val="20"/>
          <w:lang w:val="fr-FR"/>
        </w:rPr>
        <w:t>Comment ça marche ? Ce script regroupe d'abord les ventes historiques par client (Customer Id). Pour chaque client, il calcule le nombre de jours depuis son dernier achat (Recency), son volume total de commandes passées (Frequency), et le chiffre d'affaires cumulé qu'il a généré (Monetary). Les variables RFM ayant des échelles très différentes, StandardScaler les normalise (centrées sur 0 avec écart-type de 1) afin d'éviter que la valeur monétaire ne domine artificiellement l'algorithme. K-Means répartit ensuite les clients dans 5 groupes géométriques optimaux. Le service métier associe ces groupes à des profils commerciaux (ex : Champions, Clients Inactifs, etc.) pour prioriser les stocks lors des ruptures.</w:t>
      </w:r>
    </w:p>
    <w:p w:rsidR="00346EC2" w:rsidRPr="006A0D23" w:rsidRDefault="00DD3EF4">
      <w:pPr>
        <w:pStyle w:val="Titre2"/>
        <w:spacing w:before="280" w:after="80"/>
        <w:rPr>
          <w:lang w:val="fr-FR"/>
        </w:rPr>
      </w:pPr>
      <w:r w:rsidRPr="006A0D23">
        <w:rPr>
          <w:rFonts w:ascii="Arial" w:hAnsi="Arial"/>
          <w:color w:val="999E9C"/>
          <w:sz w:val="27"/>
          <w:lang w:val="fr-FR"/>
        </w:rPr>
        <w:t>Prédiction du Risque de Rupture de Stock et SHAP</w:t>
      </w:r>
    </w:p>
    <w:p w:rsidR="00346EC2" w:rsidRPr="006A0D23" w:rsidRDefault="00DD3EF4">
      <w:pPr>
        <w:spacing w:after="80"/>
        <w:jc w:val="both"/>
        <w:rPr>
          <w:lang w:val="fr-FR"/>
        </w:rPr>
      </w:pPr>
      <w:r w:rsidRPr="006A0D23">
        <w:rPr>
          <w:rFonts w:ascii="Arial" w:hAnsi="Arial"/>
          <w:color w:val="333333"/>
          <w:sz w:val="20"/>
          <w:lang w:val="fr-FR"/>
        </w:rPr>
        <w:t>Ce module combine l'algorithme de gradient boosting XGBoost pour prédire le nombre de jours d'une rupture de stock, et la bibliothèque SHAP pour décomposer la prédiction en contributions explicatives.</w:t>
      </w:r>
    </w:p>
    <w:p w:rsidR="00346EC2" w:rsidRPr="006A0D23" w:rsidRDefault="00DD3EF4">
      <w:pPr>
        <w:pStyle w:val="Titre3"/>
        <w:spacing w:after="60"/>
        <w:rPr>
          <w:lang w:val="fr-FR"/>
        </w:rPr>
      </w:pPr>
      <w:r w:rsidRPr="006A0D23">
        <w:rPr>
          <w:rFonts w:ascii="Arial" w:hAnsi="Arial"/>
          <w:color w:val="000000"/>
          <w:sz w:val="24"/>
          <w:lang w:val="fr-FR"/>
        </w:rPr>
        <w:t>Exemple de Code : Modèle XGBoost et explicabilité SHAP (stockout_risk.py)</w:t>
      </w:r>
    </w:p>
    <w:tbl>
      <w:tblPr>
        <w:tblW w:w="0" w:type="auto"/>
        <w:jc w:val="center"/>
        <w:tblLook w:val="04A0"/>
      </w:tblPr>
      <w:tblGrid>
        <w:gridCol w:w="9360"/>
      </w:tblGrid>
      <w:tr w:rsidR="00346EC2" w:rsidRPr="00546A1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Pr="006A0D23" w:rsidRDefault="00DD3EF4">
            <w:pPr>
              <w:spacing w:before="80" w:after="80" w:line="240" w:lineRule="auto"/>
              <w:rPr>
                <w:lang w:val="fr-FR"/>
              </w:rPr>
            </w:pPr>
            <w:r>
              <w:rPr>
                <w:rFonts w:ascii="Courier New" w:hAnsi="Courier New"/>
                <w:color w:val="000000"/>
                <w:sz w:val="17"/>
              </w:rPr>
              <w:t>import xgboost as xgb</w:t>
            </w:r>
            <w:r>
              <w:rPr>
                <w:rFonts w:ascii="Courier New" w:hAnsi="Courier New"/>
                <w:color w:val="000000"/>
                <w:sz w:val="17"/>
              </w:rPr>
              <w:br/>
              <w:t>import shap</w:t>
            </w:r>
            <w:r>
              <w:rPr>
                <w:rFonts w:ascii="Courier New" w:hAnsi="Courier New"/>
                <w:color w:val="000000"/>
                <w:sz w:val="17"/>
              </w:rPr>
              <w:br/>
            </w:r>
            <w:r>
              <w:rPr>
                <w:rFonts w:ascii="Courier New" w:hAnsi="Courier New"/>
                <w:color w:val="000000"/>
                <w:sz w:val="17"/>
              </w:rPr>
              <w:br/>
              <w:t xml:space="preserve"># 1. </w:t>
            </w:r>
            <w:r w:rsidRPr="006A0D23">
              <w:rPr>
                <w:rFonts w:ascii="Courier New" w:hAnsi="Courier New"/>
                <w:color w:val="000000"/>
                <w:sz w:val="17"/>
                <w:lang w:val="fr-FR"/>
              </w:rPr>
              <w:t>Définition des variables d'entrée (Features) et de la cible (Target)</w:t>
            </w:r>
            <w:r w:rsidRPr="006A0D23">
              <w:rPr>
                <w:rFonts w:ascii="Courier New" w:hAnsi="Courier New"/>
                <w:color w:val="000000"/>
                <w:sz w:val="17"/>
                <w:lang w:val="fr-FR"/>
              </w:rPr>
              <w:br/>
              <w:t># demand_cv : volatilité de la demande, stock_days : couverture du stock en jours</w:t>
            </w:r>
            <w:r w:rsidRPr="006A0D23">
              <w:rPr>
                <w:rFonts w:ascii="Courier New" w:hAnsi="Courier New"/>
                <w:color w:val="000000"/>
                <w:sz w:val="17"/>
                <w:lang w:val="fr-FR"/>
              </w:rPr>
              <w:br/>
              <w:t>X = df[['demand_cv', 'stock_days', 'lead_time', 'price']]</w:t>
            </w:r>
            <w:r w:rsidRPr="006A0D23">
              <w:rPr>
                <w:rFonts w:ascii="Courier New" w:hAnsi="Courier New"/>
                <w:color w:val="000000"/>
                <w:sz w:val="17"/>
                <w:lang w:val="fr-FR"/>
              </w:rPr>
              <w:br/>
              <w:t>y = df['actual_stockout_days'] # Jours réels de rupture constatés</w:t>
            </w:r>
            <w:r w:rsidRPr="006A0D23">
              <w:rPr>
                <w:rFonts w:ascii="Courier New" w:hAnsi="Courier New"/>
                <w:color w:val="000000"/>
                <w:sz w:val="17"/>
                <w:lang w:val="fr-FR"/>
              </w:rPr>
              <w:br/>
            </w:r>
            <w:r w:rsidRPr="006A0D23">
              <w:rPr>
                <w:rFonts w:ascii="Courier New" w:hAnsi="Courier New"/>
                <w:color w:val="000000"/>
                <w:sz w:val="17"/>
                <w:lang w:val="fr-FR"/>
              </w:rPr>
              <w:br/>
              <w:t># 2. Entraînement du modèle XGBoost Regressor</w:t>
            </w:r>
            <w:r w:rsidRPr="006A0D23">
              <w:rPr>
                <w:rFonts w:ascii="Courier New" w:hAnsi="Courier New"/>
                <w:color w:val="000000"/>
                <w:sz w:val="17"/>
                <w:lang w:val="fr-FR"/>
              </w:rPr>
              <w:br/>
              <w:t>model = xgb.XGBRegressor(n_estimators=200, learning_rate=0.05, random_state=42)</w:t>
            </w:r>
            <w:r w:rsidRPr="006A0D23">
              <w:rPr>
                <w:rFonts w:ascii="Courier New" w:hAnsi="Courier New"/>
                <w:color w:val="000000"/>
                <w:sz w:val="17"/>
                <w:lang w:val="fr-FR"/>
              </w:rPr>
              <w:br/>
              <w:t>model.fit(X, y)</w:t>
            </w:r>
            <w:r w:rsidRPr="006A0D23">
              <w:rPr>
                <w:rFonts w:ascii="Courier New" w:hAnsi="Courier New"/>
                <w:color w:val="000000"/>
                <w:sz w:val="17"/>
                <w:lang w:val="fr-FR"/>
              </w:rPr>
              <w:br/>
            </w:r>
            <w:r w:rsidRPr="006A0D23">
              <w:rPr>
                <w:rFonts w:ascii="Courier New" w:hAnsi="Courier New"/>
                <w:color w:val="000000"/>
                <w:sz w:val="17"/>
                <w:lang w:val="fr-FR"/>
              </w:rPr>
              <w:br/>
              <w:t># 3. Utilisation de SHAP pour extraire la contribution de chaque variable</w:t>
            </w:r>
            <w:r w:rsidRPr="006A0D23">
              <w:rPr>
                <w:rFonts w:ascii="Courier New" w:hAnsi="Courier New"/>
                <w:color w:val="000000"/>
                <w:sz w:val="17"/>
                <w:lang w:val="fr-FR"/>
              </w:rPr>
              <w:br/>
              <w:t>explainer = shap.TreeExplainer(model)</w:t>
            </w:r>
            <w:r w:rsidRPr="006A0D23">
              <w:rPr>
                <w:rFonts w:ascii="Courier New" w:hAnsi="Courier New"/>
                <w:color w:val="000000"/>
                <w:sz w:val="17"/>
                <w:lang w:val="fr-FR"/>
              </w:rPr>
              <w:br/>
            </w:r>
            <w:r w:rsidRPr="006A0D23">
              <w:rPr>
                <w:rFonts w:ascii="Courier New" w:hAnsi="Courier New"/>
                <w:color w:val="000000"/>
                <w:sz w:val="17"/>
                <w:lang w:val="fr-FR"/>
              </w:rPr>
              <w:lastRenderedPageBreak/>
              <w:t>shap_values = explainer(X)</w:t>
            </w:r>
          </w:p>
        </w:tc>
      </w:tr>
    </w:tbl>
    <w:p w:rsidR="00346EC2" w:rsidRPr="006A0D23" w:rsidRDefault="00346EC2">
      <w:pPr>
        <w:spacing w:after="80"/>
        <w:rPr>
          <w:lang w:val="fr-FR"/>
        </w:rPr>
      </w:pPr>
    </w:p>
    <w:p w:rsidR="00346EC2" w:rsidRPr="006A0D23" w:rsidRDefault="00DD3EF4">
      <w:pPr>
        <w:spacing w:after="80"/>
        <w:jc w:val="both"/>
        <w:rPr>
          <w:lang w:val="fr-FR"/>
        </w:rPr>
      </w:pPr>
      <w:r w:rsidRPr="006A0D23">
        <w:rPr>
          <w:rFonts w:ascii="Arial" w:hAnsi="Arial"/>
          <w:color w:val="333333"/>
          <w:sz w:val="20"/>
          <w:lang w:val="fr-FR"/>
        </w:rPr>
        <w:t>Comment ça marche ? Le modèle XGBoost apprend la relation complexe entre l'état actuel de la chaîne d'approvisionnement d'un produit (volatilité de la demande, stock disponible converti en jours de consommation moyenne, délai fournisseur et prix) et l'occurrence historique de ruptures de stock. L'innovation de ce code réside dans l'utilisation de SHAP (Shapley Additive Explanations). SHAP applique la théorie des jeux pour décomposer le score final prédit par le modèle pour chaque produit. Par exemple, si le modèle prédit un risque élevé de 80, SHAP permet de justifier que cette prévision est poussée vers le haut par une hausse de +19 de la volatilité de la demande et de +13 par le délai de livraison fournisseur, permettant de générer une recommandation personnalisée.</w:t>
      </w:r>
    </w:p>
    <w:p w:rsidR="00346EC2" w:rsidRPr="006A0D23" w:rsidRDefault="00DD3EF4">
      <w:pPr>
        <w:rPr>
          <w:lang w:val="fr-FR"/>
        </w:rPr>
      </w:pPr>
      <w:r w:rsidRPr="006A0D23">
        <w:rPr>
          <w:lang w:val="fr-FR"/>
        </w:rPr>
        <w:br w:type="page"/>
      </w:r>
    </w:p>
    <w:p w:rsidR="00346EC2" w:rsidRPr="006A0D23" w:rsidRDefault="00DD3EF4">
      <w:pPr>
        <w:pStyle w:val="Titre2"/>
        <w:spacing w:before="280" w:after="80"/>
        <w:rPr>
          <w:lang w:val="fr-FR"/>
        </w:rPr>
      </w:pPr>
      <w:r w:rsidRPr="006A0D23">
        <w:rPr>
          <w:rFonts w:ascii="Arial" w:hAnsi="Arial"/>
          <w:color w:val="999E9C"/>
          <w:sz w:val="27"/>
          <w:lang w:val="fr-FR"/>
        </w:rPr>
        <w:lastRenderedPageBreak/>
        <w:t>Importance des Caractéristiques par Permutation</w:t>
      </w:r>
    </w:p>
    <w:p w:rsidR="00346EC2" w:rsidRPr="006A0D23" w:rsidRDefault="00DD3EF4">
      <w:pPr>
        <w:spacing w:after="80"/>
        <w:jc w:val="both"/>
        <w:rPr>
          <w:lang w:val="fr-FR"/>
        </w:rPr>
      </w:pPr>
      <w:r w:rsidRPr="006A0D23">
        <w:rPr>
          <w:rFonts w:ascii="Arial" w:hAnsi="Arial"/>
          <w:color w:val="333333"/>
          <w:sz w:val="20"/>
          <w:lang w:val="fr-FR"/>
        </w:rPr>
        <w:t>Le code ci-dessous utilise LightGBM pour estimer la sensibilité des achats (l'élasticité) et applique la méthode d'importance par permutation pour classer les attributs influençant le plus le volume commandé.</w:t>
      </w:r>
    </w:p>
    <w:p w:rsidR="00346EC2" w:rsidRPr="006A0D23" w:rsidRDefault="00DD3EF4">
      <w:pPr>
        <w:pStyle w:val="Titre3"/>
        <w:spacing w:after="60"/>
        <w:rPr>
          <w:lang w:val="fr-FR"/>
        </w:rPr>
      </w:pPr>
      <w:r w:rsidRPr="006A0D23">
        <w:rPr>
          <w:rFonts w:ascii="Arial" w:hAnsi="Arial"/>
          <w:color w:val="000000"/>
          <w:sz w:val="24"/>
          <w:lang w:val="fr-FR"/>
        </w:rPr>
        <w:t>Exemple de Code : Importance des Variables (feature_importance.py)</w:t>
      </w:r>
    </w:p>
    <w:tbl>
      <w:tblPr>
        <w:tblW w:w="0" w:type="auto"/>
        <w:jc w:val="center"/>
        <w:tblLook w:val="04A0"/>
      </w:tblPr>
      <w:tblGrid>
        <w:gridCol w:w="9360"/>
      </w:tblGrid>
      <w:tr w:rsidR="00346EC2" w:rsidRPr="00546A1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Pr="006A0D23" w:rsidRDefault="00DD3EF4">
            <w:pPr>
              <w:spacing w:before="80" w:after="80" w:line="240" w:lineRule="auto"/>
              <w:rPr>
                <w:lang w:val="fr-FR"/>
              </w:rPr>
            </w:pPr>
            <w:r w:rsidRPr="006A0D23">
              <w:rPr>
                <w:rFonts w:ascii="Courier New" w:hAnsi="Courier New"/>
                <w:color w:val="000000"/>
                <w:sz w:val="17"/>
                <w:lang w:val="fr-FR"/>
              </w:rPr>
              <w:t>import lightgbm as lgb</w:t>
            </w:r>
            <w:r w:rsidRPr="006A0D23">
              <w:rPr>
                <w:rFonts w:ascii="Courier New" w:hAnsi="Courier New"/>
                <w:color w:val="000000"/>
                <w:sz w:val="17"/>
                <w:lang w:val="fr-FR"/>
              </w:rPr>
              <w:br/>
              <w:t>from sklearn.inspection import permutation_importance</w:t>
            </w:r>
            <w:r w:rsidRPr="006A0D23">
              <w:rPr>
                <w:rFonts w:ascii="Courier New" w:hAnsi="Courier New"/>
                <w:color w:val="000000"/>
                <w:sz w:val="17"/>
                <w:lang w:val="fr-FR"/>
              </w:rPr>
              <w:br/>
            </w:r>
            <w:r w:rsidRPr="006A0D23">
              <w:rPr>
                <w:rFonts w:ascii="Courier New" w:hAnsi="Courier New"/>
                <w:color w:val="000000"/>
                <w:sz w:val="17"/>
                <w:lang w:val="fr-FR"/>
              </w:rPr>
              <w:br/>
              <w:t>features = ['price', 'Order Item Discount Rate', 'Days for shipment (scheduled)', 'Category Name']</w:t>
            </w:r>
            <w:r w:rsidRPr="006A0D23">
              <w:rPr>
                <w:rFonts w:ascii="Courier New" w:hAnsi="Courier New"/>
                <w:color w:val="000000"/>
                <w:sz w:val="17"/>
                <w:lang w:val="fr-FR"/>
              </w:rPr>
              <w:br/>
              <w:t>target   = 'Order Item Quantity'</w:t>
            </w:r>
            <w:r w:rsidRPr="006A0D23">
              <w:rPr>
                <w:rFonts w:ascii="Courier New" w:hAnsi="Courier New"/>
                <w:color w:val="000000"/>
                <w:sz w:val="17"/>
                <w:lang w:val="fr-FR"/>
              </w:rPr>
              <w:br/>
            </w:r>
            <w:r w:rsidRPr="006A0D23">
              <w:rPr>
                <w:rFonts w:ascii="Courier New" w:hAnsi="Courier New"/>
                <w:color w:val="000000"/>
                <w:sz w:val="17"/>
                <w:lang w:val="fr-FR"/>
              </w:rPr>
              <w:br/>
              <w:t># Entraînement du modèle LightGBM Regressor pour évaluer l'élasticité</w:t>
            </w:r>
            <w:r w:rsidRPr="006A0D23">
              <w:rPr>
                <w:rFonts w:ascii="Courier New" w:hAnsi="Courier New"/>
                <w:color w:val="000000"/>
                <w:sz w:val="17"/>
                <w:lang w:val="fr-FR"/>
              </w:rPr>
              <w:br/>
              <w:t>model = lgb.LGBMRegressor(n_estimators=300, random_state=42)</w:t>
            </w:r>
            <w:r w:rsidRPr="006A0D23">
              <w:rPr>
                <w:rFonts w:ascii="Courier New" w:hAnsi="Courier New"/>
                <w:color w:val="000000"/>
                <w:sz w:val="17"/>
                <w:lang w:val="fr-FR"/>
              </w:rPr>
              <w:br/>
              <w:t>model.fit(X_train, y_train)</w:t>
            </w:r>
            <w:r w:rsidRPr="006A0D23">
              <w:rPr>
                <w:rFonts w:ascii="Courier New" w:hAnsi="Courier New"/>
                <w:color w:val="000000"/>
                <w:sz w:val="17"/>
                <w:lang w:val="fr-FR"/>
              </w:rPr>
              <w:br/>
            </w:r>
            <w:r w:rsidRPr="006A0D23">
              <w:rPr>
                <w:rFonts w:ascii="Courier New" w:hAnsi="Courier New"/>
                <w:color w:val="000000"/>
                <w:sz w:val="17"/>
                <w:lang w:val="fr-FR"/>
              </w:rPr>
              <w:br/>
              <w:t># Évaluation de la perte de performance par permutation (mélange aléatoire)</w:t>
            </w:r>
            <w:r w:rsidRPr="006A0D23">
              <w:rPr>
                <w:rFonts w:ascii="Courier New" w:hAnsi="Courier New"/>
                <w:color w:val="000000"/>
                <w:sz w:val="17"/>
                <w:lang w:val="fr-FR"/>
              </w:rPr>
              <w:br/>
              <w:t>imp = permutation_importance(model, X_test, y_test, n_repeats=10, random_state=42)</w:t>
            </w:r>
          </w:p>
        </w:tc>
      </w:tr>
    </w:tbl>
    <w:p w:rsidR="00346EC2" w:rsidRPr="006A0D23" w:rsidRDefault="00346EC2">
      <w:pPr>
        <w:spacing w:after="80"/>
        <w:rPr>
          <w:lang w:val="fr-FR"/>
        </w:rPr>
      </w:pPr>
    </w:p>
    <w:p w:rsidR="00346EC2" w:rsidRPr="006A0D23" w:rsidRDefault="00DD3EF4">
      <w:pPr>
        <w:spacing w:after="80"/>
        <w:jc w:val="both"/>
        <w:rPr>
          <w:lang w:val="fr-FR"/>
        </w:rPr>
      </w:pPr>
      <w:r w:rsidRPr="006A0D23">
        <w:rPr>
          <w:rFonts w:ascii="Arial" w:hAnsi="Arial"/>
          <w:color w:val="333333"/>
          <w:sz w:val="20"/>
          <w:lang w:val="fr-FR"/>
        </w:rPr>
        <w:t>Comment ça marche ? Un régresseur LightGBM est entraîné pour prédire la quantité achetée en fonction de variables clés telles que le prix, le taux de remise, et le délai de livraison promis. La méthode de permutation mélange ensuite aléatoirement les valeurs d'une variable à la fois et observe la dégradation de la performance du modèle sur un échantillon de test. Si le mélange des prix détériore grandement la précision, le prix est classé comme variable hautement critique (haute importance). Ce classement permet d'alimenter les graphiques d'impact opérationnels dans le dashboard.</w:t>
      </w:r>
    </w:p>
    <w:p w:rsidR="00346EC2" w:rsidRPr="006A0D23" w:rsidRDefault="00DD3EF4">
      <w:pPr>
        <w:pStyle w:val="Titre2"/>
        <w:spacing w:before="280" w:after="80"/>
        <w:rPr>
          <w:lang w:val="fr-FR"/>
        </w:rPr>
      </w:pPr>
      <w:r w:rsidRPr="006A0D23">
        <w:rPr>
          <w:rFonts w:ascii="Arial" w:hAnsi="Arial"/>
          <w:color w:val="999E9C"/>
          <w:sz w:val="27"/>
          <w:lang w:val="fr-FR"/>
        </w:rPr>
        <w:t>Pipeline d'Intégration du LLM Local Ollama</w:t>
      </w:r>
    </w:p>
    <w:p w:rsidR="00346EC2" w:rsidRPr="006A0D23" w:rsidRDefault="00DD3EF4">
      <w:pPr>
        <w:spacing w:after="80"/>
        <w:jc w:val="both"/>
        <w:rPr>
          <w:lang w:val="fr-FR"/>
        </w:rPr>
      </w:pPr>
      <w:r w:rsidRPr="006A0D23">
        <w:rPr>
          <w:rFonts w:ascii="Arial" w:hAnsi="Arial"/>
          <w:color w:val="333333"/>
          <w:sz w:val="20"/>
          <w:lang w:val="fr-FR"/>
        </w:rPr>
        <w:t>Le code suivant montre comment le backend FastAPI formate les données issues des modèles de Machine Learning et de l'explication locale SHAP pour interroger l'API du modèle de langage local Ollama.</w:t>
      </w:r>
    </w:p>
    <w:p w:rsidR="00346EC2" w:rsidRPr="006A0D23" w:rsidRDefault="00DD3EF4">
      <w:pPr>
        <w:pStyle w:val="Titre3"/>
        <w:spacing w:after="60"/>
        <w:rPr>
          <w:lang w:val="fr-FR"/>
        </w:rPr>
      </w:pPr>
      <w:r w:rsidRPr="006A0D23">
        <w:rPr>
          <w:rFonts w:ascii="Arial" w:hAnsi="Arial"/>
          <w:color w:val="000000"/>
          <w:sz w:val="24"/>
          <w:lang w:val="fr-FR"/>
        </w:rPr>
        <w:t>Exemple de Code : Pipeline de Requêtes LLM (ollama_pipeline.py)</w:t>
      </w:r>
    </w:p>
    <w:tbl>
      <w:tblPr>
        <w:tblW w:w="0" w:type="auto"/>
        <w:jc w:val="center"/>
        <w:tblLook w:val="04A0"/>
      </w:tblPr>
      <w:tblGrid>
        <w:gridCol w:w="9360"/>
      </w:tblGrid>
      <w:tr w:rsidR="00346EC2">
        <w:trPr>
          <w:jc w:val="center"/>
        </w:trPr>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00" w:type="dxa"/>
              <w:left w:w="150" w:type="dxa"/>
              <w:bottom w:w="100" w:type="dxa"/>
              <w:right w:w="150" w:type="dxa"/>
            </w:tcMar>
          </w:tcPr>
          <w:p w:rsidR="00346EC2" w:rsidRDefault="00DD3EF4">
            <w:pPr>
              <w:spacing w:before="80" w:after="80" w:line="240" w:lineRule="auto"/>
            </w:pPr>
            <w:r>
              <w:rPr>
                <w:rFonts w:ascii="Courier New" w:hAnsi="Courier New"/>
                <w:color w:val="000000"/>
                <w:sz w:val="17"/>
              </w:rPr>
              <w:t>import requests</w:t>
            </w:r>
            <w:r>
              <w:rPr>
                <w:rFonts w:ascii="Courier New" w:hAnsi="Courier New"/>
                <w:color w:val="000000"/>
                <w:sz w:val="17"/>
              </w:rPr>
              <w:br/>
            </w:r>
            <w:r>
              <w:rPr>
                <w:rFonts w:ascii="Courier New" w:hAnsi="Courier New"/>
                <w:color w:val="000000"/>
                <w:sz w:val="17"/>
              </w:rPr>
              <w:br/>
              <w:t>def generate_alert(product_name: str, risk_score: int, shap_reasons: dict) -&gt; str:</w:t>
            </w:r>
            <w:r>
              <w:rPr>
                <w:rFonts w:ascii="Courier New" w:hAnsi="Courier New"/>
                <w:color w:val="000000"/>
                <w:sz w:val="17"/>
              </w:rPr>
              <w:br/>
              <w:t xml:space="preserve">    # Formate les contributions SHAP en pourcentages lisibles</w:t>
            </w:r>
            <w:r>
              <w:rPr>
                <w:rFonts w:ascii="Courier New" w:hAnsi="Courier New"/>
                <w:color w:val="000000"/>
                <w:sz w:val="17"/>
              </w:rPr>
              <w:br/>
              <w:t xml:space="preserve">    reasons_text = ', '.join(</w:t>
            </w:r>
            <w:r>
              <w:rPr>
                <w:rFonts w:ascii="Courier New" w:hAnsi="Courier New"/>
                <w:color w:val="000000"/>
                <w:sz w:val="17"/>
              </w:rPr>
              <w:br/>
              <w:t xml:space="preserve">        f"{k}: {'+' if v &gt; 0 else ''}{v:.0%}" for k, v in shap_reasons.items()</w:t>
            </w:r>
            <w:r>
              <w:rPr>
                <w:rFonts w:ascii="Courier New" w:hAnsi="Courier New"/>
                <w:color w:val="000000"/>
                <w:sz w:val="17"/>
              </w:rPr>
              <w:br/>
              <w:t xml:space="preserve">    )</w:t>
            </w:r>
            <w:r>
              <w:rPr>
                <w:rFonts w:ascii="Courier New" w:hAnsi="Courier New"/>
                <w:color w:val="000000"/>
                <w:sz w:val="17"/>
              </w:rPr>
              <w:br/>
            </w:r>
            <w:r>
              <w:rPr>
                <w:rFonts w:ascii="Courier New" w:hAnsi="Courier New"/>
                <w:color w:val="000000"/>
                <w:sz w:val="17"/>
              </w:rPr>
              <w:br/>
              <w:t xml:space="preserve">    # Construction du prompt technique</w:t>
            </w:r>
            <w:r>
              <w:rPr>
                <w:rFonts w:ascii="Courier New" w:hAnsi="Courier New"/>
                <w:color w:val="000000"/>
                <w:sz w:val="17"/>
              </w:rPr>
              <w:br/>
              <w:t xml:space="preserve">    prompt = f"""</w:t>
            </w:r>
            <w:r>
              <w:rPr>
                <w:rFonts w:ascii="Courier New" w:hAnsi="Courier New"/>
                <w:color w:val="000000"/>
                <w:sz w:val="17"/>
              </w:rPr>
              <w:br/>
              <w:t>You are a supply chain analyst assistant.</w:t>
            </w:r>
            <w:r>
              <w:rPr>
                <w:rFonts w:ascii="Courier New" w:hAnsi="Courier New"/>
                <w:color w:val="000000"/>
                <w:sz w:val="17"/>
              </w:rPr>
              <w:br/>
              <w:t>Product: {product_name}</w:t>
            </w:r>
            <w:r>
              <w:rPr>
                <w:rFonts w:ascii="Courier New" w:hAnsi="Courier New"/>
                <w:color w:val="000000"/>
                <w:sz w:val="17"/>
              </w:rPr>
              <w:br/>
              <w:t>Stockout risk score: {risk_score}/100</w:t>
            </w:r>
            <w:r>
              <w:rPr>
                <w:rFonts w:ascii="Courier New" w:hAnsi="Courier New"/>
                <w:color w:val="000000"/>
                <w:sz w:val="17"/>
              </w:rPr>
              <w:br/>
              <w:t>Top contributing factors: {reasons_text}</w:t>
            </w:r>
            <w:r>
              <w:rPr>
                <w:rFonts w:ascii="Courier New" w:hAnsi="Courier New"/>
                <w:color w:val="000000"/>
                <w:sz w:val="17"/>
              </w:rPr>
              <w:br/>
            </w:r>
            <w:r>
              <w:rPr>
                <w:rFonts w:ascii="Courier New" w:hAnsi="Courier New"/>
                <w:color w:val="000000"/>
                <w:sz w:val="17"/>
              </w:rPr>
              <w:br/>
              <w:t>Write ONE concise sentence explaining the risk and ONE actionable recommendation.</w:t>
            </w:r>
            <w:r>
              <w:rPr>
                <w:rFonts w:ascii="Courier New" w:hAnsi="Courier New"/>
                <w:color w:val="000000"/>
                <w:sz w:val="17"/>
              </w:rPr>
              <w:br/>
              <w:t>Be specific. Use numbers where available. Output plain text, no bullet points.</w:t>
            </w:r>
            <w:r>
              <w:rPr>
                <w:rFonts w:ascii="Courier New" w:hAnsi="Courier New"/>
                <w:color w:val="000000"/>
                <w:sz w:val="17"/>
              </w:rPr>
              <w:br/>
              <w:t>"""</w:t>
            </w:r>
            <w:r>
              <w:rPr>
                <w:rFonts w:ascii="Courier New" w:hAnsi="Courier New"/>
                <w:color w:val="000000"/>
                <w:sz w:val="17"/>
              </w:rPr>
              <w:br/>
              <w:t xml:space="preserve">    # Requête HTTP POST vers l'instance locale Ollama</w:t>
            </w:r>
            <w:r>
              <w:rPr>
                <w:rFonts w:ascii="Courier New" w:hAnsi="Courier New"/>
                <w:color w:val="000000"/>
                <w:sz w:val="17"/>
              </w:rPr>
              <w:br/>
              <w:t xml:space="preserve">    response = requests.post(</w:t>
            </w:r>
            <w:r>
              <w:rPr>
                <w:rFonts w:ascii="Courier New" w:hAnsi="Courier New"/>
                <w:color w:val="000000"/>
                <w:sz w:val="17"/>
              </w:rPr>
              <w:br/>
              <w:t xml:space="preserve">        'http://localhost:11434/api/generate',</w:t>
            </w:r>
            <w:r>
              <w:rPr>
                <w:rFonts w:ascii="Courier New" w:hAnsi="Courier New"/>
                <w:color w:val="000000"/>
                <w:sz w:val="17"/>
              </w:rPr>
              <w:br/>
            </w:r>
            <w:r>
              <w:rPr>
                <w:rFonts w:ascii="Courier New" w:hAnsi="Courier New"/>
                <w:color w:val="000000"/>
                <w:sz w:val="17"/>
              </w:rPr>
              <w:lastRenderedPageBreak/>
              <w:t xml:space="preserve">        json={'model': 'qwen2.5:7b', 'prompt': prompt, 'stream': False}</w:t>
            </w:r>
            <w:r>
              <w:rPr>
                <w:rFonts w:ascii="Courier New" w:hAnsi="Courier New"/>
                <w:color w:val="000000"/>
                <w:sz w:val="17"/>
              </w:rPr>
              <w:br/>
              <w:t xml:space="preserve">    )</w:t>
            </w:r>
            <w:r>
              <w:rPr>
                <w:rFonts w:ascii="Courier New" w:hAnsi="Courier New"/>
                <w:color w:val="000000"/>
                <w:sz w:val="17"/>
              </w:rPr>
              <w:br/>
              <w:t xml:space="preserve">    return response.json()['response'].strip()</w:t>
            </w:r>
          </w:p>
        </w:tc>
      </w:tr>
    </w:tbl>
    <w:p w:rsidR="00346EC2" w:rsidRDefault="00346EC2">
      <w:pPr>
        <w:spacing w:after="80"/>
      </w:pPr>
    </w:p>
    <w:p w:rsidR="00346EC2" w:rsidRPr="006A0D23" w:rsidRDefault="00DD3EF4">
      <w:pPr>
        <w:spacing w:after="80"/>
        <w:jc w:val="both"/>
        <w:rPr>
          <w:lang w:val="fr-FR"/>
        </w:rPr>
      </w:pPr>
      <w:r w:rsidRPr="006A0D23">
        <w:rPr>
          <w:rFonts w:ascii="Arial" w:hAnsi="Arial"/>
          <w:color w:val="333333"/>
          <w:sz w:val="20"/>
          <w:lang w:val="fr-FR"/>
        </w:rPr>
        <w:t>Comment ça marche ? Cette fonction compile les variables techniques structurées du produit (son score de risque global XGBoost et les poids explicatifs SHAP) en un texte en langage naturel compréhensible par un modèle IA. Le prompt spécifie des contraintes strictes au modèle local Ollama (ex : Qwen2.5 ou Mistral) : ne générer qu'une seule phrase d'explication et une seule recommandation d'action chiffrée, sans fioritures de salutation. Le résultat en texte brut est ensuite transmis directement au frontend pour être affiché dans le widget d'insights logistiques.</w:t>
      </w:r>
    </w:p>
    <w:p w:rsidR="00346EC2" w:rsidRPr="006A0D23" w:rsidRDefault="00DD3EF4">
      <w:pPr>
        <w:rPr>
          <w:lang w:val="fr-FR"/>
        </w:rPr>
      </w:pPr>
      <w:r w:rsidRPr="006A0D23">
        <w:rPr>
          <w:lang w:val="fr-FR"/>
        </w:rPr>
        <w:br w:type="page"/>
      </w:r>
    </w:p>
    <w:p w:rsidR="00000FAA" w:rsidRPr="00546A12" w:rsidRDefault="00FC3B7E">
      <w:pPr>
        <w:pStyle w:val="Titre2"/>
        <w:rPr>
          <w:lang w:val="fr-FR"/>
        </w:rPr>
      </w:pPr>
      <w:r w:rsidRPr="00546A12">
        <w:rPr>
          <w:lang w:val="fr-FR"/>
        </w:rPr>
        <w:lastRenderedPageBreak/>
        <w:t>Reconnaissance Faciale (Face ID) et Authentification</w:t>
      </w:r>
    </w:p>
    <w:p w:rsidR="00000FAA" w:rsidRPr="00546A12" w:rsidRDefault="00FC3B7E">
      <w:pPr>
        <w:rPr>
          <w:lang w:val="fr-FR"/>
        </w:rPr>
      </w:pPr>
      <w:r w:rsidRPr="00546A12">
        <w:rPr>
          <w:lang w:val="fr-FR"/>
        </w:rPr>
        <w:t>Le backend utilise la bibliothèque InsightFace pour extraire des vecteurs d'embeddings de 512 dimensions et calcule la similarité cosinusoïdale pour la comparaison face à la base.</w:t>
      </w:r>
    </w:p>
    <w:p w:rsidR="00000FAA" w:rsidRPr="00546A12" w:rsidRDefault="00FC3B7E">
      <w:pPr>
        <w:pStyle w:val="Titre3"/>
        <w:rPr>
          <w:lang w:val="fr-FR"/>
        </w:rPr>
      </w:pPr>
      <w:r w:rsidRPr="00546A12">
        <w:rPr>
          <w:lang w:val="fr-FR"/>
        </w:rPr>
        <w:t>Exemple de Code : An</w:t>
      </w:r>
      <w:r w:rsidR="00546A12">
        <w:rPr>
          <w:lang w:val="fr-FR"/>
        </w:rPr>
        <w:t xml:space="preserve">alyse de visage et similarité </w:t>
      </w:r>
    </w:p>
    <w:tbl>
      <w:tblPr>
        <w:tblStyle w:val="Grilledutableau"/>
        <w:tblW w:w="0" w:type="auto"/>
        <w:tblLook w:val="04A0"/>
      </w:tblPr>
      <w:tblGrid>
        <w:gridCol w:w="9360"/>
      </w:tblGrid>
      <w:tr w:rsidR="00000FAA">
        <w:tc>
          <w:tcPr>
            <w:tcW w:w="9360" w:type="dxa"/>
          </w:tcPr>
          <w:p w:rsidR="00000FAA" w:rsidRDefault="00FC3B7E">
            <w:r>
              <w:rPr>
                <w:rFonts w:ascii="Consolas" w:hAnsi="Consolas"/>
                <w:sz w:val="19"/>
              </w:rPr>
              <w:t>def detect_face(self, img_data: bytes):</w:t>
            </w:r>
            <w:r>
              <w:rPr>
                <w:rFonts w:ascii="Consolas" w:hAnsi="Consolas"/>
                <w:sz w:val="19"/>
              </w:rPr>
              <w:br/>
              <w:t xml:space="preserve">    nparr = np.frombuffer(img_data, np.uint8)</w:t>
            </w:r>
            <w:r>
              <w:rPr>
                <w:rFonts w:ascii="Consolas" w:hAnsi="Consolas"/>
                <w:sz w:val="19"/>
              </w:rPr>
              <w:br/>
              <w:t xml:space="preserve">    img = cv2.imdecode(nparr, cv2.IMREAD_COLOR)</w:t>
            </w:r>
            <w:r>
              <w:rPr>
                <w:rFonts w:ascii="Consolas" w:hAnsi="Consolas"/>
                <w:sz w:val="19"/>
              </w:rPr>
              <w:br/>
              <w:t xml:space="preserve">    faces = self.app.get(img)</w:t>
            </w:r>
            <w:r>
              <w:rPr>
                <w:rFonts w:ascii="Consolas" w:hAnsi="Consolas"/>
                <w:sz w:val="19"/>
              </w:rPr>
              <w:br/>
              <w:t xml:space="preserve">    if len(faces) == 0:</w:t>
            </w:r>
            <w:r>
              <w:rPr>
                <w:rFonts w:ascii="Consolas" w:hAnsi="Consolas"/>
                <w:sz w:val="19"/>
              </w:rPr>
              <w:br/>
              <w:t xml:space="preserve">        raise ValueE</w:t>
            </w:r>
            <w:r>
              <w:rPr>
                <w:rFonts w:ascii="Consolas" w:hAnsi="Consolas"/>
                <w:sz w:val="19"/>
              </w:rPr>
              <w:t>rror("No face detected")</w:t>
            </w:r>
            <w:r>
              <w:rPr>
                <w:rFonts w:ascii="Consolas" w:hAnsi="Consolas"/>
                <w:sz w:val="19"/>
              </w:rPr>
              <w:br/>
              <w:t xml:space="preserve">    if len(faces) &gt; 1:</w:t>
            </w:r>
            <w:r>
              <w:rPr>
                <w:rFonts w:ascii="Consolas" w:hAnsi="Consolas"/>
                <w:sz w:val="19"/>
              </w:rPr>
              <w:br/>
              <w:t xml:space="preserve">        raise ValueError("Multiple faces detected")</w:t>
            </w:r>
            <w:r>
              <w:rPr>
                <w:rFonts w:ascii="Consolas" w:hAnsi="Consolas"/>
                <w:sz w:val="19"/>
              </w:rPr>
              <w:br/>
              <w:t xml:space="preserve">    face = faces[0]</w:t>
            </w:r>
            <w:r>
              <w:rPr>
                <w:rFonts w:ascii="Consolas" w:hAnsi="Consolas"/>
                <w:sz w:val="19"/>
              </w:rPr>
              <w:br/>
              <w:t xml:space="preserve">    if face.det_score &lt; 0.65:</w:t>
            </w:r>
            <w:r>
              <w:rPr>
                <w:rFonts w:ascii="Consolas" w:hAnsi="Consolas"/>
                <w:sz w:val="19"/>
              </w:rPr>
              <w:br/>
              <w:t xml:space="preserve">        raise ValueError("Low detection score")</w:t>
            </w:r>
            <w:r>
              <w:rPr>
                <w:rFonts w:ascii="Consolas" w:hAnsi="Consolas"/>
                <w:sz w:val="19"/>
              </w:rPr>
              <w:br/>
              <w:t xml:space="preserve">    return face.normed_embedding</w:t>
            </w:r>
          </w:p>
        </w:tc>
      </w:tr>
    </w:tbl>
    <w:p w:rsidR="00000FAA" w:rsidRPr="00546A12" w:rsidRDefault="00FC3B7E">
      <w:pPr>
        <w:rPr>
          <w:lang w:val="fr-FR"/>
        </w:rPr>
      </w:pPr>
      <w:r w:rsidRPr="00546A12">
        <w:rPr>
          <w:lang w:val="fr-FR"/>
        </w:rPr>
        <w:t xml:space="preserve">Comment ça marche ? Le </w:t>
      </w:r>
      <w:r w:rsidRPr="00546A12">
        <w:rPr>
          <w:lang w:val="fr-FR"/>
        </w:rPr>
        <w:t>service extrait le flux webcam en base64, supprime les en-têtes et le convertit en tableau NumPy avec OpenCV. Il utilise SCRFD pour s'assurer qu'un seul visage est visible et que le score de détection est suffisant (&gt;0.65). Il extrait ensuite l'embedding L</w:t>
      </w:r>
      <w:r w:rsidRPr="00546A12">
        <w:rPr>
          <w:lang w:val="fr-FR"/>
        </w:rPr>
        <w:t>2-normalisé.</w:t>
      </w:r>
    </w:p>
    <w:p w:rsidR="00000FAA" w:rsidRPr="00546A12" w:rsidRDefault="00FC3B7E">
      <w:pPr>
        <w:pStyle w:val="Titre2"/>
        <w:rPr>
          <w:lang w:val="fr-FR"/>
        </w:rPr>
      </w:pPr>
      <w:r w:rsidRPr="00546A12">
        <w:rPr>
          <w:lang w:val="fr-FR"/>
        </w:rPr>
        <w:t>Calcul des Niveaux de Stock de Sécurité Fournisseurs</w:t>
      </w:r>
    </w:p>
    <w:p w:rsidR="00000FAA" w:rsidRPr="00546A12" w:rsidRDefault="00FC3B7E">
      <w:pPr>
        <w:rPr>
          <w:lang w:val="fr-FR"/>
        </w:rPr>
      </w:pPr>
      <w:r w:rsidRPr="00546A12">
        <w:rPr>
          <w:lang w:val="fr-FR"/>
        </w:rPr>
        <w:t>Le service de tableau de bord fournisseur calcule dynamiquement le stock de sécurité et le point de commande pour éviter les ruptures de stock.</w:t>
      </w:r>
    </w:p>
    <w:p w:rsidR="00000FAA" w:rsidRPr="00546A12" w:rsidRDefault="00FC3B7E" w:rsidP="00546A12">
      <w:pPr>
        <w:pStyle w:val="Titre3"/>
        <w:rPr>
          <w:lang w:val="fr-FR"/>
        </w:rPr>
      </w:pPr>
      <w:r w:rsidRPr="00546A12">
        <w:rPr>
          <w:lang w:val="fr-FR"/>
        </w:rPr>
        <w:t xml:space="preserve">Exemple de Code : Modèle de stock de sécurité </w:t>
      </w:r>
    </w:p>
    <w:tbl>
      <w:tblPr>
        <w:tblStyle w:val="Grilledutableau"/>
        <w:tblW w:w="0" w:type="auto"/>
        <w:tblLook w:val="04A0"/>
      </w:tblPr>
      <w:tblGrid>
        <w:gridCol w:w="9360"/>
      </w:tblGrid>
      <w:tr w:rsidR="00000FAA">
        <w:tc>
          <w:tcPr>
            <w:tcW w:w="9360" w:type="dxa"/>
          </w:tcPr>
          <w:p w:rsidR="00000FAA" w:rsidRDefault="00FC3B7E">
            <w:r>
              <w:rPr>
                <w:rFonts w:ascii="Consolas" w:hAnsi="Consolas"/>
                <w:sz w:val="19"/>
              </w:rPr>
              <w:t>Z = 1.65  # 95% service level</w:t>
            </w:r>
            <w:r>
              <w:rPr>
                <w:rFonts w:ascii="Consolas" w:hAnsi="Consolas"/>
                <w:sz w:val="19"/>
              </w:rPr>
              <w:br/>
              <w:t>safety_stock = int(round(Z * std_d * (L ** 0.5)))</w:t>
            </w:r>
            <w:r>
              <w:rPr>
                <w:rFonts w:ascii="Consolas" w:hAnsi="Consolas"/>
                <w:sz w:val="19"/>
              </w:rPr>
              <w:br/>
              <w:t>safety_stock = max(15, safety_stock)</w:t>
            </w:r>
            <w:r>
              <w:rPr>
                <w:rFonts w:ascii="Consolas" w:hAnsi="Consolas"/>
                <w:sz w:val="19"/>
              </w:rPr>
              <w:br/>
              <w:t>reorder_point = int(round(safety_stock + (mean_d * L)))</w:t>
            </w:r>
            <w:r>
              <w:rPr>
                <w:rFonts w:ascii="Consolas" w:hAnsi="Consolas"/>
                <w:sz w:val="19"/>
              </w:rPr>
              <w:br/>
              <w:t>target_stock = int(round(safety_stock + 2.0 * mean_d * L))</w:t>
            </w:r>
            <w:r>
              <w:rPr>
                <w:rFonts w:ascii="Consolas" w:hAnsi="Consolas"/>
                <w:sz w:val="19"/>
              </w:rPr>
              <w:br/>
              <w:t>suggested_</w:t>
            </w:r>
            <w:r>
              <w:rPr>
                <w:rFonts w:ascii="Consolas" w:hAnsi="Consolas"/>
                <w:sz w:val="19"/>
              </w:rPr>
              <w:t>reorder = max(0, target_stock - current_stock)</w:t>
            </w:r>
          </w:p>
        </w:tc>
      </w:tr>
    </w:tbl>
    <w:p w:rsidR="00000FAA" w:rsidRPr="00546A12" w:rsidRDefault="00FC3B7E">
      <w:pPr>
        <w:rPr>
          <w:lang w:val="fr-FR"/>
        </w:rPr>
      </w:pPr>
      <w:r w:rsidRPr="00546A12">
        <w:rPr>
          <w:lang w:val="fr-FR"/>
        </w:rPr>
        <w:t>Comment ça marche ? Le code calcule d'abord le délai moyen (L) d'après l'historique des achats. Il calcule ensuite la moyenne et l'écart-type de la demande quotidienne à partir des historiques de prévision. I</w:t>
      </w:r>
      <w:r w:rsidRPr="00546A12">
        <w:rPr>
          <w:lang w:val="fr-FR"/>
        </w:rPr>
        <w:t>l applique la formule mathématique du stock de sécurité (Z * std_demand * sqrt(L)) et calcule le point de commande, fournissant ainsi des recommandations de réapprovisionnement automatisées.</w:t>
      </w:r>
    </w:p>
    <w:p w:rsidR="00000FAA" w:rsidRPr="00546A12" w:rsidRDefault="00FC3B7E">
      <w:pPr>
        <w:pStyle w:val="Titre2"/>
        <w:rPr>
          <w:lang w:val="fr-FR"/>
        </w:rPr>
      </w:pPr>
      <w:r w:rsidRPr="00546A12">
        <w:rPr>
          <w:lang w:val="fr-FR"/>
        </w:rPr>
        <w:t>Agent Conversationnel Intégrateur MongoDB (ReAct)</w:t>
      </w:r>
    </w:p>
    <w:p w:rsidR="00000FAA" w:rsidRPr="00546A12" w:rsidRDefault="00FC3B7E">
      <w:pPr>
        <w:rPr>
          <w:lang w:val="fr-FR"/>
        </w:rPr>
      </w:pPr>
      <w:r w:rsidRPr="00546A12">
        <w:rPr>
          <w:lang w:val="fr-FR"/>
        </w:rPr>
        <w:t>Le chatbot util</w:t>
      </w:r>
      <w:r w:rsidRPr="00546A12">
        <w:rPr>
          <w:lang w:val="fr-FR"/>
        </w:rPr>
        <w:t>ise le principe d'agent ReAct pour générer dynamiquement des appels à MongoDB afin de récupérer les données en direct.</w:t>
      </w:r>
    </w:p>
    <w:p w:rsidR="00000FAA" w:rsidRPr="00546A12" w:rsidRDefault="00FC3B7E" w:rsidP="00546A12">
      <w:pPr>
        <w:pStyle w:val="Titre3"/>
        <w:rPr>
          <w:lang w:val="fr-FR"/>
        </w:rPr>
      </w:pPr>
      <w:r w:rsidRPr="00546A12">
        <w:rPr>
          <w:lang w:val="fr-FR"/>
        </w:rPr>
        <w:t xml:space="preserve">Exemple </w:t>
      </w:r>
      <w:r w:rsidR="00546A12">
        <w:rPr>
          <w:lang w:val="fr-FR"/>
        </w:rPr>
        <w:t xml:space="preserve">de Code : Boucle d'agent ReAct </w:t>
      </w:r>
    </w:p>
    <w:tbl>
      <w:tblPr>
        <w:tblStyle w:val="Grilledutableau"/>
        <w:tblW w:w="0" w:type="auto"/>
        <w:tblLook w:val="04A0"/>
      </w:tblPr>
      <w:tblGrid>
        <w:gridCol w:w="9360"/>
      </w:tblGrid>
      <w:tr w:rsidR="00000FAA">
        <w:tc>
          <w:tcPr>
            <w:tcW w:w="9360" w:type="dxa"/>
          </w:tcPr>
          <w:p w:rsidR="00000FAA" w:rsidRDefault="00FC3B7E">
            <w:r>
              <w:rPr>
                <w:rFonts w:ascii="Consolas" w:hAnsi="Consolas"/>
                <w:sz w:val="19"/>
              </w:rPr>
              <w:t>if "DB_QUERY:" in llm_response:</w:t>
            </w:r>
            <w:r>
              <w:rPr>
                <w:rFonts w:ascii="Consolas" w:hAnsi="Consolas"/>
                <w:sz w:val="19"/>
              </w:rPr>
              <w:br/>
              <w:t xml:space="preserve">    query_line = [line for line in llm_response.split</w:t>
            </w:r>
            <w:r>
              <w:rPr>
                <w:rFonts w:ascii="Consolas" w:hAnsi="Consolas"/>
                <w:sz w:val="19"/>
              </w:rPr>
              <w:t>('\n') if "DB_QUERY:" in line][0]</w:t>
            </w:r>
            <w:r>
              <w:rPr>
                <w:rFonts w:ascii="Consolas" w:hAnsi="Consolas"/>
                <w:sz w:val="19"/>
              </w:rPr>
              <w:br/>
              <w:t xml:space="preserve">    json_str = query_line.split("DB_QUERY:", 1)[1].strip()</w:t>
            </w:r>
            <w:r>
              <w:rPr>
                <w:rFonts w:ascii="Consolas" w:hAnsi="Consolas"/>
                <w:sz w:val="19"/>
              </w:rPr>
              <w:br/>
              <w:t xml:space="preserve">    query_obj = json.loads(json_str)</w:t>
            </w:r>
            <w:r>
              <w:rPr>
                <w:rFonts w:ascii="Consolas" w:hAnsi="Consolas"/>
                <w:sz w:val="19"/>
              </w:rPr>
              <w:br/>
              <w:t xml:space="preserve">    collection = query_obj.get("collection")</w:t>
            </w:r>
            <w:r>
              <w:rPr>
                <w:rFonts w:ascii="Consolas" w:hAnsi="Consolas"/>
                <w:sz w:val="19"/>
              </w:rPr>
              <w:br/>
              <w:t xml:space="preserve">    operation = query_obj.get("operation", "find_one")</w:t>
            </w:r>
            <w:r>
              <w:rPr>
                <w:rFonts w:ascii="Consolas" w:hAnsi="Consolas"/>
                <w:sz w:val="19"/>
              </w:rPr>
              <w:br/>
              <w:t xml:space="preserve">    db_filter = query_obj.</w:t>
            </w:r>
            <w:r>
              <w:rPr>
                <w:rFonts w:ascii="Consolas" w:hAnsi="Consolas"/>
                <w:sz w:val="19"/>
              </w:rPr>
              <w:t>get("filter", {})</w:t>
            </w:r>
            <w:r>
              <w:rPr>
                <w:rFonts w:ascii="Consolas" w:hAnsi="Consolas"/>
                <w:sz w:val="19"/>
              </w:rPr>
              <w:br/>
            </w:r>
            <w:r>
              <w:rPr>
                <w:rFonts w:ascii="Consolas" w:hAnsi="Consolas"/>
                <w:sz w:val="19"/>
              </w:rPr>
              <w:lastRenderedPageBreak/>
              <w:t xml:space="preserve">    # Run MongoDB operation and feed back results to LLM...</w:t>
            </w:r>
          </w:p>
        </w:tc>
      </w:tr>
    </w:tbl>
    <w:p w:rsidR="00000FAA" w:rsidRPr="00546A12" w:rsidRDefault="00FC3B7E">
      <w:pPr>
        <w:rPr>
          <w:lang w:val="fr-FR"/>
        </w:rPr>
      </w:pPr>
      <w:r w:rsidRPr="00546A12">
        <w:rPr>
          <w:lang w:val="fr-FR"/>
        </w:rPr>
        <w:lastRenderedPageBreak/>
        <w:t>Comment ça marche ? L'agent conversationnel tente d'abord d'extraire les entités pertinentes (comme les IDs de commandes) par expressions régulières. Si le modèle génère une req</w:t>
      </w:r>
      <w:r w:rsidRPr="00546A12">
        <w:rPr>
          <w:lang w:val="fr-FR"/>
        </w:rPr>
        <w:t>uête de type DB_QUERY, le backend intercepte cet appel, l'exécute sur MongoDB, et ré-injecte les résultats dans le prompt final pour générer une réponse fluide au manager.</w:t>
      </w:r>
    </w:p>
    <w:p w:rsidR="00346EC2" w:rsidRPr="006A0D23" w:rsidRDefault="00DD3EF4">
      <w:pPr>
        <w:pStyle w:val="Titre1"/>
        <w:spacing w:before="360" w:after="120"/>
        <w:rPr>
          <w:lang w:val="fr-FR"/>
        </w:rPr>
      </w:pPr>
      <w:r w:rsidRPr="006A0D23">
        <w:rPr>
          <w:rFonts w:ascii="Arial" w:hAnsi="Arial"/>
          <w:color w:val="0090CE"/>
          <w:sz w:val="32"/>
          <w:lang w:val="fr-FR"/>
        </w:rPr>
        <w:t>Modélisation de la base de données et spécifications des APIs</w:t>
      </w:r>
    </w:p>
    <w:p w:rsidR="00346EC2" w:rsidRPr="006A0D23" w:rsidRDefault="00DD3EF4">
      <w:pPr>
        <w:pStyle w:val="Titre2"/>
        <w:spacing w:before="280" w:after="80"/>
        <w:rPr>
          <w:lang w:val="fr-FR"/>
        </w:rPr>
      </w:pPr>
      <w:r w:rsidRPr="006A0D23">
        <w:rPr>
          <w:rFonts w:ascii="Arial" w:hAnsi="Arial"/>
          <w:color w:val="999E9C"/>
          <w:sz w:val="27"/>
          <w:lang w:val="fr-FR"/>
        </w:rPr>
        <w:t>Modélisation de la Base de Données MongoDB</w:t>
      </w:r>
    </w:p>
    <w:p w:rsidR="00346EC2" w:rsidRPr="006A0D23" w:rsidRDefault="00DD3EF4">
      <w:pPr>
        <w:spacing w:after="80"/>
        <w:jc w:val="both"/>
        <w:rPr>
          <w:lang w:val="fr-FR"/>
        </w:rPr>
      </w:pPr>
      <w:r w:rsidRPr="006A0D23">
        <w:rPr>
          <w:rFonts w:ascii="Arial" w:hAnsi="Arial"/>
          <w:color w:val="333333"/>
          <w:sz w:val="20"/>
          <w:lang w:val="fr-FR"/>
        </w:rPr>
        <w:t>Les données logistiques et de prédiction sont stockées dans trois collections MongoDB structurées. Le Tableau 5 présente les détails techniques de ces collections.</w:t>
      </w:r>
    </w:p>
    <w:p w:rsidR="00346EC2" w:rsidRPr="006A0D23" w:rsidRDefault="00DD3EF4">
      <w:pPr>
        <w:keepNext/>
        <w:spacing w:before="160" w:after="60"/>
        <w:rPr>
          <w:lang w:val="fr-FR"/>
        </w:rPr>
      </w:pPr>
      <w:r w:rsidRPr="006A0D23">
        <w:rPr>
          <w:rFonts w:ascii="Arial" w:hAnsi="Arial"/>
          <w:i/>
          <w:color w:val="646464"/>
          <w:sz w:val="18"/>
          <w:lang w:val="fr-FR"/>
        </w:rPr>
        <w:t>Tableau 5 - Collections et types de la base MongoDB</w:t>
      </w:r>
    </w:p>
    <w:tbl>
      <w:tblPr>
        <w:tblStyle w:val="Tramemoyenne1-Accent1"/>
        <w:tblW w:w="0" w:type="auto"/>
        <w:tblLook w:val="04A0"/>
      </w:tblPr>
      <w:tblGrid>
        <w:gridCol w:w="2340"/>
        <w:gridCol w:w="2361"/>
        <w:gridCol w:w="2340"/>
        <w:gridCol w:w="2340"/>
      </w:tblGrid>
      <w:tr w:rsidR="00346EC2" w:rsidTr="00546A12">
        <w:trPr>
          <w:cnfStyle w:val="100000000000"/>
        </w:trPr>
        <w:tc>
          <w:tcPr>
            <w:cnfStyle w:val="001000000000"/>
            <w:tcW w:w="2340" w:type="dxa"/>
          </w:tcPr>
          <w:p w:rsidR="00546A12" w:rsidRDefault="00546A12" w:rsidP="00546A12">
            <w:pPr>
              <w:spacing w:line="360" w:lineRule="auto"/>
              <w:rPr>
                <w:color w:val="FFFFFF"/>
              </w:rPr>
            </w:pPr>
          </w:p>
          <w:p w:rsidR="00346EC2" w:rsidRDefault="00DD3EF4" w:rsidP="00546A12">
            <w:pPr>
              <w:spacing w:line="360" w:lineRule="auto"/>
              <w:rPr>
                <w:color w:val="FFFFFF"/>
              </w:rPr>
            </w:pPr>
            <w:r>
              <w:rPr>
                <w:color w:val="FFFFFF"/>
              </w:rPr>
              <w:t>Collection</w:t>
            </w:r>
          </w:p>
          <w:p w:rsidR="00546A12" w:rsidRDefault="00546A12" w:rsidP="00546A12">
            <w:pPr>
              <w:spacing w:line="360" w:lineRule="auto"/>
            </w:pPr>
          </w:p>
        </w:tc>
        <w:tc>
          <w:tcPr>
            <w:tcW w:w="2340" w:type="dxa"/>
          </w:tcPr>
          <w:p w:rsidR="00546A12" w:rsidRDefault="00546A12" w:rsidP="00546A12">
            <w:pPr>
              <w:spacing w:line="360" w:lineRule="auto"/>
              <w:cnfStyle w:val="100000000000"/>
              <w:rPr>
                <w:color w:val="FFFFFF"/>
              </w:rPr>
            </w:pPr>
          </w:p>
          <w:p w:rsidR="00346EC2" w:rsidRDefault="00DD3EF4" w:rsidP="00546A12">
            <w:pPr>
              <w:spacing w:line="360" w:lineRule="auto"/>
              <w:cnfStyle w:val="100000000000"/>
            </w:pPr>
            <w:r>
              <w:rPr>
                <w:color w:val="FFFFFF"/>
              </w:rPr>
              <w:t>Clé / Attribut</w:t>
            </w:r>
          </w:p>
        </w:tc>
        <w:tc>
          <w:tcPr>
            <w:tcW w:w="2340" w:type="dxa"/>
          </w:tcPr>
          <w:p w:rsidR="00546A12" w:rsidRDefault="00546A12" w:rsidP="00546A12">
            <w:pPr>
              <w:spacing w:line="360" w:lineRule="auto"/>
              <w:cnfStyle w:val="100000000000"/>
              <w:rPr>
                <w:color w:val="FFFFFF"/>
              </w:rPr>
            </w:pPr>
          </w:p>
          <w:p w:rsidR="00346EC2" w:rsidRDefault="00DD3EF4" w:rsidP="00546A12">
            <w:pPr>
              <w:spacing w:line="360" w:lineRule="auto"/>
              <w:cnfStyle w:val="100000000000"/>
            </w:pPr>
            <w:r>
              <w:rPr>
                <w:color w:val="FFFFFF"/>
              </w:rPr>
              <w:t>Type BSON</w:t>
            </w:r>
          </w:p>
        </w:tc>
        <w:tc>
          <w:tcPr>
            <w:tcW w:w="2340" w:type="dxa"/>
          </w:tcPr>
          <w:p w:rsidR="00546A12" w:rsidRDefault="00546A12" w:rsidP="00546A12">
            <w:pPr>
              <w:spacing w:line="360" w:lineRule="auto"/>
              <w:cnfStyle w:val="100000000000"/>
              <w:rPr>
                <w:color w:val="FFFFFF"/>
              </w:rPr>
            </w:pPr>
          </w:p>
          <w:p w:rsidR="00346EC2" w:rsidRDefault="00DD3EF4" w:rsidP="00546A12">
            <w:pPr>
              <w:spacing w:line="360" w:lineRule="auto"/>
              <w:cnfStyle w:val="100000000000"/>
            </w:pPr>
            <w:r>
              <w:rPr>
                <w:color w:val="FFFFFF"/>
              </w:rPr>
              <w:t>Détail Technique</w:t>
            </w:r>
          </w:p>
        </w:tc>
      </w:tr>
      <w:tr w:rsidR="00346EC2" w:rsidRPr="00546A12" w:rsidTr="00546A12">
        <w:trPr>
          <w:cnfStyle w:val="000000100000"/>
        </w:trPr>
        <w:tc>
          <w:tcPr>
            <w:cnfStyle w:val="001000000000"/>
            <w:tcW w:w="2340" w:type="dxa"/>
          </w:tcPr>
          <w:p w:rsidR="00346EC2" w:rsidRDefault="00DD3EF4" w:rsidP="00546A12">
            <w:pPr>
              <w:spacing w:line="360" w:lineRule="auto"/>
            </w:pPr>
            <w:r>
              <w:t>admin</w:t>
            </w:r>
          </w:p>
        </w:tc>
        <w:tc>
          <w:tcPr>
            <w:tcW w:w="2340" w:type="dxa"/>
          </w:tcPr>
          <w:p w:rsidR="00346EC2" w:rsidRDefault="00DD3EF4" w:rsidP="00546A12">
            <w:pPr>
              <w:spacing w:line="360" w:lineRule="auto"/>
              <w:cnfStyle w:val="000000100000"/>
            </w:pPr>
            <w:r>
              <w:rPr>
                <w:b/>
              </w:rPr>
              <w:t>email</w:t>
            </w:r>
          </w:p>
        </w:tc>
        <w:tc>
          <w:tcPr>
            <w:tcW w:w="2340" w:type="dxa"/>
          </w:tcPr>
          <w:p w:rsidR="00346EC2" w:rsidRDefault="00DD3EF4" w:rsidP="00546A12">
            <w:pPr>
              <w:spacing w:line="360" w:lineRule="auto"/>
              <w:cnfStyle w:val="000000100000"/>
            </w:pPr>
            <w:r>
              <w:t>String</w:t>
            </w:r>
          </w:p>
        </w:tc>
        <w:tc>
          <w:tcPr>
            <w:tcW w:w="2340" w:type="dxa"/>
          </w:tcPr>
          <w:p w:rsidR="00346EC2" w:rsidRPr="006A0D23" w:rsidRDefault="00DD3EF4" w:rsidP="00546A12">
            <w:pPr>
              <w:spacing w:line="360" w:lineRule="auto"/>
              <w:cnfStyle w:val="000000100000"/>
              <w:rPr>
                <w:lang w:val="fr-FR"/>
              </w:rPr>
            </w:pPr>
            <w:r w:rsidRPr="006A0D23">
              <w:rPr>
                <w:lang w:val="fr-FR"/>
              </w:rPr>
              <w:t>Identifiant de connexion unique de l'utilisateur.</w:t>
            </w:r>
          </w:p>
        </w:tc>
      </w:tr>
      <w:tr w:rsidR="00346EC2" w:rsidRPr="00546A12" w:rsidTr="00546A12">
        <w:trPr>
          <w:cnfStyle w:val="000000010000"/>
        </w:trPr>
        <w:tc>
          <w:tcPr>
            <w:cnfStyle w:val="001000000000"/>
            <w:tcW w:w="2340" w:type="dxa"/>
          </w:tcPr>
          <w:p w:rsidR="00346EC2" w:rsidRDefault="00DD3EF4" w:rsidP="00546A12">
            <w:pPr>
              <w:spacing w:line="360" w:lineRule="auto"/>
            </w:pPr>
            <w:r>
              <w:t>admin</w:t>
            </w:r>
          </w:p>
        </w:tc>
        <w:tc>
          <w:tcPr>
            <w:tcW w:w="2340" w:type="dxa"/>
          </w:tcPr>
          <w:p w:rsidR="00346EC2" w:rsidRDefault="00DD3EF4" w:rsidP="00546A12">
            <w:pPr>
              <w:spacing w:line="360" w:lineRule="auto"/>
              <w:cnfStyle w:val="000000010000"/>
            </w:pPr>
            <w:r>
              <w:rPr>
                <w:b/>
              </w:rPr>
              <w:t>hashed_password</w:t>
            </w:r>
          </w:p>
        </w:tc>
        <w:tc>
          <w:tcPr>
            <w:tcW w:w="2340" w:type="dxa"/>
          </w:tcPr>
          <w:p w:rsidR="00346EC2" w:rsidRDefault="00DD3EF4" w:rsidP="00546A12">
            <w:pPr>
              <w:spacing w:line="360" w:lineRule="auto"/>
              <w:cnfStyle w:val="000000010000"/>
            </w:pPr>
            <w:r>
              <w:t>String</w:t>
            </w:r>
          </w:p>
        </w:tc>
        <w:tc>
          <w:tcPr>
            <w:tcW w:w="2340" w:type="dxa"/>
          </w:tcPr>
          <w:p w:rsidR="00346EC2" w:rsidRPr="006A0D23" w:rsidRDefault="00DD3EF4" w:rsidP="00546A12">
            <w:pPr>
              <w:spacing w:line="360" w:lineRule="auto"/>
              <w:cnfStyle w:val="000000010000"/>
              <w:rPr>
                <w:lang w:val="fr-FR"/>
              </w:rPr>
            </w:pPr>
            <w:r w:rsidRPr="006A0D23">
              <w:rPr>
                <w:lang w:val="fr-FR"/>
              </w:rPr>
              <w:t>Mot de passe sécurisé chiffré par Bcrypt.</w:t>
            </w:r>
          </w:p>
        </w:tc>
      </w:tr>
      <w:tr w:rsidR="00346EC2" w:rsidRPr="00546A12" w:rsidTr="00546A12">
        <w:trPr>
          <w:cnfStyle w:val="000000100000"/>
        </w:trPr>
        <w:tc>
          <w:tcPr>
            <w:cnfStyle w:val="001000000000"/>
            <w:tcW w:w="2340" w:type="dxa"/>
          </w:tcPr>
          <w:p w:rsidR="00346EC2" w:rsidRDefault="00DD3EF4" w:rsidP="00546A12">
            <w:pPr>
              <w:spacing w:line="360" w:lineRule="auto"/>
            </w:pPr>
            <w:r>
              <w:t>admin</w:t>
            </w:r>
          </w:p>
        </w:tc>
        <w:tc>
          <w:tcPr>
            <w:tcW w:w="2340" w:type="dxa"/>
          </w:tcPr>
          <w:p w:rsidR="00346EC2" w:rsidRDefault="00DD3EF4" w:rsidP="00546A12">
            <w:pPr>
              <w:spacing w:line="360" w:lineRule="auto"/>
              <w:cnfStyle w:val="000000100000"/>
            </w:pPr>
            <w:r>
              <w:rPr>
                <w:b/>
              </w:rPr>
              <w:t>role</w:t>
            </w:r>
          </w:p>
        </w:tc>
        <w:tc>
          <w:tcPr>
            <w:tcW w:w="2340" w:type="dxa"/>
          </w:tcPr>
          <w:p w:rsidR="00346EC2" w:rsidRDefault="00DD3EF4" w:rsidP="00546A12">
            <w:pPr>
              <w:spacing w:line="360" w:lineRule="auto"/>
              <w:cnfStyle w:val="000000100000"/>
            </w:pPr>
            <w:r>
              <w:t>String</w:t>
            </w:r>
          </w:p>
        </w:tc>
        <w:tc>
          <w:tcPr>
            <w:tcW w:w="2340" w:type="dxa"/>
          </w:tcPr>
          <w:p w:rsidR="00346EC2" w:rsidRPr="006A0D23" w:rsidRDefault="00DD3EF4" w:rsidP="00546A12">
            <w:pPr>
              <w:spacing w:line="360" w:lineRule="auto"/>
              <w:cnfStyle w:val="000000100000"/>
              <w:rPr>
                <w:lang w:val="fr-FR"/>
              </w:rPr>
            </w:pPr>
            <w:r w:rsidRPr="006A0D23">
              <w:rPr>
                <w:lang w:val="fr-FR"/>
              </w:rPr>
              <w:t>Rôle utilisateur pour le RBAC (admin, supplier).</w:t>
            </w:r>
          </w:p>
        </w:tc>
      </w:tr>
      <w:tr w:rsidR="00346EC2" w:rsidRPr="00546A12" w:rsidTr="00546A12">
        <w:trPr>
          <w:cnfStyle w:val="000000010000"/>
        </w:trPr>
        <w:tc>
          <w:tcPr>
            <w:cnfStyle w:val="001000000000"/>
            <w:tcW w:w="2340" w:type="dxa"/>
          </w:tcPr>
          <w:p w:rsidR="00346EC2" w:rsidRDefault="00DD3EF4" w:rsidP="00546A12">
            <w:pPr>
              <w:spacing w:line="360" w:lineRule="auto"/>
            </w:pPr>
            <w:r>
              <w:t>products</w:t>
            </w:r>
          </w:p>
        </w:tc>
        <w:tc>
          <w:tcPr>
            <w:tcW w:w="2340" w:type="dxa"/>
          </w:tcPr>
          <w:p w:rsidR="00346EC2" w:rsidRDefault="00DD3EF4" w:rsidP="00546A12">
            <w:pPr>
              <w:spacing w:line="360" w:lineRule="auto"/>
              <w:cnfStyle w:val="000000010000"/>
            </w:pPr>
            <w:r>
              <w:rPr>
                <w:b/>
              </w:rPr>
              <w:t>id</w:t>
            </w:r>
          </w:p>
        </w:tc>
        <w:tc>
          <w:tcPr>
            <w:tcW w:w="2340" w:type="dxa"/>
          </w:tcPr>
          <w:p w:rsidR="00346EC2" w:rsidRDefault="00DD3EF4" w:rsidP="00546A12">
            <w:pPr>
              <w:spacing w:line="360" w:lineRule="auto"/>
              <w:cnfStyle w:val="000000010000"/>
            </w:pPr>
            <w:r>
              <w:t>Int32</w:t>
            </w:r>
          </w:p>
        </w:tc>
        <w:tc>
          <w:tcPr>
            <w:tcW w:w="2340" w:type="dxa"/>
          </w:tcPr>
          <w:p w:rsidR="00346EC2" w:rsidRPr="006A0D23" w:rsidRDefault="00DD3EF4" w:rsidP="00546A12">
            <w:pPr>
              <w:spacing w:line="360" w:lineRule="auto"/>
              <w:cnfStyle w:val="000000010000"/>
              <w:rPr>
                <w:lang w:val="fr-FR"/>
              </w:rPr>
            </w:pPr>
            <w:r w:rsidRPr="006A0D23">
              <w:rPr>
                <w:lang w:val="fr-FR"/>
              </w:rPr>
              <w:t>ID unique de l'article (DataCo Product Card Id).</w:t>
            </w:r>
          </w:p>
        </w:tc>
      </w:tr>
      <w:tr w:rsidR="00346EC2" w:rsidRPr="00546A12" w:rsidTr="00546A12">
        <w:trPr>
          <w:cnfStyle w:val="000000100000"/>
        </w:trPr>
        <w:tc>
          <w:tcPr>
            <w:cnfStyle w:val="001000000000"/>
            <w:tcW w:w="2340" w:type="dxa"/>
          </w:tcPr>
          <w:p w:rsidR="00346EC2" w:rsidRDefault="00DD3EF4" w:rsidP="00546A12">
            <w:pPr>
              <w:spacing w:line="360" w:lineRule="auto"/>
            </w:pPr>
            <w:r>
              <w:t>products</w:t>
            </w:r>
          </w:p>
        </w:tc>
        <w:tc>
          <w:tcPr>
            <w:tcW w:w="2340" w:type="dxa"/>
          </w:tcPr>
          <w:p w:rsidR="00346EC2" w:rsidRDefault="00DD3EF4" w:rsidP="00546A12">
            <w:pPr>
              <w:spacing w:line="360" w:lineRule="auto"/>
              <w:cnfStyle w:val="000000100000"/>
            </w:pPr>
            <w:r>
              <w:rPr>
                <w:b/>
              </w:rPr>
              <w:t>name</w:t>
            </w:r>
          </w:p>
        </w:tc>
        <w:tc>
          <w:tcPr>
            <w:tcW w:w="2340" w:type="dxa"/>
          </w:tcPr>
          <w:p w:rsidR="00346EC2" w:rsidRDefault="00DD3EF4" w:rsidP="00546A12">
            <w:pPr>
              <w:spacing w:line="360" w:lineRule="auto"/>
              <w:cnfStyle w:val="000000100000"/>
            </w:pPr>
            <w:r>
              <w:t>String</w:t>
            </w:r>
          </w:p>
        </w:tc>
        <w:tc>
          <w:tcPr>
            <w:tcW w:w="2340" w:type="dxa"/>
          </w:tcPr>
          <w:p w:rsidR="00346EC2" w:rsidRPr="006A0D23" w:rsidRDefault="00DD3EF4" w:rsidP="00546A12">
            <w:pPr>
              <w:spacing w:line="360" w:lineRule="auto"/>
              <w:cnfStyle w:val="000000100000"/>
              <w:rPr>
                <w:lang w:val="fr-FR"/>
              </w:rPr>
            </w:pPr>
            <w:r w:rsidRPr="006A0D23">
              <w:rPr>
                <w:lang w:val="fr-FR"/>
              </w:rPr>
              <w:t>Nom de l'article (DataCo Product Name).</w:t>
            </w:r>
          </w:p>
        </w:tc>
      </w:tr>
      <w:tr w:rsidR="00346EC2" w:rsidRPr="00546A12" w:rsidTr="00546A12">
        <w:trPr>
          <w:cnfStyle w:val="000000010000"/>
        </w:trPr>
        <w:tc>
          <w:tcPr>
            <w:cnfStyle w:val="001000000000"/>
            <w:tcW w:w="2340" w:type="dxa"/>
          </w:tcPr>
          <w:p w:rsidR="00346EC2" w:rsidRDefault="00DD3EF4" w:rsidP="00546A12">
            <w:pPr>
              <w:spacing w:line="360" w:lineRule="auto"/>
            </w:pPr>
            <w:r>
              <w:t>products</w:t>
            </w:r>
          </w:p>
        </w:tc>
        <w:tc>
          <w:tcPr>
            <w:tcW w:w="2340" w:type="dxa"/>
          </w:tcPr>
          <w:p w:rsidR="00346EC2" w:rsidRDefault="00DD3EF4" w:rsidP="00546A12">
            <w:pPr>
              <w:spacing w:line="360" w:lineRule="auto"/>
              <w:cnfStyle w:val="000000010000"/>
            </w:pPr>
            <w:r>
              <w:rPr>
                <w:b/>
              </w:rPr>
              <w:t>image</w:t>
            </w:r>
          </w:p>
        </w:tc>
        <w:tc>
          <w:tcPr>
            <w:tcW w:w="2340" w:type="dxa"/>
          </w:tcPr>
          <w:p w:rsidR="00346EC2" w:rsidRDefault="00DD3EF4" w:rsidP="00546A12">
            <w:pPr>
              <w:spacing w:line="360" w:lineRule="auto"/>
              <w:cnfStyle w:val="000000010000"/>
            </w:pPr>
            <w:r>
              <w:t>String</w:t>
            </w:r>
          </w:p>
        </w:tc>
        <w:tc>
          <w:tcPr>
            <w:tcW w:w="2340" w:type="dxa"/>
          </w:tcPr>
          <w:p w:rsidR="00346EC2" w:rsidRPr="006A0D23" w:rsidRDefault="00DD3EF4" w:rsidP="00546A12">
            <w:pPr>
              <w:spacing w:line="360" w:lineRule="auto"/>
              <w:cnfStyle w:val="000000010000"/>
              <w:rPr>
                <w:lang w:val="fr-FR"/>
              </w:rPr>
            </w:pPr>
            <w:r w:rsidRPr="006A0D23">
              <w:rPr>
                <w:lang w:val="fr-FR"/>
              </w:rPr>
              <w:t>URL de l'image de présentation du produit.</w:t>
            </w:r>
          </w:p>
        </w:tc>
      </w:tr>
      <w:tr w:rsidR="00346EC2" w:rsidRPr="00546A12" w:rsidTr="00546A12">
        <w:trPr>
          <w:cnfStyle w:val="000000100000"/>
        </w:trPr>
        <w:tc>
          <w:tcPr>
            <w:cnfStyle w:val="001000000000"/>
            <w:tcW w:w="2340" w:type="dxa"/>
          </w:tcPr>
          <w:p w:rsidR="00346EC2" w:rsidRDefault="00DD3EF4" w:rsidP="00546A12">
            <w:pPr>
              <w:spacing w:line="360" w:lineRule="auto"/>
            </w:pPr>
            <w:r>
              <w:t>anomalies</w:t>
            </w:r>
          </w:p>
        </w:tc>
        <w:tc>
          <w:tcPr>
            <w:tcW w:w="2340" w:type="dxa"/>
          </w:tcPr>
          <w:p w:rsidR="00346EC2" w:rsidRDefault="00DD3EF4" w:rsidP="00546A12">
            <w:pPr>
              <w:spacing w:line="360" w:lineRule="auto"/>
              <w:cnfStyle w:val="000000100000"/>
            </w:pPr>
            <w:r>
              <w:rPr>
                <w:b/>
              </w:rPr>
              <w:t>delay_delta</w:t>
            </w:r>
          </w:p>
        </w:tc>
        <w:tc>
          <w:tcPr>
            <w:tcW w:w="2340" w:type="dxa"/>
          </w:tcPr>
          <w:p w:rsidR="00346EC2" w:rsidRDefault="00DD3EF4" w:rsidP="00546A12">
            <w:pPr>
              <w:spacing w:line="360" w:lineRule="auto"/>
              <w:cnfStyle w:val="000000100000"/>
            </w:pPr>
            <w:r>
              <w:t>Double</w:t>
            </w:r>
          </w:p>
        </w:tc>
        <w:tc>
          <w:tcPr>
            <w:tcW w:w="2340" w:type="dxa"/>
          </w:tcPr>
          <w:p w:rsidR="00346EC2" w:rsidRPr="006A0D23" w:rsidRDefault="00DD3EF4" w:rsidP="00546A12">
            <w:pPr>
              <w:spacing w:line="360" w:lineRule="auto"/>
              <w:cnfStyle w:val="000000100000"/>
              <w:rPr>
                <w:lang w:val="fr-FR"/>
              </w:rPr>
            </w:pPr>
            <w:r w:rsidRPr="006A0D23">
              <w:rPr>
                <w:lang w:val="fr-FR"/>
              </w:rPr>
              <w:t xml:space="preserve">Écart de livraison </w:t>
            </w:r>
            <w:r w:rsidRPr="006A0D23">
              <w:rPr>
                <w:lang w:val="fr-FR"/>
              </w:rPr>
              <w:lastRenderedPageBreak/>
              <w:t>constaté en jours.</w:t>
            </w:r>
          </w:p>
        </w:tc>
      </w:tr>
      <w:tr w:rsidR="00346EC2" w:rsidRPr="00546A12" w:rsidTr="00546A12">
        <w:trPr>
          <w:cnfStyle w:val="000000010000"/>
        </w:trPr>
        <w:tc>
          <w:tcPr>
            <w:cnfStyle w:val="001000000000"/>
            <w:tcW w:w="2340" w:type="dxa"/>
          </w:tcPr>
          <w:p w:rsidR="00346EC2" w:rsidRDefault="00DD3EF4" w:rsidP="00546A12">
            <w:pPr>
              <w:spacing w:line="360" w:lineRule="auto"/>
            </w:pPr>
            <w:r>
              <w:lastRenderedPageBreak/>
              <w:t>anomalies</w:t>
            </w:r>
          </w:p>
        </w:tc>
        <w:tc>
          <w:tcPr>
            <w:tcW w:w="2340" w:type="dxa"/>
          </w:tcPr>
          <w:p w:rsidR="00346EC2" w:rsidRDefault="00DD3EF4" w:rsidP="00546A12">
            <w:pPr>
              <w:spacing w:line="360" w:lineRule="auto"/>
              <w:cnfStyle w:val="000000010000"/>
            </w:pPr>
            <w:r>
              <w:rPr>
                <w:b/>
              </w:rPr>
              <w:t>order_item_quantity</w:t>
            </w:r>
          </w:p>
        </w:tc>
        <w:tc>
          <w:tcPr>
            <w:tcW w:w="2340" w:type="dxa"/>
          </w:tcPr>
          <w:p w:rsidR="00346EC2" w:rsidRDefault="00DD3EF4" w:rsidP="00546A12">
            <w:pPr>
              <w:spacing w:line="360" w:lineRule="auto"/>
              <w:cnfStyle w:val="000000010000"/>
            </w:pPr>
            <w:r>
              <w:t>Int32</w:t>
            </w:r>
          </w:p>
        </w:tc>
        <w:tc>
          <w:tcPr>
            <w:tcW w:w="2340" w:type="dxa"/>
          </w:tcPr>
          <w:p w:rsidR="00346EC2" w:rsidRPr="006A0D23" w:rsidRDefault="00DD3EF4" w:rsidP="00546A12">
            <w:pPr>
              <w:spacing w:line="360" w:lineRule="auto"/>
              <w:cnfStyle w:val="000000010000"/>
              <w:rPr>
                <w:lang w:val="fr-FR"/>
              </w:rPr>
            </w:pPr>
            <w:r w:rsidRPr="006A0D23">
              <w:rPr>
                <w:lang w:val="fr-FR"/>
              </w:rPr>
              <w:t>Quantité d'articles de la commande.</w:t>
            </w:r>
          </w:p>
        </w:tc>
      </w:tr>
      <w:tr w:rsidR="00346EC2" w:rsidRPr="00546A12" w:rsidTr="00546A12">
        <w:trPr>
          <w:cnfStyle w:val="000000100000"/>
        </w:trPr>
        <w:tc>
          <w:tcPr>
            <w:cnfStyle w:val="001000000000"/>
            <w:tcW w:w="2340" w:type="dxa"/>
          </w:tcPr>
          <w:p w:rsidR="00346EC2" w:rsidRDefault="00DD3EF4" w:rsidP="00546A12">
            <w:pPr>
              <w:spacing w:line="360" w:lineRule="auto"/>
            </w:pPr>
            <w:r>
              <w:t>anomalies</w:t>
            </w:r>
          </w:p>
        </w:tc>
        <w:tc>
          <w:tcPr>
            <w:tcW w:w="2340" w:type="dxa"/>
          </w:tcPr>
          <w:p w:rsidR="00346EC2" w:rsidRDefault="00DD3EF4" w:rsidP="00546A12">
            <w:pPr>
              <w:spacing w:line="360" w:lineRule="auto"/>
              <w:cnfStyle w:val="000000100000"/>
            </w:pPr>
            <w:r>
              <w:rPr>
                <w:b/>
              </w:rPr>
              <w:t>sales</w:t>
            </w:r>
          </w:p>
        </w:tc>
        <w:tc>
          <w:tcPr>
            <w:tcW w:w="2340" w:type="dxa"/>
          </w:tcPr>
          <w:p w:rsidR="00346EC2" w:rsidRDefault="00DD3EF4" w:rsidP="00546A12">
            <w:pPr>
              <w:spacing w:line="360" w:lineRule="auto"/>
              <w:cnfStyle w:val="000000100000"/>
            </w:pPr>
            <w:r>
              <w:t>Double</w:t>
            </w:r>
          </w:p>
        </w:tc>
        <w:tc>
          <w:tcPr>
            <w:tcW w:w="2340" w:type="dxa"/>
          </w:tcPr>
          <w:p w:rsidR="00346EC2" w:rsidRPr="006A0D23" w:rsidRDefault="00DD3EF4" w:rsidP="00546A12">
            <w:pPr>
              <w:spacing w:line="360" w:lineRule="auto"/>
              <w:cnfStyle w:val="000000100000"/>
              <w:rPr>
                <w:lang w:val="fr-FR"/>
              </w:rPr>
            </w:pPr>
            <w:r w:rsidRPr="006A0D23">
              <w:rPr>
                <w:lang w:val="fr-FR"/>
              </w:rPr>
              <w:t>Montant financier global de la transaction.</w:t>
            </w:r>
          </w:p>
        </w:tc>
      </w:tr>
      <w:tr w:rsidR="00346EC2" w:rsidTr="00546A12">
        <w:trPr>
          <w:cnfStyle w:val="000000010000"/>
        </w:trPr>
        <w:tc>
          <w:tcPr>
            <w:cnfStyle w:val="001000000000"/>
            <w:tcW w:w="2340" w:type="dxa"/>
          </w:tcPr>
          <w:p w:rsidR="00346EC2" w:rsidRDefault="00DD3EF4" w:rsidP="00546A12">
            <w:pPr>
              <w:spacing w:line="360" w:lineRule="auto"/>
            </w:pPr>
            <w:r>
              <w:t>anomalies</w:t>
            </w:r>
          </w:p>
        </w:tc>
        <w:tc>
          <w:tcPr>
            <w:tcW w:w="2340" w:type="dxa"/>
          </w:tcPr>
          <w:p w:rsidR="00346EC2" w:rsidRDefault="00DD3EF4" w:rsidP="00546A12">
            <w:pPr>
              <w:spacing w:line="360" w:lineRule="auto"/>
              <w:cnfStyle w:val="000000010000"/>
            </w:pPr>
            <w:r>
              <w:rPr>
                <w:b/>
              </w:rPr>
              <w:t>profit_margin</w:t>
            </w:r>
          </w:p>
        </w:tc>
        <w:tc>
          <w:tcPr>
            <w:tcW w:w="2340" w:type="dxa"/>
          </w:tcPr>
          <w:p w:rsidR="00346EC2" w:rsidRDefault="00DD3EF4" w:rsidP="00546A12">
            <w:pPr>
              <w:spacing w:line="360" w:lineRule="auto"/>
              <w:cnfStyle w:val="000000010000"/>
            </w:pPr>
            <w:r>
              <w:t>Double</w:t>
            </w:r>
          </w:p>
        </w:tc>
        <w:tc>
          <w:tcPr>
            <w:tcW w:w="2340" w:type="dxa"/>
          </w:tcPr>
          <w:p w:rsidR="00346EC2" w:rsidRDefault="00DD3EF4" w:rsidP="00546A12">
            <w:pPr>
              <w:spacing w:line="360" w:lineRule="auto"/>
              <w:cnfStyle w:val="000000010000"/>
            </w:pPr>
            <w:r>
              <w:t>Rapport Marge / Ventes (Order Profit / Sales).</w:t>
            </w:r>
          </w:p>
        </w:tc>
      </w:tr>
      <w:tr w:rsidR="00346EC2" w:rsidRPr="00546A12" w:rsidTr="00546A12">
        <w:trPr>
          <w:cnfStyle w:val="000000100000"/>
        </w:trPr>
        <w:tc>
          <w:tcPr>
            <w:cnfStyle w:val="001000000000"/>
            <w:tcW w:w="2340" w:type="dxa"/>
          </w:tcPr>
          <w:p w:rsidR="00346EC2" w:rsidRDefault="00DD3EF4" w:rsidP="00546A12">
            <w:pPr>
              <w:spacing w:line="360" w:lineRule="auto"/>
            </w:pPr>
            <w:r>
              <w:t>anomalies</w:t>
            </w:r>
          </w:p>
        </w:tc>
        <w:tc>
          <w:tcPr>
            <w:tcW w:w="2340" w:type="dxa"/>
          </w:tcPr>
          <w:p w:rsidR="00346EC2" w:rsidRDefault="00DD3EF4" w:rsidP="00546A12">
            <w:pPr>
              <w:spacing w:line="360" w:lineRule="auto"/>
              <w:cnfStyle w:val="000000100000"/>
            </w:pPr>
            <w:r>
              <w:rPr>
                <w:b/>
              </w:rPr>
              <w:t>is_fraud</w:t>
            </w:r>
          </w:p>
        </w:tc>
        <w:tc>
          <w:tcPr>
            <w:tcW w:w="2340" w:type="dxa"/>
          </w:tcPr>
          <w:p w:rsidR="00346EC2" w:rsidRDefault="00DD3EF4" w:rsidP="00546A12">
            <w:pPr>
              <w:spacing w:line="360" w:lineRule="auto"/>
              <w:cnfStyle w:val="000000100000"/>
            </w:pPr>
            <w:r>
              <w:t>Int32</w:t>
            </w:r>
          </w:p>
        </w:tc>
        <w:tc>
          <w:tcPr>
            <w:tcW w:w="2340" w:type="dxa"/>
          </w:tcPr>
          <w:p w:rsidR="00346EC2" w:rsidRPr="006A0D23" w:rsidRDefault="00DD3EF4" w:rsidP="00546A12">
            <w:pPr>
              <w:spacing w:line="360" w:lineRule="auto"/>
              <w:cnfStyle w:val="000000100000"/>
              <w:rPr>
                <w:lang w:val="fr-FR"/>
              </w:rPr>
            </w:pPr>
            <w:r w:rsidRPr="006A0D23">
              <w:rPr>
                <w:lang w:val="fr-FR"/>
              </w:rPr>
              <w:t>Drapeau d'évaluation de fraude (1=suspecté, 0=ok).</w:t>
            </w:r>
          </w:p>
        </w:tc>
      </w:tr>
      <w:tr w:rsidR="00346EC2" w:rsidRPr="00546A12" w:rsidTr="00546A12">
        <w:trPr>
          <w:cnfStyle w:val="000000010000"/>
        </w:trPr>
        <w:tc>
          <w:tcPr>
            <w:cnfStyle w:val="001000000000"/>
            <w:tcW w:w="2340" w:type="dxa"/>
          </w:tcPr>
          <w:p w:rsidR="00346EC2" w:rsidRDefault="00DD3EF4" w:rsidP="00546A12">
            <w:pPr>
              <w:spacing w:line="360" w:lineRule="auto"/>
            </w:pPr>
            <w:r>
              <w:t>forecasts</w:t>
            </w:r>
          </w:p>
        </w:tc>
        <w:tc>
          <w:tcPr>
            <w:tcW w:w="2340" w:type="dxa"/>
          </w:tcPr>
          <w:p w:rsidR="00346EC2" w:rsidRDefault="00DD3EF4" w:rsidP="00546A12">
            <w:pPr>
              <w:spacing w:line="360" w:lineRule="auto"/>
              <w:cnfStyle w:val="000000010000"/>
            </w:pPr>
            <w:r>
              <w:rPr>
                <w:b/>
              </w:rPr>
              <w:t>date</w:t>
            </w:r>
          </w:p>
        </w:tc>
        <w:tc>
          <w:tcPr>
            <w:tcW w:w="2340" w:type="dxa"/>
          </w:tcPr>
          <w:p w:rsidR="00346EC2" w:rsidRDefault="00DD3EF4" w:rsidP="00546A12">
            <w:pPr>
              <w:spacing w:line="360" w:lineRule="auto"/>
              <w:cnfStyle w:val="000000010000"/>
            </w:pPr>
            <w:r>
              <w:t>String</w:t>
            </w:r>
          </w:p>
        </w:tc>
        <w:tc>
          <w:tcPr>
            <w:tcW w:w="2340" w:type="dxa"/>
          </w:tcPr>
          <w:p w:rsidR="00346EC2" w:rsidRPr="006A0D23" w:rsidRDefault="00DD3EF4" w:rsidP="00546A12">
            <w:pPr>
              <w:spacing w:line="360" w:lineRule="auto"/>
              <w:cnfStyle w:val="000000010000"/>
              <w:rPr>
                <w:lang w:val="fr-FR"/>
              </w:rPr>
            </w:pPr>
            <w:r w:rsidRPr="006A0D23">
              <w:rPr>
                <w:lang w:val="fr-FR"/>
              </w:rPr>
              <w:t>Date journalière de la vente ou prédiction (YYYY-MM-DD).</w:t>
            </w:r>
          </w:p>
        </w:tc>
      </w:tr>
      <w:tr w:rsidR="00346EC2" w:rsidRPr="00546A12" w:rsidTr="00546A12">
        <w:trPr>
          <w:cnfStyle w:val="000000100000"/>
        </w:trPr>
        <w:tc>
          <w:tcPr>
            <w:cnfStyle w:val="001000000000"/>
            <w:tcW w:w="2340" w:type="dxa"/>
          </w:tcPr>
          <w:p w:rsidR="00346EC2" w:rsidRDefault="00DD3EF4" w:rsidP="00546A12">
            <w:pPr>
              <w:spacing w:line="360" w:lineRule="auto"/>
            </w:pPr>
            <w:r>
              <w:t>forecasts</w:t>
            </w:r>
          </w:p>
        </w:tc>
        <w:tc>
          <w:tcPr>
            <w:tcW w:w="2340" w:type="dxa"/>
          </w:tcPr>
          <w:p w:rsidR="00346EC2" w:rsidRDefault="00DD3EF4" w:rsidP="00546A12">
            <w:pPr>
              <w:spacing w:line="360" w:lineRule="auto"/>
              <w:cnfStyle w:val="000000100000"/>
            </w:pPr>
            <w:r>
              <w:rPr>
                <w:b/>
              </w:rPr>
              <w:t>sales</w:t>
            </w:r>
          </w:p>
        </w:tc>
        <w:tc>
          <w:tcPr>
            <w:tcW w:w="2340" w:type="dxa"/>
          </w:tcPr>
          <w:p w:rsidR="00346EC2" w:rsidRDefault="00DD3EF4" w:rsidP="00546A12">
            <w:pPr>
              <w:spacing w:line="360" w:lineRule="auto"/>
              <w:cnfStyle w:val="000000100000"/>
            </w:pPr>
            <w:r>
              <w:t>Double</w:t>
            </w:r>
          </w:p>
        </w:tc>
        <w:tc>
          <w:tcPr>
            <w:tcW w:w="2340" w:type="dxa"/>
          </w:tcPr>
          <w:p w:rsidR="00346EC2" w:rsidRPr="006A0D23" w:rsidRDefault="00DD3EF4" w:rsidP="00546A12">
            <w:pPr>
              <w:spacing w:line="360" w:lineRule="auto"/>
              <w:cnfStyle w:val="000000100000"/>
              <w:rPr>
                <w:lang w:val="fr-FR"/>
              </w:rPr>
            </w:pPr>
            <w:r w:rsidRPr="006A0D23">
              <w:rPr>
                <w:lang w:val="fr-FR"/>
              </w:rPr>
              <w:t>Vente réelle (vaut null pour les jours futurs).</w:t>
            </w:r>
          </w:p>
        </w:tc>
      </w:tr>
      <w:tr w:rsidR="00000FAA" w:rsidRPr="00546A12" w:rsidTr="00546A12">
        <w:trPr>
          <w:cnfStyle w:val="000000010000"/>
        </w:trPr>
        <w:tc>
          <w:tcPr>
            <w:cnfStyle w:val="001000000000"/>
            <w:tcW w:w="2340" w:type="dxa"/>
          </w:tcPr>
          <w:p w:rsidR="00000FAA" w:rsidRDefault="00FC3B7E" w:rsidP="00546A12">
            <w:pPr>
              <w:spacing w:line="360" w:lineRule="auto"/>
            </w:pPr>
            <w:r>
              <w:t>admin</w:t>
            </w:r>
          </w:p>
        </w:tc>
        <w:tc>
          <w:tcPr>
            <w:tcW w:w="2361" w:type="dxa"/>
          </w:tcPr>
          <w:p w:rsidR="00000FAA" w:rsidRDefault="00FC3B7E" w:rsidP="00546A12">
            <w:pPr>
              <w:spacing w:line="360" w:lineRule="auto"/>
              <w:cnfStyle w:val="000000010000"/>
            </w:pPr>
            <w:r>
              <w:t>face_enrollments</w:t>
            </w:r>
          </w:p>
        </w:tc>
        <w:tc>
          <w:tcPr>
            <w:tcW w:w="2340" w:type="dxa"/>
          </w:tcPr>
          <w:p w:rsidR="00000FAA" w:rsidRDefault="00FC3B7E" w:rsidP="00546A12">
            <w:pPr>
              <w:spacing w:line="360" w:lineRule="auto"/>
              <w:cnfStyle w:val="000000010000"/>
            </w:pPr>
            <w:r>
              <w:t>Array</w:t>
            </w:r>
          </w:p>
        </w:tc>
        <w:tc>
          <w:tcPr>
            <w:tcW w:w="2340" w:type="dxa"/>
          </w:tcPr>
          <w:p w:rsidR="00000FAA" w:rsidRPr="00546A12" w:rsidRDefault="00FC3B7E" w:rsidP="00546A12">
            <w:pPr>
              <w:spacing w:line="360" w:lineRule="auto"/>
              <w:cnfStyle w:val="000000010000"/>
              <w:rPr>
                <w:lang w:val="fr-FR"/>
              </w:rPr>
            </w:pPr>
            <w:r w:rsidRPr="00546A12">
              <w:rPr>
                <w:lang w:val="fr-FR"/>
              </w:rPr>
              <w:t xml:space="preserve">Liste d'embeddings faciaux </w:t>
            </w:r>
            <w:r w:rsidRPr="00546A12">
              <w:rPr>
                <w:lang w:val="fr-FR"/>
              </w:rPr>
              <w:t>(biométrie Face ID).</w:t>
            </w:r>
          </w:p>
        </w:tc>
      </w:tr>
      <w:tr w:rsidR="00000FAA" w:rsidRPr="00546A12" w:rsidTr="00546A12">
        <w:trPr>
          <w:cnfStyle w:val="000000100000"/>
        </w:trPr>
        <w:tc>
          <w:tcPr>
            <w:cnfStyle w:val="001000000000"/>
            <w:tcW w:w="2340" w:type="dxa"/>
          </w:tcPr>
          <w:p w:rsidR="00000FAA" w:rsidRDefault="00FC3B7E" w:rsidP="00546A12">
            <w:pPr>
              <w:spacing w:line="360" w:lineRule="auto"/>
            </w:pPr>
            <w:r>
              <w:t>admin</w:t>
            </w:r>
          </w:p>
        </w:tc>
        <w:tc>
          <w:tcPr>
            <w:tcW w:w="2361" w:type="dxa"/>
          </w:tcPr>
          <w:p w:rsidR="00000FAA" w:rsidRDefault="00FC3B7E" w:rsidP="00546A12">
            <w:pPr>
              <w:spacing w:line="360" w:lineRule="auto"/>
              <w:cnfStyle w:val="000000100000"/>
            </w:pPr>
            <w:r>
              <w:t>allowed_tabs</w:t>
            </w:r>
          </w:p>
        </w:tc>
        <w:tc>
          <w:tcPr>
            <w:tcW w:w="2340" w:type="dxa"/>
          </w:tcPr>
          <w:p w:rsidR="00000FAA" w:rsidRDefault="00FC3B7E" w:rsidP="00546A12">
            <w:pPr>
              <w:spacing w:line="360" w:lineRule="auto"/>
              <w:cnfStyle w:val="000000100000"/>
            </w:pPr>
            <w:r>
              <w:t>Array</w:t>
            </w:r>
          </w:p>
        </w:tc>
        <w:tc>
          <w:tcPr>
            <w:tcW w:w="2340" w:type="dxa"/>
          </w:tcPr>
          <w:p w:rsidR="00000FAA" w:rsidRPr="00546A12" w:rsidRDefault="00FC3B7E" w:rsidP="00546A12">
            <w:pPr>
              <w:spacing w:line="360" w:lineRule="auto"/>
              <w:cnfStyle w:val="000000100000"/>
              <w:rPr>
                <w:lang w:val="fr-FR"/>
              </w:rPr>
            </w:pPr>
            <w:r w:rsidRPr="00546A12">
              <w:rPr>
                <w:lang w:val="fr-FR"/>
              </w:rPr>
              <w:t>Onglets autorisés pour le RBAC (sub_admin).</w:t>
            </w:r>
          </w:p>
        </w:tc>
      </w:tr>
      <w:tr w:rsidR="00000FAA" w:rsidRPr="00546A12" w:rsidTr="00546A12">
        <w:trPr>
          <w:cnfStyle w:val="000000010000"/>
        </w:trPr>
        <w:tc>
          <w:tcPr>
            <w:cnfStyle w:val="001000000000"/>
            <w:tcW w:w="2340" w:type="dxa"/>
          </w:tcPr>
          <w:p w:rsidR="00000FAA" w:rsidRDefault="00FC3B7E" w:rsidP="00546A12">
            <w:pPr>
              <w:spacing w:line="360" w:lineRule="auto"/>
            </w:pPr>
            <w:r>
              <w:t>products</w:t>
            </w:r>
          </w:p>
        </w:tc>
        <w:tc>
          <w:tcPr>
            <w:tcW w:w="2361" w:type="dxa"/>
          </w:tcPr>
          <w:p w:rsidR="00000FAA" w:rsidRDefault="00FC3B7E" w:rsidP="00546A12">
            <w:pPr>
              <w:spacing w:line="360" w:lineRule="auto"/>
              <w:cnfStyle w:val="000000010000"/>
            </w:pPr>
            <w:r>
              <w:t>current_stock</w:t>
            </w:r>
          </w:p>
        </w:tc>
        <w:tc>
          <w:tcPr>
            <w:tcW w:w="2340" w:type="dxa"/>
          </w:tcPr>
          <w:p w:rsidR="00000FAA" w:rsidRDefault="00FC3B7E" w:rsidP="00546A12">
            <w:pPr>
              <w:spacing w:line="360" w:lineRule="auto"/>
              <w:cnfStyle w:val="000000010000"/>
            </w:pPr>
            <w:r>
              <w:t>Int32</w:t>
            </w:r>
          </w:p>
        </w:tc>
        <w:tc>
          <w:tcPr>
            <w:tcW w:w="2340" w:type="dxa"/>
          </w:tcPr>
          <w:p w:rsidR="00000FAA" w:rsidRPr="00546A12" w:rsidRDefault="00FC3B7E" w:rsidP="00546A12">
            <w:pPr>
              <w:spacing w:line="360" w:lineRule="auto"/>
              <w:cnfStyle w:val="000000010000"/>
              <w:rPr>
                <w:lang w:val="fr-FR"/>
              </w:rPr>
            </w:pPr>
            <w:r w:rsidRPr="00546A12">
              <w:rPr>
                <w:lang w:val="fr-FR"/>
              </w:rPr>
              <w:t>Quantité d'articles actuellement en stock.</w:t>
            </w:r>
          </w:p>
        </w:tc>
      </w:tr>
      <w:tr w:rsidR="00000FAA" w:rsidTr="00546A12">
        <w:trPr>
          <w:cnfStyle w:val="000000100000"/>
        </w:trPr>
        <w:tc>
          <w:tcPr>
            <w:cnfStyle w:val="001000000000"/>
            <w:tcW w:w="2340" w:type="dxa"/>
          </w:tcPr>
          <w:p w:rsidR="00000FAA" w:rsidRDefault="00FC3B7E" w:rsidP="00546A12">
            <w:pPr>
              <w:spacing w:line="360" w:lineRule="auto"/>
            </w:pPr>
            <w:r>
              <w:t>products</w:t>
            </w:r>
          </w:p>
        </w:tc>
        <w:tc>
          <w:tcPr>
            <w:tcW w:w="2361" w:type="dxa"/>
          </w:tcPr>
          <w:p w:rsidR="00000FAA" w:rsidRDefault="00FC3B7E" w:rsidP="00546A12">
            <w:pPr>
              <w:spacing w:line="360" w:lineRule="auto"/>
              <w:cnfStyle w:val="000000100000"/>
            </w:pPr>
            <w:r>
              <w:t>price</w:t>
            </w:r>
          </w:p>
        </w:tc>
        <w:tc>
          <w:tcPr>
            <w:tcW w:w="2340" w:type="dxa"/>
          </w:tcPr>
          <w:p w:rsidR="00000FAA" w:rsidRDefault="00FC3B7E" w:rsidP="00546A12">
            <w:pPr>
              <w:spacing w:line="360" w:lineRule="auto"/>
              <w:cnfStyle w:val="000000100000"/>
            </w:pPr>
            <w:r>
              <w:t>Double</w:t>
            </w:r>
          </w:p>
        </w:tc>
        <w:tc>
          <w:tcPr>
            <w:tcW w:w="2340" w:type="dxa"/>
          </w:tcPr>
          <w:p w:rsidR="00000FAA" w:rsidRDefault="00FC3B7E" w:rsidP="00546A12">
            <w:pPr>
              <w:spacing w:line="360" w:lineRule="auto"/>
              <w:cnfStyle w:val="000000100000"/>
            </w:pPr>
            <w:r>
              <w:t>Prix unitaire de l'article.</w:t>
            </w:r>
          </w:p>
        </w:tc>
      </w:tr>
      <w:tr w:rsidR="00000FAA" w:rsidTr="00546A12">
        <w:trPr>
          <w:cnfStyle w:val="000000010000"/>
        </w:trPr>
        <w:tc>
          <w:tcPr>
            <w:cnfStyle w:val="001000000000"/>
            <w:tcW w:w="2340" w:type="dxa"/>
          </w:tcPr>
          <w:p w:rsidR="00000FAA" w:rsidRDefault="00FC3B7E" w:rsidP="00546A12">
            <w:pPr>
              <w:spacing w:line="360" w:lineRule="auto"/>
            </w:pPr>
            <w:r>
              <w:t>products</w:t>
            </w:r>
          </w:p>
        </w:tc>
        <w:tc>
          <w:tcPr>
            <w:tcW w:w="2361" w:type="dxa"/>
          </w:tcPr>
          <w:p w:rsidR="00000FAA" w:rsidRDefault="00FC3B7E" w:rsidP="00546A12">
            <w:pPr>
              <w:spacing w:line="360" w:lineRule="auto"/>
              <w:cnfStyle w:val="000000010000"/>
            </w:pPr>
            <w:r>
              <w:t>category</w:t>
            </w:r>
          </w:p>
        </w:tc>
        <w:tc>
          <w:tcPr>
            <w:tcW w:w="2340" w:type="dxa"/>
          </w:tcPr>
          <w:p w:rsidR="00000FAA" w:rsidRDefault="00FC3B7E" w:rsidP="00546A12">
            <w:pPr>
              <w:spacing w:line="360" w:lineRule="auto"/>
              <w:cnfStyle w:val="000000010000"/>
            </w:pPr>
            <w:r>
              <w:t>String</w:t>
            </w:r>
          </w:p>
        </w:tc>
        <w:tc>
          <w:tcPr>
            <w:tcW w:w="2340" w:type="dxa"/>
          </w:tcPr>
          <w:p w:rsidR="00000FAA" w:rsidRDefault="00FC3B7E" w:rsidP="00546A12">
            <w:pPr>
              <w:spacing w:line="360" w:lineRule="auto"/>
              <w:cnfStyle w:val="000000010000"/>
            </w:pPr>
            <w:r>
              <w:t xml:space="preserve">Catégorie </w:t>
            </w:r>
            <w:r>
              <w:t>commerciale de l'article.</w:t>
            </w:r>
          </w:p>
        </w:tc>
      </w:tr>
      <w:tr w:rsidR="00000FAA" w:rsidRPr="00546A12" w:rsidTr="00546A12">
        <w:trPr>
          <w:cnfStyle w:val="000000100000"/>
        </w:trPr>
        <w:tc>
          <w:tcPr>
            <w:cnfStyle w:val="001000000000"/>
            <w:tcW w:w="2340" w:type="dxa"/>
          </w:tcPr>
          <w:p w:rsidR="00000FAA" w:rsidRDefault="00FC3B7E" w:rsidP="00546A12">
            <w:pPr>
              <w:spacing w:line="360" w:lineRule="auto"/>
            </w:pPr>
            <w:r>
              <w:t>purchases</w:t>
            </w:r>
          </w:p>
        </w:tc>
        <w:tc>
          <w:tcPr>
            <w:tcW w:w="2361" w:type="dxa"/>
          </w:tcPr>
          <w:p w:rsidR="00000FAA" w:rsidRDefault="00FC3B7E" w:rsidP="00546A12">
            <w:pPr>
              <w:spacing w:line="360" w:lineRule="auto"/>
              <w:cnfStyle w:val="000000100000"/>
            </w:pPr>
            <w:r>
              <w:t>Supplier</w:t>
            </w:r>
          </w:p>
        </w:tc>
        <w:tc>
          <w:tcPr>
            <w:tcW w:w="2340" w:type="dxa"/>
          </w:tcPr>
          <w:p w:rsidR="00000FAA" w:rsidRDefault="00FC3B7E" w:rsidP="00546A12">
            <w:pPr>
              <w:spacing w:line="360" w:lineRule="auto"/>
              <w:cnfStyle w:val="000000100000"/>
            </w:pPr>
            <w:r>
              <w:t>String</w:t>
            </w:r>
          </w:p>
        </w:tc>
        <w:tc>
          <w:tcPr>
            <w:tcW w:w="2340" w:type="dxa"/>
          </w:tcPr>
          <w:p w:rsidR="00000FAA" w:rsidRPr="00546A12" w:rsidRDefault="00FC3B7E" w:rsidP="00546A12">
            <w:pPr>
              <w:spacing w:line="360" w:lineRule="auto"/>
              <w:cnfStyle w:val="000000100000"/>
              <w:rPr>
                <w:lang w:val="fr-FR"/>
              </w:rPr>
            </w:pPr>
            <w:r w:rsidRPr="00546A12">
              <w:rPr>
                <w:lang w:val="fr-FR"/>
              </w:rPr>
              <w:t xml:space="preserve">Nom de l'entreprise du fournisseur </w:t>
            </w:r>
            <w:r w:rsidRPr="00546A12">
              <w:rPr>
                <w:lang w:val="fr-FR"/>
              </w:rPr>
              <w:lastRenderedPageBreak/>
              <w:t>d'approvisionnement.</w:t>
            </w:r>
          </w:p>
        </w:tc>
      </w:tr>
      <w:tr w:rsidR="00000FAA" w:rsidRPr="00546A12" w:rsidTr="00546A12">
        <w:trPr>
          <w:cnfStyle w:val="000000010000"/>
        </w:trPr>
        <w:tc>
          <w:tcPr>
            <w:cnfStyle w:val="001000000000"/>
            <w:tcW w:w="2340" w:type="dxa"/>
          </w:tcPr>
          <w:p w:rsidR="00000FAA" w:rsidRDefault="00FC3B7E" w:rsidP="00546A12">
            <w:pPr>
              <w:spacing w:line="360" w:lineRule="auto"/>
            </w:pPr>
            <w:r>
              <w:lastRenderedPageBreak/>
              <w:t>purchases</w:t>
            </w:r>
          </w:p>
        </w:tc>
        <w:tc>
          <w:tcPr>
            <w:tcW w:w="2361" w:type="dxa"/>
          </w:tcPr>
          <w:p w:rsidR="00000FAA" w:rsidRDefault="00FC3B7E" w:rsidP="00546A12">
            <w:pPr>
              <w:spacing w:line="360" w:lineRule="auto"/>
              <w:cnfStyle w:val="000000010000"/>
            </w:pPr>
            <w:r>
              <w:t>purchase_lines</w:t>
            </w:r>
          </w:p>
        </w:tc>
        <w:tc>
          <w:tcPr>
            <w:tcW w:w="2340" w:type="dxa"/>
          </w:tcPr>
          <w:p w:rsidR="00000FAA" w:rsidRDefault="00FC3B7E" w:rsidP="00546A12">
            <w:pPr>
              <w:spacing w:line="360" w:lineRule="auto"/>
              <w:cnfStyle w:val="000000010000"/>
            </w:pPr>
            <w:r>
              <w:t>Array</w:t>
            </w:r>
          </w:p>
        </w:tc>
        <w:tc>
          <w:tcPr>
            <w:tcW w:w="2340" w:type="dxa"/>
          </w:tcPr>
          <w:p w:rsidR="00000FAA" w:rsidRPr="00546A12" w:rsidRDefault="00FC3B7E" w:rsidP="00546A12">
            <w:pPr>
              <w:spacing w:line="360" w:lineRule="auto"/>
              <w:cnfStyle w:val="000000010000"/>
              <w:rPr>
                <w:lang w:val="fr-FR"/>
              </w:rPr>
            </w:pPr>
            <w:r w:rsidRPr="00546A12">
              <w:rPr>
                <w:lang w:val="fr-FR"/>
              </w:rPr>
              <w:t>Lignes de commandes d'approvisionnement (product_sku, quantity).</w:t>
            </w:r>
          </w:p>
        </w:tc>
      </w:tr>
    </w:tbl>
    <w:p w:rsidR="00346EC2" w:rsidRPr="006A0D23" w:rsidRDefault="00DD3EF4">
      <w:pPr>
        <w:pStyle w:val="Titre2"/>
        <w:spacing w:before="280" w:after="80"/>
        <w:rPr>
          <w:lang w:val="fr-FR"/>
        </w:rPr>
      </w:pPr>
      <w:r w:rsidRPr="006A0D23">
        <w:rPr>
          <w:rFonts w:ascii="Arial" w:hAnsi="Arial"/>
          <w:color w:val="999E9C"/>
          <w:sz w:val="27"/>
          <w:lang w:val="fr-FR"/>
        </w:rPr>
        <w:t>Spécification Technique des Endpoints REST</w:t>
      </w:r>
    </w:p>
    <w:p w:rsidR="00346EC2" w:rsidRPr="006A0D23" w:rsidRDefault="00DD3EF4">
      <w:pPr>
        <w:spacing w:after="80"/>
        <w:jc w:val="both"/>
        <w:rPr>
          <w:lang w:val="fr-FR"/>
        </w:rPr>
      </w:pPr>
      <w:r w:rsidRPr="006A0D23">
        <w:rPr>
          <w:rFonts w:ascii="Arial" w:hAnsi="Arial"/>
          <w:color w:val="333333"/>
          <w:sz w:val="20"/>
          <w:lang w:val="fr-FR"/>
        </w:rPr>
        <w:t>Le backend FastAPI expose les API documentées dans le Tableau 6 pour alimenter les composants Angular de la solution.</w:t>
      </w:r>
    </w:p>
    <w:p w:rsidR="00346EC2" w:rsidRDefault="00DD3EF4">
      <w:pPr>
        <w:keepNext/>
        <w:spacing w:before="160" w:after="60"/>
      </w:pPr>
      <w:r>
        <w:rPr>
          <w:rFonts w:ascii="Arial" w:hAnsi="Arial"/>
          <w:i/>
          <w:color w:val="646464"/>
          <w:sz w:val="18"/>
        </w:rPr>
        <w:t>Tableau 6 - Spécification des Endpoints d'API</w:t>
      </w:r>
    </w:p>
    <w:tbl>
      <w:tblPr>
        <w:tblStyle w:val="Tramemoyenne1-Accent1"/>
        <w:tblW w:w="0" w:type="auto"/>
        <w:tblLook w:val="04A0"/>
      </w:tblPr>
      <w:tblGrid>
        <w:gridCol w:w="1868"/>
        <w:gridCol w:w="3315"/>
        <w:gridCol w:w="2057"/>
        <w:gridCol w:w="2336"/>
      </w:tblGrid>
      <w:tr w:rsidR="00346EC2" w:rsidTr="00546A12">
        <w:trPr>
          <w:cnfStyle w:val="100000000000"/>
        </w:trPr>
        <w:tc>
          <w:tcPr>
            <w:cnfStyle w:val="001000000000"/>
            <w:tcW w:w="2340" w:type="dxa"/>
          </w:tcPr>
          <w:p w:rsidR="00346EC2" w:rsidRDefault="00DD3EF4" w:rsidP="00546A12">
            <w:pPr>
              <w:spacing w:line="360" w:lineRule="auto"/>
            </w:pPr>
            <w:r>
              <w:rPr>
                <w:color w:val="FFFFFF"/>
              </w:rPr>
              <w:t>Méthode</w:t>
            </w:r>
          </w:p>
        </w:tc>
        <w:tc>
          <w:tcPr>
            <w:tcW w:w="2340" w:type="dxa"/>
          </w:tcPr>
          <w:p w:rsidR="00346EC2" w:rsidRDefault="00DD3EF4" w:rsidP="00546A12">
            <w:pPr>
              <w:spacing w:line="360" w:lineRule="auto"/>
              <w:cnfStyle w:val="100000000000"/>
            </w:pPr>
            <w:r>
              <w:rPr>
                <w:color w:val="FFFFFF"/>
              </w:rPr>
              <w:t>Endpoint Route</w:t>
            </w:r>
          </w:p>
        </w:tc>
        <w:tc>
          <w:tcPr>
            <w:tcW w:w="2340" w:type="dxa"/>
          </w:tcPr>
          <w:p w:rsidR="00346EC2" w:rsidRDefault="00DD3EF4" w:rsidP="00546A12">
            <w:pPr>
              <w:spacing w:line="360" w:lineRule="auto"/>
              <w:cnfStyle w:val="100000000000"/>
            </w:pPr>
            <w:r>
              <w:rPr>
                <w:color w:val="FFFFFF"/>
              </w:rPr>
              <w:t>Paramètres</w:t>
            </w:r>
          </w:p>
        </w:tc>
        <w:tc>
          <w:tcPr>
            <w:tcW w:w="2340" w:type="dxa"/>
          </w:tcPr>
          <w:p w:rsidR="00346EC2" w:rsidRDefault="00DD3EF4" w:rsidP="00546A12">
            <w:pPr>
              <w:spacing w:line="360" w:lineRule="auto"/>
              <w:cnfStyle w:val="100000000000"/>
            </w:pPr>
            <w:r>
              <w:rPr>
                <w:color w:val="FFFFFF"/>
              </w:rPr>
              <w:t>Rôle dans l'Architecture</w:t>
            </w:r>
          </w:p>
        </w:tc>
      </w:tr>
      <w:tr w:rsidR="00000FAA" w:rsidRPr="00546A12" w:rsidTr="00546A12">
        <w:trPr>
          <w:cnfStyle w:val="000000100000"/>
        </w:trPr>
        <w:tc>
          <w:tcPr>
            <w:cnfStyle w:val="001000000000"/>
            <w:tcW w:w="2100" w:type="dxa"/>
          </w:tcPr>
          <w:p w:rsidR="00000FAA" w:rsidRDefault="00FC3B7E" w:rsidP="00546A12">
            <w:pPr>
              <w:spacing w:line="360" w:lineRule="auto"/>
            </w:pPr>
            <w:r>
              <w:t>POST</w:t>
            </w:r>
          </w:p>
        </w:tc>
        <w:tc>
          <w:tcPr>
            <w:tcW w:w="3165" w:type="dxa"/>
          </w:tcPr>
          <w:p w:rsidR="00000FAA" w:rsidRDefault="00FC3B7E" w:rsidP="00546A12">
            <w:pPr>
              <w:spacing w:line="360" w:lineRule="auto"/>
              <w:cnfStyle w:val="000000100000"/>
            </w:pPr>
            <w:r>
              <w:t>/api/auth/login</w:t>
            </w:r>
          </w:p>
        </w:tc>
        <w:tc>
          <w:tcPr>
            <w:tcW w:w="2162" w:type="dxa"/>
          </w:tcPr>
          <w:p w:rsidR="00000FAA" w:rsidRDefault="00FC3B7E" w:rsidP="00546A12">
            <w:pPr>
              <w:spacing w:line="360" w:lineRule="auto"/>
              <w:cnfStyle w:val="000000100000"/>
            </w:pPr>
            <w:r>
              <w:t xml:space="preserve">email, </w:t>
            </w:r>
            <w:r>
              <w:t>password</w:t>
            </w:r>
          </w:p>
        </w:tc>
        <w:tc>
          <w:tcPr>
            <w:tcW w:w="2233" w:type="dxa"/>
          </w:tcPr>
          <w:p w:rsidR="00000FAA" w:rsidRPr="00546A12" w:rsidRDefault="00FC3B7E" w:rsidP="00546A12">
            <w:pPr>
              <w:spacing w:line="360" w:lineRule="auto"/>
              <w:cnfStyle w:val="000000100000"/>
              <w:rPr>
                <w:lang w:val="fr-FR"/>
              </w:rPr>
            </w:pPr>
            <w:r w:rsidRPr="00546A12">
              <w:rPr>
                <w:lang w:val="fr-FR"/>
              </w:rPr>
              <w:t>Authentification standard utilisateur, vérification password et retour token JWT.</w:t>
            </w:r>
          </w:p>
        </w:tc>
      </w:tr>
      <w:tr w:rsidR="00000FAA" w:rsidRPr="00546A12" w:rsidTr="00546A12">
        <w:trPr>
          <w:cnfStyle w:val="000000010000"/>
        </w:trPr>
        <w:tc>
          <w:tcPr>
            <w:cnfStyle w:val="001000000000"/>
            <w:tcW w:w="2100" w:type="dxa"/>
          </w:tcPr>
          <w:p w:rsidR="00000FAA" w:rsidRDefault="00FC3B7E" w:rsidP="00546A12">
            <w:pPr>
              <w:spacing w:line="360" w:lineRule="auto"/>
            </w:pPr>
            <w:r>
              <w:t>POST</w:t>
            </w:r>
          </w:p>
        </w:tc>
        <w:tc>
          <w:tcPr>
            <w:tcW w:w="3165" w:type="dxa"/>
          </w:tcPr>
          <w:p w:rsidR="00000FAA" w:rsidRDefault="00FC3B7E" w:rsidP="00546A12">
            <w:pPr>
              <w:spacing w:line="360" w:lineRule="auto"/>
              <w:cnfStyle w:val="000000010000"/>
            </w:pPr>
            <w:r>
              <w:t>/api/auth/login-face</w:t>
            </w:r>
          </w:p>
        </w:tc>
        <w:tc>
          <w:tcPr>
            <w:tcW w:w="2162" w:type="dxa"/>
          </w:tcPr>
          <w:p w:rsidR="00000FAA" w:rsidRDefault="00FC3B7E" w:rsidP="00546A12">
            <w:pPr>
              <w:spacing w:line="360" w:lineRule="auto"/>
              <w:cnfStyle w:val="000000010000"/>
            </w:pPr>
            <w:r>
              <w:t>image (base64), email (optionnel)</w:t>
            </w:r>
          </w:p>
        </w:tc>
        <w:tc>
          <w:tcPr>
            <w:tcW w:w="2233" w:type="dxa"/>
          </w:tcPr>
          <w:p w:rsidR="00000FAA" w:rsidRPr="00546A12" w:rsidRDefault="00FC3B7E" w:rsidP="00546A12">
            <w:pPr>
              <w:spacing w:line="360" w:lineRule="auto"/>
              <w:cnfStyle w:val="000000010000"/>
              <w:rPr>
                <w:lang w:val="fr-FR"/>
              </w:rPr>
            </w:pPr>
            <w:r w:rsidRPr="00546A12">
              <w:rPr>
                <w:lang w:val="fr-FR"/>
              </w:rPr>
              <w:t>Authentification biométrique par reconnaissance faciale (1-à-1 ou 1-à-plusieurs).</w:t>
            </w:r>
          </w:p>
        </w:tc>
      </w:tr>
      <w:tr w:rsidR="00000FAA" w:rsidRPr="00546A12" w:rsidTr="00546A12">
        <w:trPr>
          <w:cnfStyle w:val="00000010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100000"/>
            </w:pPr>
            <w:r>
              <w:t>/api/auth/me</w:t>
            </w:r>
          </w:p>
        </w:tc>
        <w:tc>
          <w:tcPr>
            <w:tcW w:w="2162" w:type="dxa"/>
          </w:tcPr>
          <w:p w:rsidR="00000FAA" w:rsidRDefault="00FC3B7E" w:rsidP="00546A12">
            <w:pPr>
              <w:spacing w:line="360" w:lineRule="auto"/>
              <w:cnfStyle w:val="000000100000"/>
            </w:pPr>
            <w:r>
              <w:t>Aucun (Header JWT)</w:t>
            </w:r>
          </w:p>
        </w:tc>
        <w:tc>
          <w:tcPr>
            <w:tcW w:w="2233" w:type="dxa"/>
          </w:tcPr>
          <w:p w:rsidR="00000FAA" w:rsidRPr="00546A12" w:rsidRDefault="00FC3B7E" w:rsidP="00546A12">
            <w:pPr>
              <w:spacing w:line="360" w:lineRule="auto"/>
              <w:cnfStyle w:val="000000100000"/>
              <w:rPr>
                <w:lang w:val="fr-FR"/>
              </w:rPr>
            </w:pPr>
            <w:r w:rsidRPr="00546A12">
              <w:rPr>
                <w:lang w:val="fr-FR"/>
              </w:rPr>
              <w:t>Récupère les informations détaillées de session de l'utilisateur connecté.</w:t>
            </w:r>
          </w:p>
        </w:tc>
      </w:tr>
      <w:tr w:rsidR="00000FAA" w:rsidRPr="00546A12" w:rsidTr="00546A12">
        <w:trPr>
          <w:cnfStyle w:val="000000010000"/>
        </w:trPr>
        <w:tc>
          <w:tcPr>
            <w:cnfStyle w:val="001000000000"/>
            <w:tcW w:w="2100" w:type="dxa"/>
          </w:tcPr>
          <w:p w:rsidR="00000FAA" w:rsidRDefault="00FC3B7E" w:rsidP="00546A12">
            <w:pPr>
              <w:spacing w:line="360" w:lineRule="auto"/>
            </w:pPr>
            <w:r>
              <w:t>POST</w:t>
            </w:r>
          </w:p>
        </w:tc>
        <w:tc>
          <w:tcPr>
            <w:tcW w:w="3165" w:type="dxa"/>
          </w:tcPr>
          <w:p w:rsidR="00000FAA" w:rsidRDefault="00FC3B7E" w:rsidP="00546A12">
            <w:pPr>
              <w:spacing w:line="360" w:lineRule="auto"/>
              <w:cnfStyle w:val="000000010000"/>
            </w:pPr>
            <w:r>
              <w:t>/api/users/enroll-face</w:t>
            </w:r>
          </w:p>
        </w:tc>
        <w:tc>
          <w:tcPr>
            <w:tcW w:w="2162" w:type="dxa"/>
          </w:tcPr>
          <w:p w:rsidR="00000FAA" w:rsidRDefault="00FC3B7E" w:rsidP="00546A12">
            <w:pPr>
              <w:spacing w:line="360" w:lineRule="auto"/>
              <w:cnfStyle w:val="000000010000"/>
            </w:pPr>
            <w:r>
              <w:t>image (base64)</w:t>
            </w:r>
          </w:p>
        </w:tc>
        <w:tc>
          <w:tcPr>
            <w:tcW w:w="2233" w:type="dxa"/>
          </w:tcPr>
          <w:p w:rsidR="00000FAA" w:rsidRPr="00546A12" w:rsidRDefault="00FC3B7E" w:rsidP="00546A12">
            <w:pPr>
              <w:spacing w:line="360" w:lineRule="auto"/>
              <w:cnfStyle w:val="000000010000"/>
              <w:rPr>
                <w:lang w:val="fr-FR"/>
              </w:rPr>
            </w:pPr>
            <w:r w:rsidRPr="00546A12">
              <w:rPr>
                <w:lang w:val="fr-FR"/>
              </w:rPr>
              <w:t>Enregistre la signature faciale de l'administrateur ou du sous-administrateur connecté.</w:t>
            </w:r>
          </w:p>
        </w:tc>
      </w:tr>
      <w:tr w:rsidR="00000FAA" w:rsidRPr="00546A12" w:rsidTr="00546A12">
        <w:trPr>
          <w:cnfStyle w:val="000000100000"/>
        </w:trPr>
        <w:tc>
          <w:tcPr>
            <w:cnfStyle w:val="001000000000"/>
            <w:tcW w:w="2100" w:type="dxa"/>
          </w:tcPr>
          <w:p w:rsidR="00000FAA" w:rsidRDefault="00FC3B7E" w:rsidP="00546A12">
            <w:pPr>
              <w:spacing w:line="360" w:lineRule="auto"/>
            </w:pPr>
            <w:r>
              <w:t>POST</w:t>
            </w:r>
          </w:p>
        </w:tc>
        <w:tc>
          <w:tcPr>
            <w:tcW w:w="3165" w:type="dxa"/>
          </w:tcPr>
          <w:p w:rsidR="00000FAA" w:rsidRDefault="00FC3B7E" w:rsidP="00546A12">
            <w:pPr>
              <w:spacing w:line="360" w:lineRule="auto"/>
              <w:cnfStyle w:val="000000100000"/>
            </w:pPr>
            <w:r>
              <w:t>/api/users/clear-face</w:t>
            </w:r>
          </w:p>
        </w:tc>
        <w:tc>
          <w:tcPr>
            <w:tcW w:w="2162" w:type="dxa"/>
          </w:tcPr>
          <w:p w:rsidR="00000FAA" w:rsidRDefault="00FC3B7E" w:rsidP="00546A12">
            <w:pPr>
              <w:spacing w:line="360" w:lineRule="auto"/>
              <w:cnfStyle w:val="000000100000"/>
            </w:pPr>
            <w:r>
              <w:t>Au</w:t>
            </w:r>
            <w:r>
              <w:t>cun</w:t>
            </w:r>
          </w:p>
        </w:tc>
        <w:tc>
          <w:tcPr>
            <w:tcW w:w="2233" w:type="dxa"/>
          </w:tcPr>
          <w:p w:rsidR="00000FAA" w:rsidRPr="00546A12" w:rsidRDefault="00FC3B7E" w:rsidP="00546A12">
            <w:pPr>
              <w:spacing w:line="360" w:lineRule="auto"/>
              <w:cnfStyle w:val="000000100000"/>
              <w:rPr>
                <w:lang w:val="fr-FR"/>
              </w:rPr>
            </w:pPr>
            <w:r w:rsidRPr="00546A12">
              <w:rPr>
                <w:lang w:val="fr-FR"/>
              </w:rPr>
              <w:t xml:space="preserve">Supprime les données d'empreintes </w:t>
            </w:r>
            <w:r w:rsidRPr="00546A12">
              <w:rPr>
                <w:lang w:val="fr-FR"/>
              </w:rPr>
              <w:lastRenderedPageBreak/>
              <w:t>biométriques faciales enregistrées de l'utilisateur.</w:t>
            </w:r>
          </w:p>
        </w:tc>
      </w:tr>
      <w:tr w:rsidR="00000FAA" w:rsidRPr="00546A12" w:rsidTr="00546A12">
        <w:trPr>
          <w:cnfStyle w:val="000000010000"/>
        </w:trPr>
        <w:tc>
          <w:tcPr>
            <w:cnfStyle w:val="001000000000"/>
            <w:tcW w:w="2100" w:type="dxa"/>
          </w:tcPr>
          <w:p w:rsidR="00000FAA" w:rsidRDefault="00FC3B7E" w:rsidP="00546A12">
            <w:pPr>
              <w:spacing w:line="360" w:lineRule="auto"/>
            </w:pPr>
            <w:r>
              <w:lastRenderedPageBreak/>
              <w:t>GET</w:t>
            </w:r>
          </w:p>
        </w:tc>
        <w:tc>
          <w:tcPr>
            <w:tcW w:w="3165" w:type="dxa"/>
          </w:tcPr>
          <w:p w:rsidR="00000FAA" w:rsidRDefault="00FC3B7E" w:rsidP="00546A12">
            <w:pPr>
              <w:spacing w:line="360" w:lineRule="auto"/>
              <w:cnfStyle w:val="000000010000"/>
            </w:pPr>
            <w:r>
              <w:t>/api/products</w:t>
            </w:r>
          </w:p>
        </w:tc>
        <w:tc>
          <w:tcPr>
            <w:tcW w:w="2162" w:type="dxa"/>
          </w:tcPr>
          <w:p w:rsidR="00000FAA" w:rsidRDefault="00FC3B7E" w:rsidP="00546A12">
            <w:pPr>
              <w:spacing w:line="360" w:lineRule="auto"/>
              <w:cnfStyle w:val="000000010000"/>
            </w:pPr>
            <w:r>
              <w:t>Aucun</w:t>
            </w:r>
          </w:p>
        </w:tc>
        <w:tc>
          <w:tcPr>
            <w:tcW w:w="2233" w:type="dxa"/>
          </w:tcPr>
          <w:p w:rsidR="00000FAA" w:rsidRPr="00546A12" w:rsidRDefault="00FC3B7E" w:rsidP="00546A12">
            <w:pPr>
              <w:spacing w:line="360" w:lineRule="auto"/>
              <w:cnfStyle w:val="000000010000"/>
              <w:rPr>
                <w:lang w:val="fr-FR"/>
              </w:rPr>
            </w:pPr>
            <w:r w:rsidRPr="00546A12">
              <w:rPr>
                <w:lang w:val="fr-FR"/>
              </w:rPr>
              <w:t>Retourne la liste complète du stock avec classifications K-Means et volumes mensuels.</w:t>
            </w:r>
          </w:p>
        </w:tc>
      </w:tr>
      <w:tr w:rsidR="00000FAA" w:rsidRPr="00546A12" w:rsidTr="00546A12">
        <w:trPr>
          <w:cnfStyle w:val="00000010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100000"/>
            </w:pPr>
            <w:r>
              <w:t>/api/products/forecasts</w:t>
            </w:r>
          </w:p>
        </w:tc>
        <w:tc>
          <w:tcPr>
            <w:tcW w:w="2162" w:type="dxa"/>
          </w:tcPr>
          <w:p w:rsidR="00000FAA" w:rsidRDefault="00FC3B7E" w:rsidP="00546A12">
            <w:pPr>
              <w:spacing w:line="360" w:lineRule="auto"/>
              <w:cnfStyle w:val="000000100000"/>
            </w:pPr>
            <w:r>
              <w:t>product_id</w:t>
            </w:r>
          </w:p>
        </w:tc>
        <w:tc>
          <w:tcPr>
            <w:tcW w:w="2233" w:type="dxa"/>
          </w:tcPr>
          <w:p w:rsidR="00000FAA" w:rsidRPr="00546A12" w:rsidRDefault="00FC3B7E" w:rsidP="00546A12">
            <w:pPr>
              <w:spacing w:line="360" w:lineRule="auto"/>
              <w:cnfStyle w:val="000000100000"/>
              <w:rPr>
                <w:lang w:val="fr-FR"/>
              </w:rPr>
            </w:pPr>
            <w:r w:rsidRPr="00546A12">
              <w:rPr>
                <w:lang w:val="fr-FR"/>
              </w:rPr>
              <w:t xml:space="preserve">Retourne </w:t>
            </w:r>
            <w:r w:rsidRPr="00546A12">
              <w:rPr>
                <w:lang w:val="fr-FR"/>
              </w:rPr>
              <w:t>l'historique des ventes et les prévisions temporelles Meta Prophet pour le produit.</w:t>
            </w:r>
          </w:p>
        </w:tc>
      </w:tr>
      <w:tr w:rsidR="00000FAA" w:rsidRPr="00546A12" w:rsidTr="00546A12">
        <w:trPr>
          <w:cnfStyle w:val="00000001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010000"/>
            </w:pPr>
            <w:r>
              <w:t>/api/products/forecasts/explain</w:t>
            </w:r>
          </w:p>
        </w:tc>
        <w:tc>
          <w:tcPr>
            <w:tcW w:w="2162" w:type="dxa"/>
          </w:tcPr>
          <w:p w:rsidR="00000FAA" w:rsidRDefault="00FC3B7E" w:rsidP="00546A12">
            <w:pPr>
              <w:spacing w:line="360" w:lineRule="auto"/>
              <w:cnfStyle w:val="000000010000"/>
            </w:pPr>
            <w:r>
              <w:t>product_id</w:t>
            </w:r>
          </w:p>
        </w:tc>
        <w:tc>
          <w:tcPr>
            <w:tcW w:w="2233" w:type="dxa"/>
          </w:tcPr>
          <w:p w:rsidR="00000FAA" w:rsidRPr="00546A12" w:rsidRDefault="00FC3B7E" w:rsidP="00546A12">
            <w:pPr>
              <w:spacing w:line="360" w:lineRule="auto"/>
              <w:cnfStyle w:val="000000010000"/>
              <w:rPr>
                <w:lang w:val="fr-FR"/>
              </w:rPr>
            </w:pPr>
            <w:r w:rsidRPr="00546A12">
              <w:rPr>
                <w:lang w:val="fr-FR"/>
              </w:rPr>
              <w:t>Interroge le LLM local Ollama pour générer une analyse d'explicabilité sur les prévisions du produit.</w:t>
            </w:r>
          </w:p>
        </w:tc>
      </w:tr>
      <w:tr w:rsidR="00000FAA" w:rsidRPr="00546A12" w:rsidTr="00546A12">
        <w:trPr>
          <w:cnfStyle w:val="000000100000"/>
        </w:trPr>
        <w:tc>
          <w:tcPr>
            <w:cnfStyle w:val="001000000000"/>
            <w:tcW w:w="2100" w:type="dxa"/>
          </w:tcPr>
          <w:p w:rsidR="00000FAA" w:rsidRDefault="00FC3B7E" w:rsidP="00546A12">
            <w:pPr>
              <w:spacing w:line="360" w:lineRule="auto"/>
            </w:pPr>
            <w:r>
              <w:t>POST</w:t>
            </w:r>
          </w:p>
        </w:tc>
        <w:tc>
          <w:tcPr>
            <w:tcW w:w="3165" w:type="dxa"/>
          </w:tcPr>
          <w:p w:rsidR="00000FAA" w:rsidRDefault="00FC3B7E" w:rsidP="00546A12">
            <w:pPr>
              <w:spacing w:line="360" w:lineRule="auto"/>
              <w:cnfStyle w:val="000000100000"/>
            </w:pPr>
            <w:r>
              <w:t>/api/products/fo</w:t>
            </w:r>
            <w:r>
              <w:t>recasts/retrain</w:t>
            </w:r>
          </w:p>
        </w:tc>
        <w:tc>
          <w:tcPr>
            <w:tcW w:w="2162" w:type="dxa"/>
          </w:tcPr>
          <w:p w:rsidR="00000FAA" w:rsidRDefault="00FC3B7E" w:rsidP="00546A12">
            <w:pPr>
              <w:spacing w:line="360" w:lineRule="auto"/>
              <w:cnfStyle w:val="000000100000"/>
            </w:pPr>
            <w:r>
              <w:t>product_id</w:t>
            </w:r>
          </w:p>
        </w:tc>
        <w:tc>
          <w:tcPr>
            <w:tcW w:w="2233" w:type="dxa"/>
          </w:tcPr>
          <w:p w:rsidR="00000FAA" w:rsidRPr="00546A12" w:rsidRDefault="00FC3B7E" w:rsidP="00546A12">
            <w:pPr>
              <w:spacing w:line="360" w:lineRule="auto"/>
              <w:cnfStyle w:val="000000100000"/>
              <w:rPr>
                <w:lang w:val="fr-FR"/>
              </w:rPr>
            </w:pPr>
            <w:r w:rsidRPr="00546A12">
              <w:rPr>
                <w:lang w:val="fr-FR"/>
              </w:rPr>
              <w:t>Déclenche l'entraînement asynchrone en arrière-plan du modèle Prophet pour le produit.</w:t>
            </w:r>
          </w:p>
        </w:tc>
      </w:tr>
      <w:tr w:rsidR="00000FAA" w:rsidRPr="00546A12" w:rsidTr="00546A12">
        <w:trPr>
          <w:cnfStyle w:val="00000001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010000"/>
            </w:pPr>
            <w:r>
              <w:t>/api/orders</w:t>
            </w:r>
          </w:p>
        </w:tc>
        <w:tc>
          <w:tcPr>
            <w:tcW w:w="2162" w:type="dxa"/>
          </w:tcPr>
          <w:p w:rsidR="00000FAA" w:rsidRDefault="00FC3B7E" w:rsidP="00546A12">
            <w:pPr>
              <w:spacing w:line="360" w:lineRule="auto"/>
              <w:cnfStyle w:val="000000010000"/>
            </w:pPr>
            <w:r>
              <w:t>page, page_size, search, order_id</w:t>
            </w:r>
          </w:p>
        </w:tc>
        <w:tc>
          <w:tcPr>
            <w:tcW w:w="2233" w:type="dxa"/>
          </w:tcPr>
          <w:p w:rsidR="00000FAA" w:rsidRPr="00546A12" w:rsidRDefault="00FC3B7E" w:rsidP="00546A12">
            <w:pPr>
              <w:spacing w:line="360" w:lineRule="auto"/>
              <w:cnfStyle w:val="000000010000"/>
              <w:rPr>
                <w:lang w:val="fr-FR"/>
              </w:rPr>
            </w:pPr>
            <w:r w:rsidRPr="00546A12">
              <w:rPr>
                <w:lang w:val="fr-FR"/>
              </w:rPr>
              <w:t xml:space="preserve">Récupère les commandes clients avec classification de risque anomalie/fraude par le modèle </w:t>
            </w:r>
            <w:r w:rsidRPr="00546A12">
              <w:rPr>
                <w:lang w:val="fr-FR"/>
              </w:rPr>
              <w:t>KNN.</w:t>
            </w:r>
          </w:p>
        </w:tc>
      </w:tr>
      <w:tr w:rsidR="00000FAA" w:rsidRPr="00546A12" w:rsidTr="00546A12">
        <w:trPr>
          <w:cnfStyle w:val="00000010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100000"/>
            </w:pPr>
            <w:r>
              <w:t>/api/orders/purchases</w:t>
            </w:r>
          </w:p>
        </w:tc>
        <w:tc>
          <w:tcPr>
            <w:tcW w:w="2162" w:type="dxa"/>
          </w:tcPr>
          <w:p w:rsidR="00000FAA" w:rsidRDefault="00FC3B7E" w:rsidP="00546A12">
            <w:pPr>
              <w:spacing w:line="360" w:lineRule="auto"/>
              <w:cnfStyle w:val="000000100000"/>
            </w:pPr>
            <w:r>
              <w:t>Aucun</w:t>
            </w:r>
          </w:p>
        </w:tc>
        <w:tc>
          <w:tcPr>
            <w:tcW w:w="2233" w:type="dxa"/>
          </w:tcPr>
          <w:p w:rsidR="00000FAA" w:rsidRPr="00546A12" w:rsidRDefault="00FC3B7E" w:rsidP="00546A12">
            <w:pPr>
              <w:spacing w:line="360" w:lineRule="auto"/>
              <w:cnfStyle w:val="000000100000"/>
              <w:rPr>
                <w:lang w:val="fr-FR"/>
              </w:rPr>
            </w:pPr>
            <w:r w:rsidRPr="00546A12">
              <w:rPr>
                <w:lang w:val="fr-FR"/>
              </w:rPr>
              <w:t xml:space="preserve">Retourne l'historique complet des </w:t>
            </w:r>
            <w:r w:rsidRPr="00546A12">
              <w:rPr>
                <w:lang w:val="fr-FR"/>
              </w:rPr>
              <w:lastRenderedPageBreak/>
              <w:t>commandes d'approvisionnements fournisseurs.</w:t>
            </w:r>
          </w:p>
        </w:tc>
      </w:tr>
      <w:tr w:rsidR="00000FAA" w:rsidRPr="00546A12" w:rsidTr="00546A12">
        <w:trPr>
          <w:cnfStyle w:val="000000010000"/>
        </w:trPr>
        <w:tc>
          <w:tcPr>
            <w:cnfStyle w:val="001000000000"/>
            <w:tcW w:w="2100" w:type="dxa"/>
          </w:tcPr>
          <w:p w:rsidR="00000FAA" w:rsidRDefault="00FC3B7E" w:rsidP="00546A12">
            <w:pPr>
              <w:spacing w:line="360" w:lineRule="auto"/>
            </w:pPr>
            <w:r>
              <w:lastRenderedPageBreak/>
              <w:t>GET</w:t>
            </w:r>
          </w:p>
        </w:tc>
        <w:tc>
          <w:tcPr>
            <w:tcW w:w="3165" w:type="dxa"/>
          </w:tcPr>
          <w:p w:rsidR="00000FAA" w:rsidRDefault="00FC3B7E" w:rsidP="00546A12">
            <w:pPr>
              <w:spacing w:line="360" w:lineRule="auto"/>
              <w:cnfStyle w:val="000000010000"/>
            </w:pPr>
            <w:r>
              <w:t>/api/orders/overview/explain</w:t>
            </w:r>
          </w:p>
        </w:tc>
        <w:tc>
          <w:tcPr>
            <w:tcW w:w="2162" w:type="dxa"/>
          </w:tcPr>
          <w:p w:rsidR="00000FAA" w:rsidRDefault="00FC3B7E" w:rsidP="00546A12">
            <w:pPr>
              <w:spacing w:line="360" w:lineRule="auto"/>
              <w:cnfStyle w:val="000000010000"/>
            </w:pPr>
            <w:r>
              <w:t>order_id</w:t>
            </w:r>
          </w:p>
        </w:tc>
        <w:tc>
          <w:tcPr>
            <w:tcW w:w="2233" w:type="dxa"/>
          </w:tcPr>
          <w:p w:rsidR="00000FAA" w:rsidRPr="00546A12" w:rsidRDefault="00FC3B7E" w:rsidP="00546A12">
            <w:pPr>
              <w:spacing w:line="360" w:lineRule="auto"/>
              <w:cnfStyle w:val="000000010000"/>
              <w:rPr>
                <w:lang w:val="fr-FR"/>
              </w:rPr>
            </w:pPr>
            <w:r w:rsidRPr="00546A12">
              <w:rPr>
                <w:lang w:val="fr-FR"/>
              </w:rPr>
              <w:t>Requête Ollama pour générer une analyse textuelle explicative (SHAP) de l'anomalie de la command</w:t>
            </w:r>
            <w:r w:rsidRPr="00546A12">
              <w:rPr>
                <w:lang w:val="fr-FR"/>
              </w:rPr>
              <w:t>e.</w:t>
            </w:r>
          </w:p>
        </w:tc>
      </w:tr>
      <w:tr w:rsidR="00000FAA" w:rsidRPr="00546A12" w:rsidTr="00546A12">
        <w:trPr>
          <w:cnfStyle w:val="00000010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100000"/>
            </w:pPr>
            <w:r>
              <w:t>/api/supplier/dashboard-data</w:t>
            </w:r>
          </w:p>
        </w:tc>
        <w:tc>
          <w:tcPr>
            <w:tcW w:w="2162" w:type="dxa"/>
          </w:tcPr>
          <w:p w:rsidR="00000FAA" w:rsidRDefault="00FC3B7E" w:rsidP="00546A12">
            <w:pPr>
              <w:spacing w:line="360" w:lineRule="auto"/>
              <w:cnfStyle w:val="000000100000"/>
            </w:pPr>
            <w:r>
              <w:t>supplier_name (optionnel)</w:t>
            </w:r>
          </w:p>
        </w:tc>
        <w:tc>
          <w:tcPr>
            <w:tcW w:w="2233" w:type="dxa"/>
          </w:tcPr>
          <w:p w:rsidR="00000FAA" w:rsidRPr="00546A12" w:rsidRDefault="00FC3B7E" w:rsidP="00546A12">
            <w:pPr>
              <w:spacing w:line="360" w:lineRule="auto"/>
              <w:cnfStyle w:val="000000100000"/>
              <w:rPr>
                <w:lang w:val="fr-FR"/>
              </w:rPr>
            </w:pPr>
            <w:r w:rsidRPr="00546A12">
              <w:rPr>
                <w:lang w:val="fr-FR"/>
              </w:rPr>
              <w:t>Agrège les KPIs fournisseurs (OTIF, stocks de sécurité, reorder points) et explications IA.</w:t>
            </w:r>
          </w:p>
        </w:tc>
      </w:tr>
      <w:tr w:rsidR="00000FAA" w:rsidRPr="00546A12" w:rsidTr="00546A12">
        <w:trPr>
          <w:cnfStyle w:val="000000010000"/>
        </w:trPr>
        <w:tc>
          <w:tcPr>
            <w:cnfStyle w:val="001000000000"/>
            <w:tcW w:w="2100" w:type="dxa"/>
          </w:tcPr>
          <w:p w:rsidR="00000FAA" w:rsidRDefault="00FC3B7E" w:rsidP="00546A12">
            <w:pPr>
              <w:spacing w:line="360" w:lineRule="auto"/>
            </w:pPr>
            <w:r>
              <w:t>GET</w:t>
            </w:r>
          </w:p>
        </w:tc>
        <w:tc>
          <w:tcPr>
            <w:tcW w:w="3165" w:type="dxa"/>
          </w:tcPr>
          <w:p w:rsidR="00000FAA" w:rsidRDefault="00FC3B7E" w:rsidP="00546A12">
            <w:pPr>
              <w:spacing w:line="360" w:lineRule="auto"/>
              <w:cnfStyle w:val="000000010000"/>
            </w:pPr>
            <w:r>
              <w:t>/api/supplier/list</w:t>
            </w:r>
          </w:p>
        </w:tc>
        <w:tc>
          <w:tcPr>
            <w:tcW w:w="2162" w:type="dxa"/>
          </w:tcPr>
          <w:p w:rsidR="00000FAA" w:rsidRDefault="00FC3B7E" w:rsidP="00546A12">
            <w:pPr>
              <w:spacing w:line="360" w:lineRule="auto"/>
              <w:cnfStyle w:val="000000010000"/>
            </w:pPr>
            <w:r>
              <w:t>Aucun</w:t>
            </w:r>
          </w:p>
        </w:tc>
        <w:tc>
          <w:tcPr>
            <w:tcW w:w="2233" w:type="dxa"/>
          </w:tcPr>
          <w:p w:rsidR="00000FAA" w:rsidRPr="00546A12" w:rsidRDefault="00FC3B7E" w:rsidP="00546A12">
            <w:pPr>
              <w:spacing w:line="360" w:lineRule="auto"/>
              <w:cnfStyle w:val="000000010000"/>
              <w:rPr>
                <w:lang w:val="fr-FR"/>
              </w:rPr>
            </w:pPr>
            <w:r w:rsidRPr="00546A12">
              <w:rPr>
                <w:lang w:val="fr-FR"/>
              </w:rPr>
              <w:t>Retourne la liste des noms uniques de tous les fournisseurs enregistrés</w:t>
            </w:r>
            <w:r w:rsidRPr="00546A12">
              <w:rPr>
                <w:lang w:val="fr-FR"/>
              </w:rPr>
              <w:t xml:space="preserve"> dans le système.</w:t>
            </w:r>
          </w:p>
        </w:tc>
      </w:tr>
      <w:tr w:rsidR="00000FAA" w:rsidRPr="00546A12" w:rsidTr="00546A12">
        <w:trPr>
          <w:cnfStyle w:val="000000100000"/>
        </w:trPr>
        <w:tc>
          <w:tcPr>
            <w:cnfStyle w:val="001000000000"/>
            <w:tcW w:w="2100" w:type="dxa"/>
          </w:tcPr>
          <w:p w:rsidR="00000FAA" w:rsidRDefault="00FC3B7E" w:rsidP="00546A12">
            <w:pPr>
              <w:spacing w:line="360" w:lineRule="auto"/>
            </w:pPr>
            <w:r>
              <w:t>POST</w:t>
            </w:r>
          </w:p>
        </w:tc>
        <w:tc>
          <w:tcPr>
            <w:tcW w:w="3165" w:type="dxa"/>
          </w:tcPr>
          <w:p w:rsidR="00000FAA" w:rsidRDefault="00FC3B7E" w:rsidP="00546A12">
            <w:pPr>
              <w:spacing w:line="360" w:lineRule="auto"/>
              <w:cnfStyle w:val="000000100000"/>
            </w:pPr>
            <w:r>
              <w:t>/api/chatbot/query</w:t>
            </w:r>
          </w:p>
        </w:tc>
        <w:tc>
          <w:tcPr>
            <w:tcW w:w="2162" w:type="dxa"/>
          </w:tcPr>
          <w:p w:rsidR="00000FAA" w:rsidRDefault="00FC3B7E" w:rsidP="00546A12">
            <w:pPr>
              <w:spacing w:line="360" w:lineRule="auto"/>
              <w:cnfStyle w:val="000000100000"/>
            </w:pPr>
            <w:r>
              <w:t>message</w:t>
            </w:r>
          </w:p>
        </w:tc>
        <w:tc>
          <w:tcPr>
            <w:tcW w:w="2233" w:type="dxa"/>
          </w:tcPr>
          <w:p w:rsidR="00000FAA" w:rsidRPr="00546A12" w:rsidRDefault="00FC3B7E" w:rsidP="00546A12">
            <w:pPr>
              <w:spacing w:line="360" w:lineRule="auto"/>
              <w:cnfStyle w:val="000000100000"/>
              <w:rPr>
                <w:lang w:val="fr-FR"/>
              </w:rPr>
            </w:pPr>
            <w:r w:rsidRPr="00546A12">
              <w:rPr>
                <w:lang w:val="fr-FR"/>
              </w:rPr>
              <w:t>Interface avec l'agent conversationnel ReAct capable de requêter la base MongoDB.</w:t>
            </w:r>
          </w:p>
        </w:tc>
      </w:tr>
    </w:tbl>
    <w:p w:rsidR="00346EC2" w:rsidRPr="006A0D23" w:rsidRDefault="00DD3EF4" w:rsidP="00546A12">
      <w:pPr>
        <w:spacing w:line="360" w:lineRule="auto"/>
        <w:rPr>
          <w:lang w:val="fr-FR"/>
        </w:rPr>
      </w:pPr>
      <w:r w:rsidRPr="006A0D23">
        <w:rPr>
          <w:lang w:val="fr-FR"/>
        </w:rPr>
        <w:br w:type="page"/>
      </w:r>
    </w:p>
    <w:p w:rsidR="00346EC2" w:rsidRPr="006A0D23" w:rsidRDefault="00DD3EF4">
      <w:pPr>
        <w:pStyle w:val="Titre1"/>
        <w:spacing w:before="360" w:after="120"/>
        <w:rPr>
          <w:lang w:val="fr-FR"/>
        </w:rPr>
      </w:pPr>
      <w:r w:rsidRPr="006A0D23">
        <w:rPr>
          <w:rFonts w:ascii="Arial" w:hAnsi="Arial"/>
          <w:color w:val="0090CE"/>
          <w:sz w:val="32"/>
          <w:lang w:val="fr-FR"/>
        </w:rPr>
        <w:lastRenderedPageBreak/>
        <w:t>Tables des figures et tableaux</w:t>
      </w:r>
    </w:p>
    <w:p w:rsidR="00346EC2" w:rsidRPr="006A0D23" w:rsidRDefault="00DD3EF4">
      <w:pPr>
        <w:pStyle w:val="Titre2"/>
        <w:spacing w:before="280" w:after="80"/>
        <w:rPr>
          <w:lang w:val="fr-FR"/>
        </w:rPr>
      </w:pPr>
      <w:r w:rsidRPr="006A0D23">
        <w:rPr>
          <w:rFonts w:ascii="Arial" w:hAnsi="Arial"/>
          <w:color w:val="999E9C"/>
          <w:sz w:val="27"/>
          <w:lang w:val="fr-FR"/>
        </w:rPr>
        <w:t>Table des figures</w:t>
      </w:r>
    </w:p>
    <w:tbl>
      <w:tblPr>
        <w:tblW w:w="0" w:type="auto"/>
        <w:jc w:val="center"/>
        <w:tblLook w:val="04A0"/>
      </w:tblPr>
      <w:tblGrid>
        <w:gridCol w:w="4680"/>
        <w:gridCol w:w="4680"/>
      </w:tblGrid>
      <w:tr w:rsidR="00346EC2" w:rsidRPr="00546A1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Figure 1</w:t>
            </w:r>
          </w:p>
        </w:tc>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Pr="006A0D23" w:rsidRDefault="00DD3EF4">
            <w:pPr>
              <w:rPr>
                <w:lang w:val="fr-FR"/>
              </w:rPr>
            </w:pPr>
            <w:r w:rsidRPr="006A0D23">
              <w:rPr>
                <w:b/>
                <w:color w:val="FFFFFF"/>
                <w:lang w:val="fr-FR"/>
              </w:rPr>
              <w:t>Architecture technique et flux de données</w:t>
            </w:r>
          </w:p>
        </w:tc>
      </w:tr>
    </w:tbl>
    <w:p w:rsidR="00346EC2" w:rsidRPr="006A0D23" w:rsidRDefault="00346EC2">
      <w:pPr>
        <w:spacing w:after="240"/>
        <w:rPr>
          <w:lang w:val="fr-FR"/>
        </w:rPr>
      </w:pPr>
    </w:p>
    <w:p w:rsidR="00346EC2" w:rsidRDefault="00DD3EF4">
      <w:pPr>
        <w:pStyle w:val="Titre2"/>
        <w:spacing w:before="280" w:after="80"/>
      </w:pPr>
      <w:r>
        <w:rPr>
          <w:rFonts w:ascii="Arial" w:hAnsi="Arial"/>
          <w:color w:val="999E9C"/>
          <w:sz w:val="27"/>
        </w:rPr>
        <w:t>Table des tableaux</w:t>
      </w:r>
    </w:p>
    <w:tbl>
      <w:tblPr>
        <w:tblW w:w="0" w:type="auto"/>
        <w:jc w:val="center"/>
        <w:tblLook w:val="04A0"/>
      </w:tblPr>
      <w:tblGrid>
        <w:gridCol w:w="4680"/>
        <w:gridCol w:w="4680"/>
      </w:tblGrid>
      <w:tr w:rsidR="00346EC2" w:rsidRPr="00546A1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Default="00DD3EF4">
            <w:r>
              <w:rPr>
                <w:b/>
                <w:color w:val="FFFFFF"/>
              </w:rPr>
              <w:t>Tableau 1</w:t>
            </w:r>
          </w:p>
        </w:tc>
        <w:tc>
          <w:tcPr>
            <w:tcW w:w="4680" w:type="dxa"/>
            <w:tcBorders>
              <w:top w:val="single" w:sz="4" w:space="0" w:color="CCCCCC"/>
              <w:left w:val="single" w:sz="4" w:space="0" w:color="CCCCCC"/>
              <w:bottom w:val="single" w:sz="4" w:space="0" w:color="CCCCCC"/>
              <w:right w:val="single" w:sz="4" w:space="0" w:color="CCCCCC"/>
            </w:tcBorders>
            <w:shd w:val="clear" w:color="auto" w:fill="999E9C"/>
            <w:tcMar>
              <w:top w:w="120" w:type="dxa"/>
              <w:left w:w="150" w:type="dxa"/>
              <w:bottom w:w="120" w:type="dxa"/>
              <w:right w:w="150" w:type="dxa"/>
            </w:tcMar>
          </w:tcPr>
          <w:p w:rsidR="00346EC2" w:rsidRPr="006A0D23" w:rsidRDefault="00DD3EF4">
            <w:pPr>
              <w:rPr>
                <w:lang w:val="fr-FR"/>
              </w:rPr>
            </w:pPr>
            <w:r w:rsidRPr="006A0D23">
              <w:rPr>
                <w:b/>
                <w:color w:val="FFFFFF"/>
                <w:lang w:val="fr-FR"/>
              </w:rPr>
              <w:t>Caractéristiques générales du document (metadata)</w:t>
            </w:r>
          </w:p>
        </w:tc>
      </w:tr>
      <w:tr w:rsidR="00346EC2" w:rsidRPr="00546A1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rPr>
                <w:b/>
              </w:rPr>
              <w:t>Tableau 2</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DD3EF4">
            <w:pPr>
              <w:rPr>
                <w:lang w:val="fr-FR"/>
              </w:rPr>
            </w:pPr>
            <w:r w:rsidRPr="006A0D23">
              <w:rPr>
                <w:lang w:val="fr-FR"/>
              </w:rPr>
              <w:t>Historique des versions du document</w:t>
            </w:r>
          </w:p>
        </w:tc>
      </w:tr>
      <w:tr w:rsidR="00346EC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rPr>
                <w:b/>
              </w:rPr>
              <w:t>Tableau 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t>Contributeurs du projet</w:t>
            </w:r>
          </w:p>
        </w:tc>
      </w:tr>
      <w:tr w:rsidR="00346EC2" w:rsidRPr="00546A1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rPr>
                <w:b/>
              </w:rPr>
              <w:t>Tableau 4</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DD3EF4">
            <w:pPr>
              <w:rPr>
                <w:lang w:val="fr-FR"/>
              </w:rPr>
            </w:pPr>
            <w:r w:rsidRPr="006A0D23">
              <w:rPr>
                <w:lang w:val="fr-FR"/>
              </w:rPr>
              <w:t>Technologies clés de la stack Smart Supply Chain Dashboard</w:t>
            </w:r>
          </w:p>
        </w:tc>
      </w:tr>
      <w:tr w:rsidR="00346EC2" w:rsidRPr="00546A1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Default="00DD3EF4">
            <w:r>
              <w:rPr>
                <w:b/>
              </w:rPr>
              <w:t>Tableau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346EC2" w:rsidRPr="006A0D23" w:rsidRDefault="00DD3EF4">
            <w:pPr>
              <w:rPr>
                <w:lang w:val="fr-FR"/>
              </w:rPr>
            </w:pPr>
            <w:r w:rsidRPr="006A0D23">
              <w:rPr>
                <w:lang w:val="fr-FR"/>
              </w:rPr>
              <w:t>Collections et types de la base MongoDB</w:t>
            </w:r>
          </w:p>
        </w:tc>
      </w:tr>
      <w:tr w:rsidR="00346EC2" w:rsidRPr="00546A12">
        <w:trPr>
          <w:cantSplit/>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Default="00DD3EF4">
            <w:r>
              <w:rPr>
                <w:b/>
              </w:rPr>
              <w:t>Tableau 6</w:t>
            </w:r>
          </w:p>
        </w:tc>
        <w:tc>
          <w:tcPr>
            <w:tcW w:w="4680" w:type="dxa"/>
            <w:tcBorders>
              <w:top w:val="single" w:sz="4" w:space="0" w:color="CCCCCC"/>
              <w:left w:val="single" w:sz="4" w:space="0" w:color="CCCCCC"/>
              <w:bottom w:val="single" w:sz="4" w:space="0" w:color="CCCCCC"/>
              <w:right w:val="single" w:sz="4" w:space="0" w:color="CCCCCC"/>
            </w:tcBorders>
            <w:shd w:val="clear" w:color="auto" w:fill="EFEFEF"/>
            <w:tcMar>
              <w:top w:w="120" w:type="dxa"/>
              <w:left w:w="150" w:type="dxa"/>
              <w:bottom w:w="120" w:type="dxa"/>
              <w:right w:w="150" w:type="dxa"/>
            </w:tcMar>
          </w:tcPr>
          <w:p w:rsidR="00346EC2" w:rsidRPr="006A0D23" w:rsidRDefault="00DD3EF4">
            <w:pPr>
              <w:rPr>
                <w:lang w:val="fr-FR"/>
              </w:rPr>
            </w:pPr>
            <w:r w:rsidRPr="006A0D23">
              <w:rPr>
                <w:lang w:val="fr-FR"/>
              </w:rPr>
              <w:t>Spécifications des routes d'APIs REST</w:t>
            </w:r>
          </w:p>
        </w:tc>
      </w:tr>
    </w:tbl>
    <w:p w:rsidR="00DD3EF4" w:rsidRPr="006A0D23" w:rsidRDefault="00DD3EF4">
      <w:pPr>
        <w:rPr>
          <w:lang w:val="fr-FR"/>
        </w:rPr>
      </w:pPr>
    </w:p>
    <w:sectPr w:rsidR="00DD3EF4" w:rsidRPr="006A0D23" w:rsidSect="00034616">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3B7E" w:rsidRDefault="00FC3B7E" w:rsidP="00346EC2">
      <w:pPr>
        <w:spacing w:after="0" w:line="240" w:lineRule="auto"/>
      </w:pPr>
      <w:r>
        <w:separator/>
      </w:r>
    </w:p>
  </w:endnote>
  <w:endnote w:type="continuationSeparator" w:id="1">
    <w:p w:rsidR="00FC3B7E" w:rsidRDefault="00FC3B7E" w:rsidP="00346E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6EC2" w:rsidRDefault="00DD3EF4">
    <w:pPr>
      <w:pStyle w:val="Pieddepage"/>
      <w:jc w:val="right"/>
    </w:pPr>
    <w:r>
      <w:t>Smart Supply Chain – MOD360</w:t>
    </w:r>
    <w:r>
      <w:tab/>
    </w:r>
    <w:r w:rsidR="00000FAA">
      <w:rPr>
        <w:rFonts w:ascii="Arial" w:hAnsi="Arial"/>
        <w:color w:val="787878"/>
        <w:sz w:val="18"/>
      </w:rPr>
      <w:fldChar w:fldCharType="begin"/>
    </w:r>
    <w:r>
      <w:rPr>
        <w:rFonts w:ascii="Arial" w:hAnsi="Arial"/>
        <w:color w:val="787878"/>
        <w:sz w:val="18"/>
      </w:rPr>
      <w:instrText>PAGE</w:instrText>
    </w:r>
    <w:r w:rsidR="00000FAA">
      <w:rPr>
        <w:rFonts w:ascii="Arial" w:hAnsi="Arial"/>
        <w:color w:val="787878"/>
        <w:sz w:val="18"/>
      </w:rPr>
      <w:fldChar w:fldCharType="separate"/>
    </w:r>
    <w:r w:rsidR="00546A12">
      <w:rPr>
        <w:rFonts w:ascii="Arial" w:hAnsi="Arial"/>
        <w:noProof/>
        <w:color w:val="787878"/>
        <w:sz w:val="18"/>
      </w:rPr>
      <w:t>22</w:t>
    </w:r>
    <w:r w:rsidR="00000FAA">
      <w:rPr>
        <w:rFonts w:ascii="Arial" w:hAnsi="Arial"/>
        <w:color w:val="787878"/>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3B7E" w:rsidRDefault="00FC3B7E" w:rsidP="00346EC2">
      <w:pPr>
        <w:spacing w:after="0" w:line="240" w:lineRule="auto"/>
      </w:pPr>
      <w:r>
        <w:separator/>
      </w:r>
    </w:p>
  </w:footnote>
  <w:footnote w:type="continuationSeparator" w:id="1">
    <w:p w:rsidR="00FC3B7E" w:rsidRDefault="00FC3B7E" w:rsidP="00346EC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defaultTabStop w:val="720"/>
  <w:characterSpacingControl w:val="doNotCompress"/>
  <w:footnotePr>
    <w:footnote w:id="0"/>
    <w:footnote w:id="1"/>
  </w:footnotePr>
  <w:endnotePr>
    <w:endnote w:id="0"/>
    <w:endnote w:id="1"/>
  </w:endnotePr>
  <w:compat>
    <w:useFELayout/>
  </w:compat>
  <w:rsids>
    <w:rsidRoot w:val="00B47730"/>
    <w:rsid w:val="00000FAA"/>
    <w:rsid w:val="00025ED9"/>
    <w:rsid w:val="00034616"/>
    <w:rsid w:val="0006063C"/>
    <w:rsid w:val="0015074B"/>
    <w:rsid w:val="0029639D"/>
    <w:rsid w:val="00326F90"/>
    <w:rsid w:val="00346EC2"/>
    <w:rsid w:val="00546A12"/>
    <w:rsid w:val="006A0D23"/>
    <w:rsid w:val="0084650C"/>
    <w:rsid w:val="00A3731A"/>
    <w:rsid w:val="00AA1D8D"/>
    <w:rsid w:val="00B47730"/>
    <w:rsid w:val="00B840A6"/>
    <w:rsid w:val="00CB0664"/>
    <w:rsid w:val="00DD3EF4"/>
    <w:rsid w:val="00FC3B7E"/>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6A0D2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A0D23"/>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805AB-599D-4D53-A9FD-64A4E32D9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4312</Words>
  <Characters>24581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Sabor</cp:lastModifiedBy>
  <cp:revision>5</cp:revision>
  <dcterms:created xsi:type="dcterms:W3CDTF">2013-12-23T23:15:00Z</dcterms:created>
  <dcterms:modified xsi:type="dcterms:W3CDTF">2026-07-06T08:51:00Z</dcterms:modified>
  <cp:category/>
</cp:coreProperties>
</file>