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57"/>
        </w:rPr>
      </w:r>
      <w:r>
        <w:rPr>
          <w:color w:val="1F3B57"/>
        </w:rPr>
        <w:t>Deployment Guide — AWS ECS Fargate</w:t>
      </w:r>
    </w:p>
    <w:p>
      <w:r>
        <w:t>Deploys the Hospital ML Prediction API as a serverless container behind an Application Load Balancer (ALB), with CloudWatch Logs for the prediction audit trail. No EC2 instances to manage.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Client ──HTTPS──▶ ALB ──HTTP:8000──▶ ECS Fargate Task (uvicorn, 2 workers)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│                         │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ACM cert                   CloudWatch Logs  ◀── stdout audit lines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           │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       ECR image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0. Prerequisites</w:t>
      </w:r>
    </w:p>
    <w:p>
      <w:pPr>
        <w:pStyle w:val="ListBullet"/>
      </w:pPr>
      <w:r>
        <w:t>AWS CLI v2 configured (</w:t>
      </w:r>
      <w:r>
        <w:rPr>
          <w:rFonts w:ascii="Consolas" w:hAnsi="Consolas"/>
          <w:color w:val="B03060"/>
          <w:sz w:val="19"/>
        </w:rPr>
        <w:t>aws configure</w:t>
      </w:r>
      <w:r>
        <w:t>) with permissions for ECR, ECS, IAM, ELB, CloudWatch.</w:t>
      </w:r>
    </w:p>
    <w:p>
      <w:pPr>
        <w:pStyle w:val="ListBullet"/>
      </w:pPr>
      <w:r>
        <w:t>Docker installed and running.</w:t>
      </w:r>
    </w:p>
    <w:p>
      <w:pPr>
        <w:pStyle w:val="ListBullet"/>
      </w:pPr>
      <w:r>
        <w:t>A VPC with at least two public (or private + NAT) subnets across two AZs.</w:t>
      </w:r>
    </w:p>
    <w:p>
      <w:pPr>
        <w:pStyle w:val="ListBullet"/>
      </w:pPr>
      <w:r>
        <w:t>Set these shell variables once: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export AWS_REGION=ap-south-1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export AWS_ACCOUNT_ID=$(aws sts get-caller-identity --query Account --output text)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export ECR_REPO=hospital-ml-api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export IMAGE_TAG=v2.0.0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export ECR_URI=${AWS_ACCOUNT_ID}.dkr.ecr.${AWS_REGION}.amazonaws.com/${ECR_REPO}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1. Build &amp; push the image to ECR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Create the repository (first time only)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ecr create-repository --repository-name $ECR_REPO --region $AWS_REGION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Authenticate Docker to ECR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ecr get-login-password --region $AWS_REGION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| docker login --username AWS --password-stdin ${AWS_ACCOUNT_ID}.dkr.ecr.${AWS_REGION}.amazonaws.com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Build for the Fargate platform (linux/amd64) and push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docker build --platform linux/amd64 -t ${ECR_URI}:${IMAGE_TAG} .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docker push ${ECR_URI}:${IMAGE_TAG}</w:t>
      </w:r>
    </w:p>
    <w:p>
      <w:pPr>
        <w:spacing w:after="40"/>
      </w:pPr>
    </w:p>
    <w:p>
      <w:r>
        <w:t xml:space="preserve">&gt; Fargate runs </w:t>
      </w:r>
      <w:r>
        <w:rPr>
          <w:rFonts w:ascii="Consolas" w:hAnsi="Consolas"/>
          <w:color w:val="B03060"/>
          <w:sz w:val="19"/>
        </w:rPr>
        <w:t>linux/amd64</w:t>
      </w:r>
      <w:r>
        <w:t xml:space="preserve">. If you build on Apple Silicon / ARM, the &gt; </w:t>
      </w:r>
      <w:r>
        <w:rPr>
          <w:rFonts w:ascii="Consolas" w:hAnsi="Consolas"/>
          <w:color w:val="B03060"/>
          <w:sz w:val="19"/>
        </w:rPr>
        <w:t>--platform linux/amd64</w:t>
      </w:r>
      <w:r>
        <w:t xml:space="preserve"> flag is </w:t>
      </w:r>
      <w:r>
        <w:rPr>
          <w:b/>
        </w:rPr>
        <w:t>required</w:t>
      </w:r>
      <w:r>
        <w:t xml:space="preserve"> or the task will fail to start.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2. IAM roles</w:t>
      </w:r>
    </w:p>
    <w:p>
      <w:r>
        <w:t>The task needs two roles:</w:t>
      </w:r>
    </w:p>
    <w:p>
      <w:pPr>
        <w:pStyle w:val="ListBullet"/>
      </w:pPr>
      <w:r>
        <w:rPr>
          <w:b/>
        </w:rPr>
        <w:t>Task execution role</w:t>
      </w:r>
      <w:r>
        <w:t xml:space="preserve"> (</w:t>
      </w:r>
      <w:r>
        <w:rPr>
          <w:rFonts w:ascii="Consolas" w:hAnsi="Consolas"/>
          <w:color w:val="B03060"/>
          <w:sz w:val="19"/>
        </w:rPr>
        <w:t>ecsTaskExecutionRole</w:t>
      </w:r>
      <w:r>
        <w:t xml:space="preserve">) — lets ECS pull from ECR and write to CloudWatch. Attach the AWS-managed policy </w:t>
      </w:r>
      <w:r>
        <w:rPr>
          <w:rFonts w:ascii="Consolas" w:hAnsi="Consolas"/>
          <w:color w:val="B03060"/>
          <w:sz w:val="19"/>
        </w:rPr>
        <w:t>AmazonECSTaskExecutionRolePolicy</w:t>
      </w:r>
      <w:r>
        <w:t>.</w:t>
      </w:r>
    </w:p>
    <w:p>
      <w:pPr>
        <w:pStyle w:val="ListBullet"/>
      </w:pPr>
      <w:r>
        <w:rPr>
          <w:b/>
        </w:rPr>
        <w:t>Task role</w:t>
      </w:r>
      <w:r>
        <w:t xml:space="preserve"> — application-level permissions. This service needs none beyond logging, so an empty role is fine.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iam create-role --role-name ecsTaskExecutionRole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--assume-role-policy-document '{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"Version":"2012-10-17",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"Statement":[{"Effect":"Allow","Principal":{"Service":"ecs-tasks.amazonaws.com"},"Action":"sts:AssumeRole"}]}'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iam attach-role-policy --role-name ecsTaskExecutionRole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--policy-arn arn:aws:iam::aws:policy/service-role/AmazonECSTaskExecutionRolePolicy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3. CloudWatch log group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logs create-log-group --log-group-name /ecs/hospital-ml-api --region $AWS_REGION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logs put-retention-policy --log-group-name /ecs/hospital-ml-api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--retention-in-days 90 --region $AWS_REGION   # audit retention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4. Task definition</w:t>
      </w:r>
    </w:p>
    <w:p>
      <w:r>
        <w:t xml:space="preserve">Save as </w:t>
      </w:r>
      <w:r>
        <w:rPr>
          <w:rFonts w:ascii="Consolas" w:hAnsi="Consolas"/>
          <w:color w:val="B03060"/>
          <w:sz w:val="19"/>
        </w:rPr>
        <w:t>taskdef.json</w:t>
      </w:r>
      <w:r>
        <w:t xml:space="preserve"> (substitute </w:t>
      </w:r>
      <w:r>
        <w:rPr>
          <w:rFonts w:ascii="Consolas" w:hAnsi="Consolas"/>
          <w:color w:val="B03060"/>
          <w:sz w:val="19"/>
        </w:rPr>
        <w:t>${...}</w:t>
      </w:r>
      <w:r>
        <w:t xml:space="preserve"> or render with </w:t>
      </w:r>
      <w:r>
        <w:rPr>
          <w:rFonts w:ascii="Consolas" w:hAnsi="Consolas"/>
          <w:color w:val="B03060"/>
          <w:sz w:val="19"/>
        </w:rPr>
        <w:t>envsubst</w:t>
      </w:r>
      <w:r>
        <w:t>):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"family": "hospital-ml-api",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"networkMode": "awsvpc",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"requiresCompatibilities": ["FARGATE"],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"cpu": "512",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"memory": "1024",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"executionRoleArn": "arn:aws:iam::${AWS_ACCOUNT_ID}:role/ecsTaskExecutionRole",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"containerDefinitions": [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"name": "hospital-ml-api",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"image": "${ECR_URI}:${IMAGE_TAG}",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"essential": true,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"portMappings": [{ "containerPort": 8000, "protocol": "tcp" }],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"environment": [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{ "name": "MODEL_VERSION", "value": "v2.0.0" },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{ "name": "LOG_LEVEL", "value": "INFO" },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{ "name": "PREDICTION_LOG_PATH", "value": "/var/log/hospital-ml/predictions.log" }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],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"healthCheck": {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"command": ["CMD-SHELL", "python -c \"import urllib.request,sys; sys.exit(0 if urllib.request.urlopen('http://localhost:8000/health').status==200 else 1)\""],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"interval": 30, "timeout": 5, "retries": 3, "startPeriod": 20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},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"logConfiguration": {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"logDriver": "awslogs",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"options": {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"awslogs-group": "/ecs/hospital-ml-api",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"awslogs-region": "${AWS_REGION}",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  "awslogs-stream-prefix": "ecs"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 }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]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}</w:t>
      </w:r>
    </w:p>
    <w:p>
      <w:pPr>
        <w:spacing w:after="40"/>
      </w:pPr>
    </w:p>
    <w:p>
      <w:r>
        <w:t>Register it: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ecs register-task-definition --cli-input-json file://taskdef.json --region $AWS_REGION</w:t>
      </w:r>
    </w:p>
    <w:p>
      <w:pPr>
        <w:spacing w:after="40"/>
      </w:pPr>
    </w:p>
    <w:p>
      <w:r>
        <w:t xml:space="preserve">&gt; </w:t>
      </w:r>
      <w:r>
        <w:rPr>
          <w:b/>
        </w:rPr>
        <w:t>Sizing:</w:t>
      </w:r>
      <w:r>
        <w:t xml:space="preserve"> 0.5 vCPU / 1 GB is sufficient (the two models load to ~30 MB RAM, &gt; uvicorn runs 2 workers). Scale </w:t>
      </w:r>
      <w:r>
        <w:rPr>
          <w:rFonts w:ascii="Consolas" w:hAnsi="Consolas"/>
          <w:color w:val="B03060"/>
          <w:sz w:val="19"/>
        </w:rPr>
        <w:t>cpu</w:t>
      </w:r>
      <w:r>
        <w:t>/</w:t>
      </w:r>
      <w:r>
        <w:rPr>
          <w:rFonts w:ascii="Consolas" w:hAnsi="Consolas"/>
          <w:color w:val="B03060"/>
          <w:sz w:val="19"/>
        </w:rPr>
        <w:t>memory</w:t>
      </w:r>
      <w:r>
        <w:t xml:space="preserve"> up if p99 latency degrades.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5. Networking — ALB + target group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Security groups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ec2 create-security-group --group-name hospital-ml-alb-sg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--description "ALB ingress 443" --vpc-id $VPC_ID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ec2 create-security-group --group-name hospital-ml-task-sg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--description "Task ingress from ALB" --vpc-id $VPC_ID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ALB SG: allow 443 from the internet; Task SG: allow 8000 from the ALB SG only.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Target group (target type 'ip' is required for Fargate awsvpc)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elbv2 create-target-group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--name hospital-ml-tg --protocol HTTP --port 8000 --vpc-id $VPC_ID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--target-type ip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--health-check-path /health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--health-check-interval-seconds 30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--healthy-threshold-count 2 --unhealthy-threshold-count 3</w:t>
      </w:r>
    </w:p>
    <w:p>
      <w:pPr>
        <w:spacing w:after="40"/>
      </w:pPr>
    </w:p>
    <w:p>
      <w:r>
        <w:t>Create the ALB, an HTTPS:443 listener (with an ACM certificate) forwarding to the target group, and redirect HTTP:80 → HTTPS.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6. ECS cluster &amp; service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ecs create-cluster --cluster-name hospital-ml-cluster --region $AWS_REGION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ecs create-service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--cluster hospital-ml-cluster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--service-name hospital-ml-api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--task-definition hospital-ml-api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--desired-count 2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--launch-type FARGATE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--network-configuration "awsvpcConfiguration={subnets=[$SUBNET_A,$SUBNET_B],securityGroups=[$TASK_SG],assignPublicIp=ENABLED}"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--load-balancers "targetGroupArn=$TG_ARN,containerName=hospital-ml-api,containerPort=8000"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--health-check-grace-period-seconds 30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--region $AWS_REGION</w:t>
      </w:r>
    </w:p>
    <w:p>
      <w:pPr>
        <w:spacing w:after="40"/>
      </w:pPr>
    </w:p>
    <w:p>
      <w:r>
        <w:rPr>
          <w:rFonts w:ascii="Consolas" w:hAnsi="Consolas"/>
          <w:color w:val="B03060"/>
          <w:sz w:val="19"/>
        </w:rPr>
        <w:t>--desired-count 2</w:t>
      </w:r>
      <w:r>
        <w:t xml:space="preserve"> spreads tasks across two AZs for high availability. (Use </w:t>
      </w:r>
      <w:r>
        <w:rPr>
          <w:rFonts w:ascii="Consolas" w:hAnsi="Consolas"/>
          <w:color w:val="B03060"/>
          <w:sz w:val="19"/>
        </w:rPr>
        <w:t>assignPublicIp=ENABLED</w:t>
      </w:r>
      <w:r>
        <w:t xml:space="preserve"> only with public subnets; with private subnets use a NAT gateway and </w:t>
      </w:r>
      <w:r>
        <w:rPr>
          <w:rFonts w:ascii="Consolas" w:hAnsi="Consolas"/>
          <w:color w:val="B03060"/>
          <w:sz w:val="19"/>
        </w:rPr>
        <w:t>DISABLED</w:t>
      </w:r>
      <w:r>
        <w:t>.)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7. Auto-scaling (recommended)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application-autoscaling register-scalable-target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--service-namespace ecs --resource-id service/hospital-ml-cluster/hospital-ml-api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--scalable-dimension ecs:service:DesiredCount --min-capacity 2 --max-capacity 6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application-autoscaling put-scaling-policy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--service-namespace ecs --resource-id service/hospital-ml-cluster/hospital-ml-api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--scalable-dimension ecs:service:DesiredCount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--policy-name cpu-target-70 --policy-type TargetTrackingScaling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--target-tracking-scaling-policy-configuration '{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"TargetValue": 70.0,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   "PredefinedMetricSpecification": {"PredefinedMetricType": "ECSServiceAverageCPUUtilization"}}'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8. Verify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ALB_DNS=$(aws elbv2 describe-load-balancers --names hospital-ml-alb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--query 'LoadBalancers[0].DNSName' --output text)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curl https://$ALB_DNS/health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curl -X POST https://$ALB_DNS/predict/risk -H "Content-Type: application/json" -d @risk_request.json</w:t>
      </w:r>
    </w:p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9. Rolling updates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docker build --platform linux/amd64 -t ${ECR_URI}:v2.1.0 .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docker push ${ECR_URI}:v2.1.0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bump image tag in taskdef.json, register a new revision, then: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ecs update-service --cluster hospital-ml-cluster --service hospital-ml-api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--task-definition hospital-ml-api --region $AWS_REGION</w:t>
      </w:r>
    </w:p>
    <w:p>
      <w:pPr>
        <w:spacing w:after="40"/>
      </w:pPr>
    </w:p>
    <w:p>
      <w:r>
        <w:t>ECS performs a rolling deploy (</w:t>
      </w:r>
      <w:r>
        <w:rPr>
          <w:rFonts w:ascii="Consolas" w:hAnsi="Consolas"/>
          <w:color w:val="B03060"/>
          <w:sz w:val="19"/>
        </w:rPr>
        <w:t>minimumHealthyPercent=100</w:t>
      </w:r>
      <w:r>
        <w:t xml:space="preserve">, </w:t>
      </w:r>
      <w:r>
        <w:rPr>
          <w:rFonts w:ascii="Consolas" w:hAnsi="Consolas"/>
          <w:color w:val="B03060"/>
          <w:sz w:val="19"/>
        </w:rPr>
        <w:t>maximumPercent=200</w:t>
      </w:r>
      <w:r>
        <w:t xml:space="preserve"> by default) — new tasks must pass the </w:t>
      </w:r>
      <w:r>
        <w:rPr>
          <w:rFonts w:ascii="Consolas" w:hAnsi="Consolas"/>
          <w:color w:val="B03060"/>
          <w:sz w:val="19"/>
        </w:rPr>
        <w:t>/health</w:t>
      </w:r>
      <w:r>
        <w:t xml:space="preserve"> check before old tasks drain. </w:t>
      </w:r>
      <w:r>
        <w:rPr>
          <w:b/>
        </w:rPr>
        <w:t>Bump `MODEL_VERSION`</w:t>
      </w:r>
      <w:r>
        <w:t xml:space="preserve"> whenever the artifacts change so the audit log distinguishes model generations.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rPr>
          <w:color w:val="1F3B57"/>
        </w:rPr>
      </w:r>
      <w:r>
        <w:rPr>
          <w:color w:val="1F3B57"/>
        </w:rPr>
        <w:t>Operations Runbook</w:t>
      </w:r>
    </w:p>
    <w:p>
      <w:pPr>
        <w:pStyle w:val="Heading2"/>
      </w:pPr>
      <w:r>
        <w:rPr>
          <w:color w:val="1F3B57"/>
        </w:rPr>
      </w:r>
      <w:r>
        <w:rPr>
          <w:color w:val="1F3B57"/>
        </w:rPr>
        <w:t>Service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hospital-ml-api</w:t>
            </w:r>
            <w:r>
              <w:t xml:space="preserve"> (ECS Fargate)</w:t>
            </w:r>
          </w:p>
        </w:tc>
      </w:tr>
      <w:tr>
        <w:tc>
          <w:tcPr>
            <w:tcW w:type="dxa" w:w="4320"/>
          </w:tcPr>
          <w:p>
            <w:r/>
            <w:r>
              <w:t>Port</w:t>
            </w:r>
          </w:p>
        </w:tc>
        <w:tc>
          <w:tcPr>
            <w:tcW w:type="dxa" w:w="4320"/>
          </w:tcPr>
          <w:p>
            <w:r/>
            <w:r>
              <w:t>8000 (behind ALB 443)</w:t>
            </w:r>
          </w:p>
        </w:tc>
      </w:tr>
      <w:tr>
        <w:tc>
          <w:tcPr>
            <w:tcW w:type="dxa" w:w="4320"/>
          </w:tcPr>
          <w:p>
            <w:r/>
            <w:r>
              <w:t>Health check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GET /health</w:t>
            </w:r>
          </w:p>
        </w:tc>
      </w:tr>
      <w:tr>
        <w:tc>
          <w:tcPr>
            <w:tcW w:type="dxa" w:w="4320"/>
          </w:tcPr>
          <w:p>
            <w:r/>
            <w:r>
              <w:t>Logs</w:t>
            </w:r>
          </w:p>
        </w:tc>
        <w:tc>
          <w:tcPr>
            <w:tcW w:type="dxa" w:w="4320"/>
          </w:tcPr>
          <w:p>
            <w:r/>
            <w:r>
              <w:t xml:space="preserve">CloudWatch </w:t>
            </w:r>
            <w:r>
              <w:rPr>
                <w:rFonts w:ascii="Consolas" w:hAnsi="Consolas"/>
                <w:color w:val="B03060"/>
                <w:sz w:val="19"/>
              </w:rPr>
              <w:t>/ecs/hospital-ml-api</w:t>
            </w:r>
            <w:r>
              <w:t xml:space="preserve"> (90-day retention)</w:t>
            </w:r>
          </w:p>
        </w:tc>
      </w:tr>
      <w:tr>
        <w:tc>
          <w:tcPr>
            <w:tcW w:type="dxa" w:w="4320"/>
          </w:tcPr>
          <w:p>
            <w:r/>
            <w:r>
              <w:t>Min/Max tasks</w:t>
            </w:r>
          </w:p>
        </w:tc>
        <w:tc>
          <w:tcPr>
            <w:tcW w:type="dxa" w:w="4320"/>
          </w:tcPr>
          <w:p>
            <w:r/>
            <w:r>
              <w:t>2 / 6 (CPU target-tracking 70%)</w:t>
            </w:r>
          </w:p>
        </w:tc>
      </w:tr>
      <w:tr>
        <w:tc>
          <w:tcPr>
            <w:tcW w:type="dxa" w:w="4320"/>
          </w:tcPr>
          <w:p>
            <w:r/>
            <w:r>
              <w:t>Model version</w:t>
            </w:r>
          </w:p>
        </w:tc>
        <w:tc>
          <w:tcPr>
            <w:tcW w:type="dxa" w:w="4320"/>
          </w:tcPr>
          <w:p>
            <w:r/>
            <w:r>
              <w:t xml:space="preserve">env </w:t>
            </w:r>
            <w:r>
              <w:rPr>
                <w:rFonts w:ascii="Consolas" w:hAnsi="Consolas"/>
                <w:color w:val="B03060"/>
                <w:sz w:val="19"/>
              </w:rPr>
              <w:t>MODEL_VERSION</w:t>
            </w:r>
            <w:r>
              <w:t xml:space="preserve"> (currently </w:t>
            </w:r>
            <w:r>
              <w:rPr>
                <w:rFonts w:ascii="Consolas" w:hAnsi="Consolas"/>
                <w:color w:val="B03060"/>
                <w:sz w:val="19"/>
              </w:rPr>
              <w:t>v2.0.0</w:t>
            </w:r>
            <w:r>
              <w:t>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Health &amp; monitoring</w:t>
      </w:r>
    </w:p>
    <w:p>
      <w:pPr>
        <w:pStyle w:val="ListBullet"/>
      </w:pPr>
      <w:r>
        <w:rPr>
          <w:b/>
        </w:rPr>
        <w:t>Liveness/Readiness:</w:t>
      </w:r>
      <w:r>
        <w:t xml:space="preserve"> ALB target group polls </w:t>
      </w:r>
      <w:r>
        <w:rPr>
          <w:rFonts w:ascii="Consolas" w:hAnsi="Consolas"/>
          <w:color w:val="B03060"/>
          <w:sz w:val="19"/>
        </w:rPr>
        <w:t>/health</w:t>
      </w:r>
      <w:r>
        <w:t xml:space="preserve"> every 30 s. A task is</w:t>
      </w:r>
    </w:p>
    <w:p>
      <w:r>
        <w:t>cycled out after 3 consecutive failures.</w:t>
      </w:r>
    </w:p>
    <w:p>
      <w:pPr>
        <w:pStyle w:val="ListBullet"/>
      </w:pPr>
      <w:r>
        <w:rPr>
          <w:b/>
        </w:rPr>
        <w:t>Key CloudWatch alarms to configure:</w:t>
      </w:r>
    </w:p>
    <w:p>
      <w:pPr>
        <w:pStyle w:val="ListBullet"/>
        <w:ind w:left="720"/>
      </w:pPr>
      <w:r>
        <w:t xml:space="preserve">ALB </w:t>
      </w:r>
      <w:r>
        <w:rPr>
          <w:rFonts w:ascii="Consolas" w:hAnsi="Consolas"/>
          <w:color w:val="B03060"/>
          <w:sz w:val="19"/>
        </w:rPr>
        <w:t>HTTPCode_Target_5XX_Count</w:t>
      </w:r>
      <w:r>
        <w:t xml:space="preserve"> &gt; 0 (sustained) → page.</w:t>
      </w:r>
    </w:p>
    <w:p>
      <w:pPr>
        <w:pStyle w:val="ListBullet"/>
        <w:ind w:left="720"/>
      </w:pPr>
      <w:r>
        <w:t xml:space="preserve">ALB </w:t>
      </w:r>
      <w:r>
        <w:rPr>
          <w:rFonts w:ascii="Consolas" w:hAnsi="Consolas"/>
          <w:color w:val="B03060"/>
          <w:sz w:val="19"/>
        </w:rPr>
        <w:t>TargetResponseTime</w:t>
      </w:r>
      <w:r>
        <w:t xml:space="preserve"> p99 &gt; 1 s → investigate latency.</w:t>
      </w:r>
    </w:p>
    <w:p>
      <w:pPr>
        <w:pStyle w:val="ListBullet"/>
        <w:ind w:left="720"/>
      </w:pPr>
      <w:r>
        <w:t xml:space="preserve">ECS </w:t>
      </w:r>
      <w:r>
        <w:rPr>
          <w:rFonts w:ascii="Consolas" w:hAnsi="Consolas"/>
          <w:color w:val="B03060"/>
          <w:sz w:val="19"/>
        </w:rPr>
        <w:t>CPUUtilization</w:t>
      </w:r>
      <w:r>
        <w:t xml:space="preserve"> &gt; 85% for 5 min → scaling pressure.</w:t>
      </w:r>
    </w:p>
    <w:p>
      <w:pPr>
        <w:pStyle w:val="ListBullet"/>
        <w:ind w:left="720"/>
      </w:pPr>
      <w:r>
        <w:rPr>
          <w:rFonts w:ascii="Consolas" w:hAnsi="Consolas"/>
          <w:color w:val="B03060"/>
          <w:sz w:val="19"/>
        </w:rPr>
        <w:t>UnHealthyHostCount</w:t>
      </w:r>
      <w:r>
        <w:t xml:space="preserve"> ≥ 1 → task failing health checks.</w:t>
      </w:r>
    </w:p>
    <w:p>
      <w:pPr>
        <w:pStyle w:val="Heading2"/>
      </w:pPr>
      <w:r>
        <w:rPr>
          <w:color w:val="1F3B57"/>
        </w:rPr>
      </w:r>
      <w:r>
        <w:rPr>
          <w:color w:val="1F3B57"/>
        </w:rPr>
        <w:t>Common incidents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Likely cause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t xml:space="preserve">All requests </w:t>
            </w:r>
            <w:r>
              <w:rPr>
                <w:rFonts w:ascii="Consolas" w:hAnsi="Consolas"/>
                <w:color w:val="B03060"/>
                <w:sz w:val="19"/>
              </w:rPr>
              <w:t>503</w:t>
            </w:r>
          </w:p>
        </w:tc>
        <w:tc>
          <w:tcPr>
            <w:tcW w:type="dxa" w:w="2880"/>
          </w:tcPr>
          <w:p>
            <w:r/>
            <w:r>
              <w:t>Models failed to load at startup</w:t>
            </w:r>
          </w:p>
        </w:tc>
        <w:tc>
          <w:tcPr>
            <w:tcW w:type="dxa" w:w="2880"/>
          </w:tcPr>
          <w:p>
            <w:r/>
            <w:r>
              <w:t xml:space="preserve">Check task logs for </w:t>
            </w:r>
            <w:r>
              <w:rPr>
                <w:rFonts w:ascii="Consolas" w:hAnsi="Consolas"/>
                <w:color w:val="B03060"/>
                <w:sz w:val="19"/>
              </w:rPr>
              <w:t>feature_schema.json</w:t>
            </w:r>
            <w:r>
              <w:t xml:space="preserve">/joblib load errors; verify the image contains </w:t>
            </w:r>
            <w:r>
              <w:rPr>
                <w:rFonts w:ascii="Consolas" w:hAnsi="Consolas"/>
                <w:color w:val="B03060"/>
                <w:sz w:val="19"/>
              </w:rPr>
              <w:t>models/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 xml:space="preserve">Task stuck </w:t>
            </w:r>
            <w:r>
              <w:rPr>
                <w:rFonts w:ascii="Consolas" w:hAnsi="Consolas"/>
                <w:color w:val="B03060"/>
                <w:sz w:val="19"/>
              </w:rPr>
              <w:t>PROVISIONING</w:t>
            </w:r>
            <w:r>
              <w:t>/crash-loop</w:t>
            </w:r>
          </w:p>
        </w:tc>
        <w:tc>
          <w:tcPr>
            <w:tcW w:type="dxa" w:w="2880"/>
          </w:tcPr>
          <w:p>
            <w:r/>
            <w:r>
              <w:t>Wrong CPU arch (built on ARM)</w:t>
            </w:r>
          </w:p>
        </w:tc>
        <w:tc>
          <w:tcPr>
            <w:tcW w:type="dxa" w:w="2880"/>
          </w:tcPr>
          <w:p>
            <w:r/>
            <w:r>
              <w:t xml:space="preserve">Rebuild with </w:t>
            </w:r>
            <w:r>
              <w:rPr>
                <w:rFonts w:ascii="Consolas" w:hAnsi="Consolas"/>
                <w:color w:val="B03060"/>
                <w:sz w:val="19"/>
              </w:rPr>
              <w:t>--platform linux/amd64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500</w:t>
            </w:r>
            <w:r>
              <w:t xml:space="preserve"> on valid input</w:t>
            </w:r>
          </w:p>
        </w:tc>
        <w:tc>
          <w:tcPr>
            <w:tcW w:type="dxa" w:w="2880"/>
          </w:tcPr>
          <w:p>
            <w:r/>
            <w:r>
              <w:t>unpickle mismatch (sklearn/numpy drift)</w:t>
            </w:r>
          </w:p>
        </w:tc>
        <w:tc>
          <w:tcPr>
            <w:tcW w:type="dxa" w:w="2880"/>
          </w:tcPr>
          <w:p>
            <w:r/>
            <w:r>
              <w:t xml:space="preserve">Confirm </w:t>
            </w:r>
            <w:r>
              <w:rPr>
                <w:rFonts w:ascii="Consolas" w:hAnsi="Consolas"/>
                <w:color w:val="B03060"/>
                <w:sz w:val="19"/>
              </w:rPr>
              <w:t>requirements.txt</w:t>
            </w:r>
            <w:r>
              <w:t xml:space="preserve"> pins match training versions (sklearn 1.8.0, numpy 2.3.4).</w:t>
            </w:r>
          </w:p>
        </w:tc>
      </w:tr>
      <w:tr>
        <w:tc>
          <w:tcPr>
            <w:tcW w:type="dxa" w:w="2880"/>
          </w:tcPr>
          <w:p>
            <w:r/>
            <w:r>
              <w:t>Predictions look wrong / shifted</w:t>
            </w:r>
          </w:p>
        </w:tc>
        <w:tc>
          <w:tcPr>
            <w:tcW w:type="dxa" w:w="2880"/>
          </w:tcPr>
          <w:p>
            <w:r/>
            <w:r>
              <w:t>model–schema mismatch</w:t>
            </w:r>
          </w:p>
        </w:tc>
        <w:tc>
          <w:tcPr>
            <w:tcW w:type="dxa" w:w="2880"/>
          </w:tcPr>
          <w:p>
            <w:r/>
            <w:r>
              <w:t xml:space="preserve">Verify </w:t>
            </w:r>
            <w:r>
              <w:rPr>
                <w:rFonts w:ascii="Consolas" w:hAnsi="Consolas"/>
                <w:color w:val="B03060"/>
                <w:sz w:val="19"/>
              </w:rPr>
              <w:t>MODEL_VERSION</w:t>
            </w:r>
            <w:r>
              <w:t xml:space="preserve"> matches the deployed artifacts; check the </w:t>
            </w:r>
            <w:r>
              <w:rPr>
                <w:rFonts w:ascii="Consolas" w:hAnsi="Consolas"/>
                <w:color w:val="B03060"/>
                <w:sz w:val="19"/>
              </w:rPr>
              <w:t>feature_hash</w:t>
            </w:r>
            <w:r>
              <w:t xml:space="preserve"> of a known input against a golden value.</w:t>
            </w:r>
          </w:p>
        </w:tc>
      </w:tr>
      <w:tr>
        <w:tc>
          <w:tcPr>
            <w:tcW w:type="dxa" w:w="2880"/>
          </w:tcPr>
          <w:p>
            <w:r/>
            <w:r>
              <w:t>Health check flapping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startPeriod</w:t>
            </w:r>
            <w:r>
              <w:t xml:space="preserve"> too short for cold start</w:t>
            </w:r>
          </w:p>
        </w:tc>
        <w:tc>
          <w:tcPr>
            <w:tcW w:type="dxa" w:w="2880"/>
          </w:tcPr>
          <w:p>
            <w:r/>
            <w:r>
              <w:t xml:space="preserve">Increase task </w:t>
            </w:r>
            <w:r>
              <w:rPr>
                <w:rFonts w:ascii="Consolas" w:hAnsi="Consolas"/>
                <w:color w:val="B03060"/>
                <w:sz w:val="19"/>
              </w:rPr>
              <w:t>healthCheck.startPeriod</w:t>
            </w:r>
            <w:r>
              <w:t xml:space="preserve"> and ALB grace period.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Rollback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Re-point the service to the previous known-good task revision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aws ecs update-service --cluster hospital-ml-cluster --service hospital-ml-api \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--task-definition hospital-ml-api:&lt;PREVIOUS_REVISION&gt; --region $AWS_REGION</w:t>
      </w:r>
    </w:p>
    <w:p>
      <w:pPr>
        <w:spacing w:after="40"/>
      </w:pPr>
    </w:p>
    <w:p>
      <w:r>
        <w:t>ECS rolls back with the same health-gated rolling strategy.</w:t>
      </w:r>
    </w:p>
    <w:p>
      <w:pPr>
        <w:pStyle w:val="Heading2"/>
      </w:pPr>
      <w:r>
        <w:rPr>
          <w:color w:val="1F3B57"/>
        </w:rPr>
      </w:r>
      <w:r>
        <w:rPr>
          <w:color w:val="1F3B57"/>
        </w:rPr>
        <w:t>Audit &amp; governance</w:t>
      </w:r>
    </w:p>
    <w:p>
      <w:pPr>
        <w:pStyle w:val="ListBullet"/>
      </w:pPr>
      <w:r>
        <w:t xml:space="preserve">Every prediction logs </w:t>
      </w:r>
      <w:r>
        <w:rPr>
          <w:rFonts w:ascii="Consolas" w:hAnsi="Consolas"/>
          <w:color w:val="B03060"/>
          <w:sz w:val="19"/>
        </w:rPr>
        <w:t>request_id</w:t>
      </w:r>
      <w:r>
        <w:t xml:space="preserve">, </w:t>
      </w:r>
      <w:r>
        <w:rPr>
          <w:rFonts w:ascii="Consolas" w:hAnsi="Consolas"/>
          <w:color w:val="B03060"/>
          <w:sz w:val="19"/>
        </w:rPr>
        <w:t>model_version</w:t>
      </w:r>
      <w:r>
        <w:t xml:space="preserve">, </w:t>
      </w:r>
      <w:r>
        <w:rPr>
          <w:rFonts w:ascii="Consolas" w:hAnsi="Consolas"/>
          <w:color w:val="B03060"/>
          <w:sz w:val="19"/>
        </w:rPr>
        <w:t>feature_hash</w:t>
      </w:r>
      <w:r>
        <w:t>,</w:t>
      </w:r>
    </w:p>
    <w:p>
      <w:r>
        <w:rPr>
          <w:rFonts w:ascii="Consolas" w:hAnsi="Consolas"/>
          <w:color w:val="B03060"/>
          <w:sz w:val="19"/>
        </w:rPr>
        <w:t>prediction</w:t>
      </w:r>
      <w:r>
        <w:t xml:space="preserve">, </w:t>
      </w:r>
      <w:r>
        <w:rPr>
          <w:rFonts w:ascii="Consolas" w:hAnsi="Consolas"/>
          <w:color w:val="B03060"/>
          <w:sz w:val="19"/>
        </w:rPr>
        <w:t>probabilities</w:t>
      </w:r>
      <w:r>
        <w:t xml:space="preserve">, and </w:t>
      </w:r>
      <w:r>
        <w:rPr>
          <w:rFonts w:ascii="Consolas" w:hAnsi="Consolas"/>
          <w:color w:val="B03060"/>
          <w:sz w:val="19"/>
        </w:rPr>
        <w:t>latency_ms</w:t>
      </w:r>
      <w:r>
        <w:t xml:space="preserve"> to CloudWatch.</w:t>
      </w:r>
    </w:p>
    <w:p>
      <w:pPr>
        <w:pStyle w:val="ListBullet"/>
      </w:pPr>
      <w:r>
        <w:t xml:space="preserve">To trace a decision: query CloudWatch Logs Insights by </w:t>
      </w:r>
      <w:r>
        <w:rPr>
          <w:rFonts w:ascii="Consolas" w:hAnsi="Consolas"/>
          <w:color w:val="B03060"/>
          <w:sz w:val="19"/>
        </w:rPr>
        <w:t>request_id</w:t>
      </w:r>
      <w:r>
        <w:t>: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fields @timestamp, model_name, prediction, feature_hash, latency_ms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 | filter request_id = "f47fec9d-b07b-441d-bc5e-3c262d73ba24"</w:t>
      </w:r>
    </w:p>
    <w:p>
      <w:pPr>
        <w:spacing w:after="40"/>
      </w:pPr>
    </w:p>
    <w:p>
      <w:pPr>
        <w:pStyle w:val="ListBullet"/>
      </w:pPr>
      <w:r>
        <w:rPr>
          <w:rFonts w:ascii="Consolas" w:hAnsi="Consolas"/>
          <w:color w:val="B03060"/>
          <w:sz w:val="19"/>
        </w:rPr>
        <w:t>feature_hash</w:t>
      </w:r>
      <w:r>
        <w:t xml:space="preserve"> proves the exact engineered inputs without storing PHI.</w:t>
      </w:r>
    </w:p>
    <w:p>
      <w:pPr>
        <w:pStyle w:val="ListBullet"/>
      </w:pPr>
      <w:r>
        <w:t>Retain logs ≥ 90 days (extend per regulatory requirements).</w:t>
      </w:r>
    </w:p>
    <w:p>
      <w:pPr>
        <w:pStyle w:val="Heading2"/>
      </w:pPr>
      <w:r>
        <w:rPr>
          <w:color w:val="1F3B57"/>
        </w:rPr>
      </w:r>
      <w:r>
        <w:rPr>
          <w:color w:val="1F3B57"/>
        </w:rPr>
        <w:t>Scaling &amp; capacity</w:t>
      </w:r>
    </w:p>
    <w:p>
      <w:pPr>
        <w:pStyle w:val="ListBullet"/>
      </w:pPr>
      <w:r>
        <w:t xml:space="preserve">Throughput is CPU-bound on </w:t>
      </w:r>
      <w:r>
        <w:rPr>
          <w:rFonts w:ascii="Consolas" w:hAnsi="Consolas"/>
          <w:color w:val="B03060"/>
          <w:sz w:val="19"/>
        </w:rPr>
        <w:t>predict_proba</w:t>
      </w:r>
      <w:r>
        <w:t>. Add tasks (raise max capacity) or</w:t>
      </w:r>
    </w:p>
    <w:p>
      <w:r>
        <w:t xml:space="preserve">bump task </w:t>
      </w:r>
      <w:r>
        <w:rPr>
          <w:rFonts w:ascii="Consolas" w:hAnsi="Consolas"/>
          <w:color w:val="B03060"/>
          <w:sz w:val="19"/>
        </w:rPr>
        <w:t>cpu</w:t>
      </w:r>
      <w:r>
        <w:t xml:space="preserve"> before increasing uvicorn </w:t>
      </w:r>
      <w:r>
        <w:rPr>
          <w:rFonts w:ascii="Consolas" w:hAnsi="Consolas"/>
          <w:color w:val="B03060"/>
          <w:sz w:val="19"/>
        </w:rPr>
        <w:t>--workers</w:t>
      </w:r>
      <w:r>
        <w:t>.</w:t>
      </w:r>
    </w:p>
    <w:p>
      <w:pPr>
        <w:pStyle w:val="ListBullet"/>
      </w:pPr>
      <w:r>
        <w:t>Each worker holds its own copy of the models in memory (~30 MB); keep</w:t>
      </w:r>
    </w:p>
    <w:p>
      <w:r>
        <w:rPr>
          <w:rFonts w:ascii="Consolas" w:hAnsi="Consolas"/>
          <w:color w:val="B03060"/>
          <w:sz w:val="19"/>
        </w:rPr>
        <w:t>memory</w:t>
      </w:r>
      <w:r>
        <w:t xml:space="preserve"> ≥ 512 MB per task.</w:t>
      </w:r>
    </w:p>
    <w:p>
      <w:pPr>
        <w:pStyle w:val="Heading2"/>
      </w:pPr>
      <w:r>
        <w:rPr>
          <w:color w:val="1F3B57"/>
        </w:rPr>
      </w:r>
      <w:r>
        <w:rPr>
          <w:color w:val="1F3B57"/>
        </w:rPr>
        <w:t>Routine maintenance</w:t>
      </w:r>
    </w:p>
    <w:p>
      <w:pPr>
        <w:pStyle w:val="ListBullet"/>
      </w:pPr>
      <w:r>
        <w:rPr>
          <w:b/>
        </w:rPr>
        <w:t>Model refresh:</w:t>
      </w:r>
      <w:r>
        <w:t xml:space="preserve"> retrain (Phase 3) → drop new </w:t>
      </w:r>
      <w:r>
        <w:rPr>
          <w:rFonts w:ascii="Consolas" w:hAnsi="Consolas"/>
          <w:color w:val="B03060"/>
          <w:sz w:val="19"/>
        </w:rPr>
        <w:t>.joblib</w:t>
      </w:r>
      <w:r>
        <w:t xml:space="preserve">s into </w:t>
      </w:r>
      <w:r>
        <w:rPr>
          <w:rFonts w:ascii="Consolas" w:hAnsi="Consolas"/>
          <w:color w:val="B03060"/>
          <w:sz w:val="19"/>
        </w:rPr>
        <w:t>models/</w:t>
      </w:r>
      <w:r>
        <w:t xml:space="preserve"> →</w:t>
      </w:r>
    </w:p>
    <w:p>
      <w:r>
        <w:t xml:space="preserve">build new image with a bumped </w:t>
      </w:r>
      <w:r>
        <w:rPr>
          <w:rFonts w:ascii="Consolas" w:hAnsi="Consolas"/>
          <w:color w:val="B03060"/>
          <w:sz w:val="19"/>
        </w:rPr>
        <w:t>MODEL_VERSION</w:t>
      </w:r>
      <w:r>
        <w:t xml:space="preserve"> → rolling update.</w:t>
      </w:r>
    </w:p>
    <w:p>
      <w:pPr>
        <w:pStyle w:val="ListBullet"/>
      </w:pPr>
      <w:r>
        <w:rPr>
          <w:b/>
        </w:rPr>
        <w:t>Dependency patching:</w:t>
      </w:r>
      <w:r>
        <w:t xml:space="preserve"> rebuild monthly to pick up base-image security fixes;</w:t>
      </w:r>
    </w:p>
    <w:p>
      <w:r>
        <w:t xml:space="preserve">re-run </w:t>
      </w:r>
      <w:r>
        <w:rPr>
          <w:rFonts w:ascii="Consolas" w:hAnsi="Consolas"/>
          <w:color w:val="B03060"/>
          <w:sz w:val="19"/>
        </w:rPr>
        <w:t>pytest</w:t>
      </w:r>
      <w:r>
        <w:t xml:space="preserve"> before pushing.</w:t>
      </w:r>
    </w:p>
    <w:p>
      <w:pPr>
        <w:pStyle w:val="ListBullet"/>
      </w:pPr>
      <w:r>
        <w:rPr>
          <w:b/>
        </w:rPr>
        <w:t>DR:</w:t>
      </w:r>
      <w:r>
        <w:t xml:space="preserve"> ECR image + this repo are the only stateful artifacts; both are</w:t>
      </w:r>
    </w:p>
    <w:p>
      <w:r>
        <w:t>reproducible. No database to back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