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N, 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cin &gt;&gt; N &gt;&gt; 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string str1 = "WBWBWBWB";   // 흰색으로 시작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string str2 = "BWBWBWBW";   // 검은색으로 시작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char arr[50][50];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맵 입력 받기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string s;   cin &gt;&gt; 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for(int j=0; j&lt;M; j++){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arr[i][j] = s[j];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wf = 64, bf = 64;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비교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for(int i=0; i&lt;=N-8; i++){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for(int j=0; j&lt;=M-8; j++){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int twf = 0, tbf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for(int k=i; k&lt;i+8; k++){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string comp1;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string comp2;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if(k % 2 == 0){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comp1 = str1;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comp2 = str2;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}else{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comp1 = str2;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comp2 = str1;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int idx = 0;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for(int h=j; h&lt;j+8; h++){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if(comp1[idx] != arr[k][h])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twf++;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if(comp2[idx] != arr[k][h])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tbf++;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idx++;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if(twf &lt; wf)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wf = twf;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if(tbf &lt; bf)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bf = tbf;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wf &lt; bf ? cout &lt;&lt; wf : cout &lt;&lt; bf;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