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585C" w14:textId="79C02757" w:rsidR="000321D4" w:rsidRPr="00887259" w:rsidRDefault="00A03015" w:rsidP="00364190">
      <w:pPr>
        <w:suppressAutoHyphens w:val="0"/>
        <w:spacing w:before="100" w:beforeAutospacing="1" w:after="0" w:line="259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val="en-US" w:eastAsia="ru-RU"/>
        </w:rPr>
        <w:t xml:space="preserve"> </w:t>
      </w: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9713C4" w14:paraId="7BB9F41C" w14:textId="77777777" w:rsidTr="009713C4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47387AD1" w14:textId="77777777" w:rsidR="009713C4" w:rsidRDefault="009713C4">
            <w:pPr>
              <w:spacing w:before="100" w:beforeAutospacing="1" w:after="159" w:line="254" w:lineRule="auto"/>
              <w:rPr>
                <w:rFonts w:ascii="Arial" w:eastAsia="Times New Roman" w:hAnsi="Arial" w:cs="Arial"/>
                <w:lang w:eastAsia="ru-RU"/>
              </w:rPr>
            </w:pPr>
          </w:p>
          <w:p w14:paraId="5CCC8302" w14:textId="77777777" w:rsidR="009713C4" w:rsidRDefault="009713C4">
            <w:pPr>
              <w:spacing w:before="100" w:beforeAutospacing="1" w:after="159" w:line="254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E4E3C4" wp14:editId="4902AF5E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2CCAD0D3" w14:textId="77777777" w:rsidR="009713C4" w:rsidRDefault="009713C4">
            <w:pPr>
              <w:spacing w:before="100" w:beforeAutospacing="1" w:after="0" w:line="254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27D6BEA0" w14:textId="77777777" w:rsidR="009713C4" w:rsidRDefault="009713C4" w:rsidP="009713C4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14:paraId="745BBBB1" w14:textId="77777777" w:rsidR="009713C4" w:rsidRDefault="009713C4" w:rsidP="009713C4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14:paraId="7E3C5EA6" w14:textId="77777777" w:rsidR="009713C4" w:rsidRDefault="009713C4" w:rsidP="009713C4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 </w:t>
      </w:r>
    </w:p>
    <w:p w14:paraId="6D07EF20" w14:textId="77777777"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AA7432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5</w:t>
      </w:r>
    </w:p>
    <w:p w14:paraId="646DA352" w14:textId="77777777"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14:paraId="5D1F7500" w14:textId="77777777"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69159B" w:rsidRPr="0069159B">
        <w:rPr>
          <w:rFonts w:ascii="Arial" w:hAnsi="Arial" w:cs="Arial"/>
          <w:sz w:val="44"/>
          <w:szCs w:val="44"/>
        </w:rPr>
        <w:t>Элементы управления в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14:paraId="1AD876A4" w14:textId="77777777" w:rsidR="000321D4" w:rsidRPr="0069159B" w:rsidRDefault="00871AD2" w:rsidP="00364190">
      <w:pPr>
        <w:pStyle w:val="21"/>
        <w:ind w:firstLine="0"/>
        <w:jc w:val="center"/>
        <w:rPr>
          <w:rFonts w:ascii="Arial" w:hAnsi="Arial" w:cs="Arial"/>
          <w:bCs/>
          <w:sz w:val="44"/>
          <w:szCs w:val="44"/>
        </w:rPr>
      </w:pPr>
      <w:r w:rsidRPr="0069159B">
        <w:rPr>
          <w:rFonts w:ascii="Arial" w:hAnsi="Arial" w:cs="Arial"/>
          <w:bCs/>
          <w:sz w:val="44"/>
          <w:szCs w:val="44"/>
        </w:rPr>
        <w:t>«</w:t>
      </w:r>
      <w:r w:rsidR="00AA7432" w:rsidRPr="00AA7432">
        <w:rPr>
          <w:rFonts w:ascii="Arial" w:hAnsi="Arial" w:cs="Arial"/>
          <w:bCs/>
          <w:sz w:val="44"/>
          <w:szCs w:val="44"/>
        </w:rPr>
        <w:t>АЦП прямого счёта</w:t>
      </w:r>
      <w:r w:rsidRPr="0069159B">
        <w:rPr>
          <w:rFonts w:ascii="Arial" w:hAnsi="Arial" w:cs="Arial"/>
          <w:bCs/>
          <w:sz w:val="44"/>
          <w:szCs w:val="44"/>
        </w:rPr>
        <w:t>»</w:t>
      </w:r>
    </w:p>
    <w:p w14:paraId="7D4C2BCB" w14:textId="77777777"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6E39101E" w14:textId="77777777"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14:paraId="1E2C3507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14:paraId="20FB1733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14:paraId="5BB5C835" w14:textId="7FBEB8EB" w:rsidR="000321D4" w:rsidRPr="00C0032C" w:rsidRDefault="0069159B" w:rsidP="00364190">
      <w:pPr>
        <w:suppressAutoHyphens w:val="0"/>
        <w:spacing w:before="100" w:beforeAutospacing="1" w:after="142"/>
        <w:rPr>
          <w:rFonts w:ascii="Arial" w:eastAsia="Times New Roman" w:hAnsi="Arial" w:cs="Arial"/>
          <w:b/>
          <w:bCs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ИУ5-8</w:t>
      </w:r>
      <w:r w:rsidR="00C0032C" w:rsidRPr="00C0032C"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2732D3">
        <w:rPr>
          <w:rFonts w:ascii="Arial" w:eastAsia="Times New Roman" w:hAnsi="Arial" w:cs="Arial"/>
          <w:b/>
          <w:bCs/>
          <w:lang w:eastAsia="ru-RU"/>
        </w:rPr>
        <w:t>Федотов Александр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14:paraId="67CE7A6F" w14:textId="49FCB9B2" w:rsidR="000321D4" w:rsidRPr="00364190" w:rsidRDefault="00B33E0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 w:rsidR="00CB4A8E" w:rsidRPr="00364190">
        <w:rPr>
          <w:rFonts w:ascii="Arial" w:eastAsia="Times New Roman" w:hAnsi="Arial" w:cs="Arial"/>
          <w:lang w:eastAsia="ru-RU"/>
        </w:rPr>
        <w:t>0</w:t>
      </w:r>
      <w:r w:rsidR="00C0032C">
        <w:rPr>
          <w:rFonts w:ascii="Arial" w:eastAsia="Times New Roman" w:hAnsi="Arial" w:cs="Arial"/>
          <w:lang w:eastAsia="ru-RU"/>
        </w:rPr>
        <w:t>4</w:t>
      </w:r>
      <w:r w:rsidR="0069159B">
        <w:rPr>
          <w:rFonts w:ascii="Arial" w:eastAsia="Times New Roman" w:hAnsi="Arial" w:cs="Arial"/>
          <w:lang w:eastAsia="ru-RU"/>
        </w:rPr>
        <w:t>.202</w:t>
      </w:r>
      <w:r w:rsidR="00C0032C">
        <w:rPr>
          <w:rFonts w:ascii="Arial" w:eastAsia="Times New Roman" w:hAnsi="Arial" w:cs="Arial"/>
          <w:lang w:eastAsia="ru-RU"/>
        </w:rPr>
        <w:t>4</w:t>
      </w:r>
    </w:p>
    <w:p w14:paraId="773BE4B7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14:paraId="4FC22C00" w14:textId="77777777"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14:paraId="671EEF03" w14:textId="77777777" w:rsidR="000321D4" w:rsidRPr="00364190" w:rsidRDefault="0069159B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Нестеров Ю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Г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14:paraId="28C43F53" w14:textId="77777777"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0BBE28F3" w14:textId="77777777" w:rsidR="00DA160F" w:rsidRDefault="00DA160F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1935A4EE" w14:textId="77777777" w:rsidR="00DA160F" w:rsidRPr="00364190" w:rsidRDefault="00DA160F" w:rsidP="0069159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14:paraId="3A051035" w14:textId="5B224E3D" w:rsidR="000321D4" w:rsidRPr="00364190" w:rsidRDefault="009713C4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E9585B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14:paraId="6F4BA19C" w14:textId="77777777" w:rsidR="00871AD2" w:rsidRPr="00364190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14:paraId="4383CE24" w14:textId="77777777" w:rsidR="00AA7432" w:rsidRPr="00AA7432" w:rsidRDefault="00AA7432" w:rsidP="00AA743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A7432">
        <w:rPr>
          <w:rFonts w:ascii="Arial" w:hAnsi="Arial" w:cs="Arial"/>
          <w:b/>
          <w:sz w:val="24"/>
          <w:szCs w:val="24"/>
        </w:rPr>
        <w:t>Цель работы.</w:t>
      </w:r>
    </w:p>
    <w:p w14:paraId="32880748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Ознакомиться с аналоговыми-цифровыми преобразователями, использующими метод прямого счёта.</w:t>
      </w:r>
    </w:p>
    <w:p w14:paraId="278C2495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Научиться проектировать АЦП прямого счёта на основе микроконтроллера ATmega16, настраивать и измерять его основные параметры.</w:t>
      </w:r>
    </w:p>
    <w:p w14:paraId="46643049" w14:textId="77777777" w:rsidR="00AA7432" w:rsidRDefault="00AA7432" w:rsidP="00AA743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C9D374A" w14:textId="77777777" w:rsidR="00364190" w:rsidRDefault="00871AD2" w:rsidP="00AA743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Полученное задание:</w:t>
      </w:r>
    </w:p>
    <w:p w14:paraId="065ED266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1. Получить у преподавателя исходные данные:</w:t>
      </w:r>
    </w:p>
    <w:p w14:paraId="7EBA5596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ab/>
        <w:t>– максимальное значение входного напряжения АЦП Umax;</w:t>
      </w:r>
    </w:p>
    <w:p w14:paraId="4D726715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ab/>
        <w:t>– разрядность АЦП N;</w:t>
      </w:r>
    </w:p>
    <w:p w14:paraId="38E979C1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ab/>
        <w:t>– частоту тактовых импульсов таймера f0.</w:t>
      </w:r>
    </w:p>
    <w:p w14:paraId="6FF0B4E1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 xml:space="preserve">2. Собрать по одной из схем рис.3а </w:t>
      </w:r>
      <w:r>
        <w:rPr>
          <w:rFonts w:ascii="Arial" w:hAnsi="Arial" w:cs="Arial"/>
          <w:sz w:val="24"/>
          <w:szCs w:val="24"/>
        </w:rPr>
        <w:t>и рис.3б источник тока, управляе</w:t>
      </w:r>
      <w:r w:rsidRPr="00AA7432">
        <w:rPr>
          <w:rFonts w:ascii="Arial" w:hAnsi="Arial" w:cs="Arial"/>
          <w:sz w:val="24"/>
          <w:szCs w:val="24"/>
        </w:rPr>
        <w:t>мый напряжением. Удостовериться, что в</w:t>
      </w:r>
      <w:r>
        <w:rPr>
          <w:rFonts w:ascii="Arial" w:hAnsi="Arial" w:cs="Arial"/>
          <w:sz w:val="24"/>
          <w:szCs w:val="24"/>
        </w:rPr>
        <w:t>ыходной ток источника прямо про</w:t>
      </w:r>
      <w:r w:rsidRPr="00AA7432">
        <w:rPr>
          <w:rFonts w:ascii="Arial" w:hAnsi="Arial" w:cs="Arial"/>
          <w:sz w:val="24"/>
          <w:szCs w:val="24"/>
        </w:rPr>
        <w:t>порционален входному напряжению.</w:t>
      </w:r>
    </w:p>
    <w:p w14:paraId="00581ECB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3. Собрать по схеме рис.4 преобразо</w:t>
      </w:r>
      <w:r>
        <w:rPr>
          <w:rFonts w:ascii="Arial" w:hAnsi="Arial" w:cs="Arial"/>
          <w:sz w:val="24"/>
          <w:szCs w:val="24"/>
        </w:rPr>
        <w:t>ватель напряжения в частоту. По</w:t>
      </w:r>
      <w:r w:rsidRPr="00AA7432">
        <w:rPr>
          <w:rFonts w:ascii="Arial" w:hAnsi="Arial" w:cs="Arial"/>
          <w:sz w:val="24"/>
          <w:szCs w:val="24"/>
        </w:rPr>
        <w:t>добрать ёмкость конденсатора преобра</w:t>
      </w:r>
      <w:r>
        <w:rPr>
          <w:rFonts w:ascii="Arial" w:hAnsi="Arial" w:cs="Arial"/>
          <w:sz w:val="24"/>
          <w:szCs w:val="24"/>
        </w:rPr>
        <w:t>зователя такой, чтобы при макси</w:t>
      </w:r>
      <w:r w:rsidRPr="00AA7432">
        <w:rPr>
          <w:rFonts w:ascii="Arial" w:hAnsi="Arial" w:cs="Arial"/>
          <w:sz w:val="24"/>
          <w:szCs w:val="24"/>
        </w:rPr>
        <w:t>мальном входном напряжении Umax на длительности 1/(2f0) укладывалось 2N импульсов. При этом контролировать, чтобы при максимальном входном напряжении операционные усилители пре</w:t>
      </w:r>
      <w:r>
        <w:rPr>
          <w:rFonts w:ascii="Arial" w:hAnsi="Arial" w:cs="Arial"/>
          <w:sz w:val="24"/>
          <w:szCs w:val="24"/>
        </w:rPr>
        <w:t>образователя не входили в состо</w:t>
      </w:r>
      <w:r w:rsidRPr="00AA7432">
        <w:rPr>
          <w:rFonts w:ascii="Arial" w:hAnsi="Arial" w:cs="Arial"/>
          <w:sz w:val="24"/>
          <w:szCs w:val="24"/>
        </w:rPr>
        <w:t>яние насыщения, добиваясь этого изме</w:t>
      </w:r>
      <w:r>
        <w:rPr>
          <w:rFonts w:ascii="Arial" w:hAnsi="Arial" w:cs="Arial"/>
          <w:sz w:val="24"/>
          <w:szCs w:val="24"/>
        </w:rPr>
        <w:t>нением соответствующих сопротив</w:t>
      </w:r>
      <w:r w:rsidRPr="00AA7432">
        <w:rPr>
          <w:rFonts w:ascii="Arial" w:hAnsi="Arial" w:cs="Arial"/>
          <w:sz w:val="24"/>
          <w:szCs w:val="24"/>
        </w:rPr>
        <w:t>лений. Следует отметить, что ёмкость конденсатора не должна быть меньше по крайней мере 100 нФ, поскольку при меньших её значения начинает сильно сказываться ток утечки выхода DIS интегрального таймера 555.</w:t>
      </w:r>
    </w:p>
    <w:p w14:paraId="4FA1F962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4. На интегральном таймере 555 с</w:t>
      </w:r>
      <w:r>
        <w:rPr>
          <w:rFonts w:ascii="Arial" w:hAnsi="Arial" w:cs="Arial"/>
          <w:sz w:val="24"/>
          <w:szCs w:val="24"/>
        </w:rPr>
        <w:t>обрать симметричный мультивибра</w:t>
      </w:r>
      <w:r w:rsidRPr="00AA7432">
        <w:rPr>
          <w:rFonts w:ascii="Arial" w:hAnsi="Arial" w:cs="Arial"/>
          <w:sz w:val="24"/>
          <w:szCs w:val="24"/>
        </w:rPr>
        <w:t>тор, выдающий меандр с частотой f0.</w:t>
      </w:r>
    </w:p>
    <w:p w14:paraId="13E901D1" w14:textId="77777777" w:rsidR="00AA7432" w:rsidRPr="00AA7432" w:rsidRDefault="00AA7432" w:rsidP="00AA7432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5. Собрать полную схему АЦП.</w:t>
      </w:r>
    </w:p>
    <w:p w14:paraId="6CF76F49" w14:textId="77777777" w:rsidR="000871E0" w:rsidRPr="00DF004E" w:rsidRDefault="00AA7432" w:rsidP="00925FB7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6. Снять зависимость выходного кода АЦП от уровня постоянного входного напряжения. Построить г</w:t>
      </w:r>
      <w:r>
        <w:rPr>
          <w:rFonts w:ascii="Arial" w:hAnsi="Arial" w:cs="Arial"/>
          <w:sz w:val="24"/>
          <w:szCs w:val="24"/>
        </w:rPr>
        <w:t>рафик получившейся зависимости.</w:t>
      </w:r>
    </w:p>
    <w:p w14:paraId="6B7544D8" w14:textId="77777777" w:rsidR="00B423A6" w:rsidRDefault="00B423A6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CDF0018" w14:textId="77777777"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Ход работы:</w:t>
      </w:r>
    </w:p>
    <w:p w14:paraId="6213424D" w14:textId="77777777" w:rsidR="00AA7432" w:rsidRDefault="00B423A6" w:rsidP="00AA7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Исходные данные.</w:t>
      </w:r>
      <w:r w:rsidR="00AA7432">
        <w:rPr>
          <w:rFonts w:ascii="Arial" w:hAnsi="Arial" w:cs="Arial"/>
          <w:sz w:val="24"/>
          <w:szCs w:val="24"/>
        </w:rPr>
        <w:t xml:space="preserve"> Взяты</w:t>
      </w:r>
      <w:r w:rsidR="00AA7432" w:rsidRPr="00AA7432">
        <w:rPr>
          <w:rFonts w:ascii="Arial" w:hAnsi="Arial" w:cs="Arial"/>
          <w:sz w:val="24"/>
          <w:szCs w:val="24"/>
        </w:rPr>
        <w:t xml:space="preserve"> из своего варианта по ЛР №2</w:t>
      </w:r>
      <w:r w:rsidR="00AA7432">
        <w:rPr>
          <w:rFonts w:ascii="Arial" w:hAnsi="Arial" w:cs="Arial"/>
          <w:sz w:val="24"/>
          <w:szCs w:val="24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A7432" w14:paraId="5A0E94CF" w14:textId="77777777" w:rsidTr="00AA7432">
        <w:tc>
          <w:tcPr>
            <w:tcW w:w="3284" w:type="dxa"/>
          </w:tcPr>
          <w:p w14:paraId="17E37CE9" w14:textId="77777777" w:rsidR="00AA7432" w:rsidRDefault="00AA7432" w:rsidP="00AA7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Umax, В</w:t>
            </w:r>
          </w:p>
        </w:tc>
        <w:tc>
          <w:tcPr>
            <w:tcW w:w="3285" w:type="dxa"/>
          </w:tcPr>
          <w:p w14:paraId="0D3BB091" w14:textId="77777777" w:rsidR="00AA7432" w:rsidRDefault="00AA7432" w:rsidP="00AA7432">
            <w:pPr>
              <w:rPr>
                <w:rFonts w:ascii="Arial" w:hAnsi="Arial" w:cs="Arial"/>
                <w:sz w:val="24"/>
                <w:szCs w:val="24"/>
              </w:rPr>
            </w:pPr>
            <w:r w:rsidRPr="00AA7432">
              <w:rPr>
                <w:rFonts w:ascii="Arial" w:hAnsi="Arial" w:cs="Arial"/>
                <w:sz w:val="24"/>
                <w:szCs w:val="24"/>
              </w:rPr>
              <w:t>разрядность А</w:t>
            </w:r>
            <w:r>
              <w:rPr>
                <w:rFonts w:ascii="Arial" w:hAnsi="Arial" w:cs="Arial"/>
                <w:sz w:val="24"/>
                <w:szCs w:val="24"/>
              </w:rPr>
              <w:t>ЦП N</w:t>
            </w:r>
          </w:p>
        </w:tc>
        <w:tc>
          <w:tcPr>
            <w:tcW w:w="3285" w:type="dxa"/>
          </w:tcPr>
          <w:p w14:paraId="45F16DD0" w14:textId="77777777" w:rsidR="00AA7432" w:rsidRPr="00AA7432" w:rsidRDefault="00AA7432" w:rsidP="00AA7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f0, </w:t>
            </w:r>
            <w:r>
              <w:rPr>
                <w:rFonts w:ascii="Arial" w:hAnsi="Arial" w:cs="Arial"/>
                <w:sz w:val="24"/>
                <w:szCs w:val="24"/>
              </w:rPr>
              <w:t>ГЦ</w:t>
            </w:r>
          </w:p>
        </w:tc>
      </w:tr>
      <w:tr w:rsidR="00AA7432" w14:paraId="5FF6426D" w14:textId="77777777" w:rsidTr="00AA7432">
        <w:tc>
          <w:tcPr>
            <w:tcW w:w="3284" w:type="dxa"/>
          </w:tcPr>
          <w:p w14:paraId="7C6FB7A4" w14:textId="421B6019" w:rsidR="00AA7432" w:rsidRDefault="007B3591" w:rsidP="00AA7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285" w:type="dxa"/>
          </w:tcPr>
          <w:p w14:paraId="64E504BD" w14:textId="4F007B69" w:rsidR="00AA7432" w:rsidRDefault="007516BC" w:rsidP="00AA7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285" w:type="dxa"/>
          </w:tcPr>
          <w:p w14:paraId="40F3B1BC" w14:textId="62DB8F01" w:rsidR="00AA7432" w:rsidRDefault="00BA4832" w:rsidP="00AA7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  <w:r w:rsidR="00AA7432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14:paraId="055F343B" w14:textId="77777777" w:rsidR="00AA7432" w:rsidRDefault="00AA7432" w:rsidP="00AA7432">
      <w:pPr>
        <w:rPr>
          <w:rFonts w:ascii="Arial" w:hAnsi="Arial" w:cs="Arial"/>
          <w:sz w:val="24"/>
          <w:szCs w:val="24"/>
        </w:rPr>
      </w:pPr>
    </w:p>
    <w:p w14:paraId="30636CBD" w14:textId="77777777" w:rsidR="00B423A6" w:rsidRPr="00AA7432" w:rsidRDefault="00AA7432" w:rsidP="00AA74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Umax </w:t>
      </w:r>
      <w:r w:rsidRPr="00AA7432">
        <w:rPr>
          <w:rFonts w:ascii="Arial" w:hAnsi="Arial" w:cs="Arial"/>
          <w:sz w:val="24"/>
          <w:szCs w:val="24"/>
        </w:rPr>
        <w:t>– максимальное значение входн</w:t>
      </w:r>
      <w:r>
        <w:rPr>
          <w:rFonts w:ascii="Arial" w:hAnsi="Arial" w:cs="Arial"/>
          <w:sz w:val="24"/>
          <w:szCs w:val="24"/>
        </w:rPr>
        <w:t xml:space="preserve">ого напряжения АЦП; </w:t>
      </w:r>
      <w:r w:rsidRPr="00AA7432">
        <w:rPr>
          <w:rFonts w:ascii="Arial" w:hAnsi="Arial" w:cs="Arial"/>
          <w:sz w:val="24"/>
          <w:szCs w:val="24"/>
        </w:rPr>
        <w:t>f0</w:t>
      </w:r>
      <w:r>
        <w:rPr>
          <w:rFonts w:ascii="Arial" w:hAnsi="Arial" w:cs="Arial"/>
          <w:sz w:val="24"/>
          <w:szCs w:val="24"/>
        </w:rPr>
        <w:t xml:space="preserve"> - частота тактовых импульсов таймера</w:t>
      </w:r>
      <w:r w:rsidRPr="00AA7432">
        <w:rPr>
          <w:rFonts w:ascii="Arial" w:hAnsi="Arial" w:cs="Arial"/>
          <w:sz w:val="24"/>
          <w:szCs w:val="24"/>
        </w:rPr>
        <w:t>.</w:t>
      </w:r>
    </w:p>
    <w:p w14:paraId="714F5610" w14:textId="77777777" w:rsidR="000D0328" w:rsidRDefault="000D0328" w:rsidP="00364190">
      <w:pPr>
        <w:rPr>
          <w:rFonts w:ascii="Arial" w:hAnsi="Arial" w:cs="Arial"/>
          <w:b/>
          <w:sz w:val="24"/>
          <w:szCs w:val="24"/>
        </w:rPr>
      </w:pPr>
    </w:p>
    <w:p w14:paraId="0BA5A7FD" w14:textId="77777777" w:rsidR="00AA7432" w:rsidRDefault="00AA7432" w:rsidP="00B42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B423A6">
        <w:rPr>
          <w:rFonts w:ascii="Arial" w:hAnsi="Arial" w:cs="Arial"/>
          <w:sz w:val="24"/>
          <w:szCs w:val="24"/>
        </w:rPr>
        <w:t xml:space="preserve">Собрал </w:t>
      </w:r>
      <w:r w:rsidR="00B423A6" w:rsidRPr="00925FB7">
        <w:rPr>
          <w:rFonts w:ascii="Arial" w:hAnsi="Arial" w:cs="Arial"/>
          <w:sz w:val="24"/>
          <w:szCs w:val="24"/>
        </w:rPr>
        <w:t>схему</w:t>
      </w:r>
      <w:r>
        <w:rPr>
          <w:rFonts w:ascii="Arial" w:hAnsi="Arial" w:cs="Arial"/>
          <w:sz w:val="24"/>
          <w:szCs w:val="24"/>
        </w:rPr>
        <w:t xml:space="preserve"> АЦП прямого счета.</w:t>
      </w:r>
    </w:p>
    <w:p w14:paraId="6D2A5845" w14:textId="1F89335B" w:rsidR="00AA7432" w:rsidRPr="00AA7432" w:rsidRDefault="00AA7432" w:rsidP="00AA7432">
      <w:pPr>
        <w:ind w:left="36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69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00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Hz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4</m:t>
        </m:r>
        <m:r>
          <w:rPr>
            <w:rFonts w:ascii="Cambria Math" w:eastAsiaTheme="minorEastAsia" w:hAnsi="Cambria Math" w:cs="Arial"/>
            <w:sz w:val="24"/>
            <w:szCs w:val="24"/>
          </w:rPr>
          <m:t>.49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мс</m:t>
        </m:r>
      </m:oMath>
      <w:r w:rsidRPr="00AA7432">
        <w:rPr>
          <w:rFonts w:ascii="Arial" w:eastAsiaTheme="minorEastAsia" w:hAnsi="Arial" w:cs="Arial"/>
          <w:sz w:val="24"/>
          <w:szCs w:val="24"/>
        </w:rPr>
        <w:t>;</w:t>
      </w:r>
    </w:p>
    <w:p w14:paraId="0C893439" w14:textId="5DF5B092" w:rsidR="00AA7432" w:rsidRPr="00AA7432" w:rsidRDefault="00AA7432" w:rsidP="00AA7432">
      <w:pPr>
        <w:ind w:left="360"/>
        <w:rPr>
          <w:rFonts w:ascii="Arial" w:eastAsiaTheme="minorEastAsia" w:hAnsi="Arial" w:cs="Arial"/>
          <w:i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0,1мА*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мс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В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7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5 </m:t>
        </m:r>
        <m:r>
          <w:rPr>
            <w:rFonts w:ascii="Cambria Math" w:eastAsiaTheme="minorEastAsia" w:hAnsi="Cambria Math" w:cs="Arial"/>
            <w:sz w:val="24"/>
            <w:szCs w:val="24"/>
          </w:rPr>
          <m:t>нФ</m:t>
        </m:r>
      </m:oMath>
      <w:r w:rsidRPr="00AA7432">
        <w:rPr>
          <w:rFonts w:ascii="Arial" w:eastAsiaTheme="minorEastAsia" w:hAnsi="Arial" w:cs="Arial"/>
          <w:i/>
          <w:sz w:val="24"/>
          <w:szCs w:val="24"/>
        </w:rPr>
        <w:t>;</w:t>
      </w:r>
    </w:p>
    <w:p w14:paraId="06A52A94" w14:textId="77777777" w:rsidR="00AA7432" w:rsidRDefault="00AA7432" w:rsidP="00AA7432">
      <w:pPr>
        <w:suppressAutoHyphens w:val="0"/>
        <w:spacing w:after="240" w:line="240" w:lineRule="auto"/>
        <w:rPr>
          <w:rFonts w:ascii="Arial" w:hAnsi="Arial" w:cs="Arial"/>
          <w:sz w:val="24"/>
          <w:szCs w:val="24"/>
        </w:rPr>
      </w:pPr>
      <w:r w:rsidRPr="00061EAF">
        <w:rPr>
          <w:rFonts w:ascii="Arial" w:hAnsi="Arial" w:cs="Arial"/>
          <w:sz w:val="24"/>
          <w:szCs w:val="24"/>
        </w:rPr>
        <w:t>Загру</w:t>
      </w:r>
      <w:r>
        <w:rPr>
          <w:rFonts w:ascii="Arial" w:hAnsi="Arial" w:cs="Arial"/>
          <w:sz w:val="24"/>
          <w:szCs w:val="24"/>
        </w:rPr>
        <w:t xml:space="preserve">зил программу </w:t>
      </w:r>
      <w:r w:rsidRPr="00061EA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project</w:t>
      </w:r>
      <w:r w:rsidRPr="00061EAF">
        <w:rPr>
          <w:rFonts w:ascii="Arial" w:hAnsi="Arial" w:cs="Arial"/>
          <w:sz w:val="24"/>
          <w:szCs w:val="24"/>
        </w:rPr>
        <w:t>/</w:t>
      </w:r>
      <w:r w:rsidRPr="00AA7432">
        <w:rPr>
          <w:rFonts w:ascii="Arial" w:eastAsia="Times New Roman" w:hAnsi="Arial" w:cs="Arial"/>
          <w:sz w:val="24"/>
          <w:szCs w:val="24"/>
          <w:lang w:eastAsia="ru-RU"/>
        </w:rPr>
        <w:t xml:space="preserve"> АЦП прямого счёта</w:t>
      </w:r>
      <w:r w:rsidRPr="00061E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hex</w:t>
      </w:r>
      <w:r>
        <w:rPr>
          <w:rFonts w:ascii="Arial" w:hAnsi="Arial" w:cs="Arial"/>
          <w:sz w:val="24"/>
          <w:szCs w:val="24"/>
        </w:rPr>
        <w:t xml:space="preserve">. исходник лежит в </w:t>
      </w:r>
      <w:r w:rsidRPr="00061EA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project</w:t>
      </w:r>
      <w:r w:rsidRPr="00061EAF">
        <w:rPr>
          <w:rFonts w:ascii="Arial" w:hAnsi="Arial" w:cs="Arial"/>
          <w:sz w:val="24"/>
          <w:szCs w:val="24"/>
        </w:rPr>
        <w:t>/</w:t>
      </w:r>
      <w:r w:rsidRPr="001A118F">
        <w:rPr>
          <w:rFonts w:ascii="Arial" w:hAnsi="Arial" w:cs="Arial"/>
          <w:sz w:val="24"/>
          <w:szCs w:val="24"/>
        </w:rPr>
        <w:t xml:space="preserve"> </w:t>
      </w:r>
      <w:r w:rsidRPr="00AA7432">
        <w:rPr>
          <w:rFonts w:ascii="Arial" w:eastAsia="Times New Roman" w:hAnsi="Arial" w:cs="Arial"/>
          <w:sz w:val="24"/>
          <w:szCs w:val="24"/>
          <w:lang w:eastAsia="ru-RU"/>
        </w:rPr>
        <w:t>АЦП прямого счёта</w:t>
      </w:r>
      <w:r w:rsidRPr="00061EA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asm</w:t>
      </w:r>
      <w:r>
        <w:rPr>
          <w:rFonts w:ascii="Arial" w:hAnsi="Arial" w:cs="Arial"/>
          <w:sz w:val="24"/>
          <w:szCs w:val="24"/>
        </w:rPr>
        <w:t>.</w:t>
      </w:r>
      <w:r w:rsidRPr="00061E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Загрузка программы выполняется в точности как в ЛР-3.</w:t>
      </w:r>
    </w:p>
    <w:p w14:paraId="095F2844" w14:textId="27EAB831" w:rsidR="00DA52D8" w:rsidRPr="00C77948" w:rsidRDefault="00F50866" w:rsidP="00AA7432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F50866">
        <w:rPr>
          <w:rFonts w:ascii="Arial" w:eastAsia="Times New Roman" w:hAnsi="Arial" w:cs="Arial"/>
          <w:sz w:val="24"/>
          <w:szCs w:val="24"/>
          <w:lang w:val="en-US" w:eastAsia="ru-RU"/>
        </w:rPr>
        <w:drawing>
          <wp:inline distT="0" distB="0" distL="0" distR="0" wp14:anchorId="72A901C5" wp14:editId="4D6989CE">
            <wp:extent cx="6120130" cy="2616200"/>
            <wp:effectExtent l="0" t="0" r="0" b="0"/>
            <wp:docPr id="88847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8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88" w14:textId="77777777" w:rsidR="00DA52D8" w:rsidRDefault="00DA52D8" w:rsidP="00AA7432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3BB53A" w14:textId="767007DE" w:rsidR="00DA52D8" w:rsidRPr="00AA7432" w:rsidRDefault="00D564CC" w:rsidP="00AA7432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564CC">
        <w:rPr>
          <w:rFonts w:ascii="Arial" w:eastAsia="Times New Roman" w:hAnsi="Arial" w:cs="Arial"/>
          <w:sz w:val="24"/>
          <w:szCs w:val="24"/>
          <w:lang w:eastAsia="ru-RU"/>
        </w:rPr>
        <w:drawing>
          <wp:inline distT="0" distB="0" distL="0" distR="0" wp14:anchorId="42EAB793" wp14:editId="33A47253">
            <wp:extent cx="6120130" cy="3051175"/>
            <wp:effectExtent l="0" t="0" r="0" b="0"/>
            <wp:docPr id="1622017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17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5966" w14:textId="77777777" w:rsidR="00B423A6" w:rsidRDefault="00B423A6" w:rsidP="00B423A6">
      <w:pPr>
        <w:rPr>
          <w:rFonts w:ascii="Arial" w:hAnsi="Arial" w:cs="Arial"/>
          <w:sz w:val="24"/>
          <w:szCs w:val="24"/>
        </w:rPr>
      </w:pPr>
    </w:p>
    <w:p w14:paraId="2106640A" w14:textId="77777777" w:rsidR="00AA7432" w:rsidRDefault="00AA7432" w:rsidP="00B42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Снял зависимость </w:t>
      </w:r>
      <w:r w:rsidRPr="00AA7432">
        <w:rPr>
          <w:rFonts w:ascii="Arial" w:hAnsi="Arial" w:cs="Arial"/>
          <w:sz w:val="24"/>
          <w:szCs w:val="24"/>
        </w:rPr>
        <w:t>выходного кода АЦП от уровня постоянного входного напряжения</w:t>
      </w:r>
      <w:r>
        <w:rPr>
          <w:rFonts w:ascii="Arial" w:hAnsi="Arial" w:cs="Arial"/>
          <w:sz w:val="24"/>
          <w:szCs w:val="24"/>
        </w:rPr>
        <w:t>.</w:t>
      </w:r>
    </w:p>
    <w:p w14:paraId="15E90CE5" w14:textId="73C852E3" w:rsidR="001530C7" w:rsidRDefault="00AA7432" w:rsidP="00B423A6">
      <w:r w:rsidRPr="00AA7432">
        <w:rPr>
          <w:rFonts w:ascii="Arial" w:hAnsi="Arial" w:cs="Arial"/>
          <w:sz w:val="24"/>
          <w:szCs w:val="24"/>
        </w:rPr>
        <w:t xml:space="preserve"> </w:t>
      </w:r>
      <w:r w:rsidR="001530C7">
        <w:rPr>
          <w:rFonts w:ascii="Arial" w:hAnsi="Arial" w:cs="Arial"/>
          <w:sz w:val="24"/>
          <w:szCs w:val="24"/>
        </w:rPr>
        <w:fldChar w:fldCharType="begin"/>
      </w:r>
      <w:r w:rsidR="001530C7">
        <w:rPr>
          <w:rFonts w:ascii="Arial" w:hAnsi="Arial" w:cs="Arial"/>
          <w:sz w:val="24"/>
          <w:szCs w:val="24"/>
        </w:rPr>
        <w:instrText xml:space="preserve"> LINK </w:instrText>
      </w:r>
      <w:r w:rsidR="004E57C4">
        <w:rPr>
          <w:rFonts w:ascii="Arial" w:hAnsi="Arial" w:cs="Arial"/>
          <w:sz w:val="24"/>
          <w:szCs w:val="24"/>
        </w:rPr>
        <w:instrText xml:space="preserve">Excel.Sheet.12 "C:\\Users\\nagor\\Desktop\\семестр\\ЭУ\\lab5\\ЛР5\\Лаб-5 Расчеты ИУ5-85 Кириллов Д.С..xlsx" Лист1!R1C2:R12C4 </w:instrText>
      </w:r>
      <w:r w:rsidR="001530C7">
        <w:rPr>
          <w:rFonts w:ascii="Arial" w:hAnsi="Arial" w:cs="Arial"/>
          <w:sz w:val="24"/>
          <w:szCs w:val="24"/>
        </w:rPr>
        <w:instrText xml:space="preserve">\a \f 4 \h </w:instrText>
      </w:r>
      <w:r w:rsidR="001530C7">
        <w:rPr>
          <w:rFonts w:ascii="Arial" w:hAnsi="Arial" w:cs="Arial"/>
          <w:sz w:val="24"/>
          <w:szCs w:val="24"/>
        </w:rPr>
        <w:fldChar w:fldCharType="separate"/>
      </w:r>
    </w:p>
    <w:p w14:paraId="0D38A023" w14:textId="5D014E3E" w:rsidR="00AA7432" w:rsidRDefault="001530C7" w:rsidP="00B42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end"/>
      </w:r>
      <w:r w:rsidR="0039783C" w:rsidRPr="0039783C">
        <w:drawing>
          <wp:inline distT="0" distB="0" distL="0" distR="0" wp14:anchorId="3CA3B392" wp14:editId="15A1031E">
            <wp:extent cx="1809750" cy="2200275"/>
            <wp:effectExtent l="0" t="0" r="0" b="9525"/>
            <wp:docPr id="430159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23A6" w14:textId="77777777" w:rsidR="00AA7432" w:rsidRDefault="00AA7432" w:rsidP="00B42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График </w:t>
      </w:r>
      <w:r w:rsidRPr="00AA7432">
        <w:rPr>
          <w:rFonts w:ascii="Arial" w:hAnsi="Arial" w:cs="Arial"/>
          <w:sz w:val="24"/>
          <w:szCs w:val="24"/>
        </w:rPr>
        <w:t>зависимости выходного кода АЦП от уровня постоянного входного напряжения</w:t>
      </w:r>
      <w:r>
        <w:rPr>
          <w:rFonts w:ascii="Arial" w:hAnsi="Arial" w:cs="Arial"/>
          <w:sz w:val="24"/>
          <w:szCs w:val="24"/>
        </w:rPr>
        <w:t>.</w:t>
      </w:r>
    </w:p>
    <w:p w14:paraId="3B7A62DF" w14:textId="35E268BB" w:rsidR="00837BFC" w:rsidRPr="001530C7" w:rsidRDefault="002E6DF2" w:rsidP="001530C7">
      <w:pPr>
        <w:suppressAutoHyphens w:val="0"/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ru-RU"/>
        </w:rPr>
        <w:drawing>
          <wp:inline distT="0" distB="0" distL="0" distR="0" wp14:anchorId="72DF49FE" wp14:editId="20A6B109">
            <wp:extent cx="5060315" cy="3030220"/>
            <wp:effectExtent l="0" t="0" r="6985" b="0"/>
            <wp:docPr id="10607642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D3D28" w14:textId="79F9D981" w:rsidR="00E67BAC" w:rsidRPr="001530C7" w:rsidRDefault="002C1BC8" w:rsidP="00364190">
      <w:pPr>
        <w:rPr>
          <w:rFonts w:ascii="Arial" w:hAnsi="Arial" w:cs="Arial"/>
          <w:sz w:val="24"/>
          <w:szCs w:val="24"/>
          <w:lang w:val="en-US"/>
        </w:rPr>
      </w:pPr>
      <w:r w:rsidRPr="002C1BC8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11A2EB7" wp14:editId="1035C2E0">
            <wp:extent cx="6120130" cy="3582670"/>
            <wp:effectExtent l="0" t="0" r="0" b="0"/>
            <wp:docPr id="76769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96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E6C5" w14:textId="34CD23CB" w:rsidR="00AA7432" w:rsidRDefault="00D77911" w:rsidP="00364190">
      <w:pPr>
        <w:rPr>
          <w:rFonts w:ascii="Arial" w:hAnsi="Arial" w:cs="Arial"/>
          <w:sz w:val="24"/>
          <w:szCs w:val="24"/>
          <w:lang w:val="en-US"/>
        </w:rPr>
      </w:pPr>
      <w:r w:rsidRPr="00D7791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CE2E489" wp14:editId="4756D1B6">
            <wp:extent cx="6120130" cy="3664585"/>
            <wp:effectExtent l="0" t="0" r="0" b="0"/>
            <wp:docPr id="110724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8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80A7" w14:textId="2A2C8689" w:rsidR="00BD0E0E" w:rsidRPr="00BD0E0E" w:rsidRDefault="0047672A" w:rsidP="00364190">
      <w:pPr>
        <w:rPr>
          <w:rFonts w:ascii="Arial" w:hAnsi="Arial" w:cs="Arial"/>
          <w:sz w:val="24"/>
          <w:szCs w:val="24"/>
          <w:lang w:val="en-US"/>
        </w:rPr>
      </w:pPr>
      <w:r w:rsidRPr="0047672A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931F17E" wp14:editId="3F689EB9">
            <wp:extent cx="6120130" cy="3639820"/>
            <wp:effectExtent l="0" t="0" r="0" b="0"/>
            <wp:docPr id="104075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F919" w14:textId="77777777" w:rsidR="00AA7432" w:rsidRDefault="00AA7432" w:rsidP="00AA7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Выводы:</w:t>
      </w:r>
    </w:p>
    <w:p w14:paraId="6A74EC47" w14:textId="77777777" w:rsidR="00AA7432" w:rsidRPr="007E6ADB" w:rsidRDefault="00AA7432" w:rsidP="00AA7432">
      <w:pPr>
        <w:rPr>
          <w:rFonts w:ascii="Arial" w:hAnsi="Arial" w:cs="Arial"/>
          <w:sz w:val="24"/>
          <w:szCs w:val="24"/>
        </w:rPr>
      </w:pPr>
      <w:r w:rsidRPr="007E6ADB">
        <w:rPr>
          <w:rFonts w:ascii="Arial" w:hAnsi="Arial" w:cs="Arial"/>
          <w:sz w:val="24"/>
          <w:szCs w:val="24"/>
        </w:rPr>
        <w:t>Достигнуты цели лабораторной работы:</w:t>
      </w:r>
    </w:p>
    <w:p w14:paraId="2299427A" w14:textId="77777777" w:rsidR="00DA52D8" w:rsidRPr="00AA7432" w:rsidRDefault="00DA52D8" w:rsidP="00DA52D8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Ознакомиться с аналоговыми-цифровыми преобразователями, использующими метод прямого счёта.</w:t>
      </w:r>
    </w:p>
    <w:p w14:paraId="1E02362B" w14:textId="057D789A" w:rsidR="00837BFC" w:rsidRPr="00AD0BA4" w:rsidRDefault="00DA52D8" w:rsidP="001530C7">
      <w:pPr>
        <w:spacing w:line="240" w:lineRule="auto"/>
        <w:rPr>
          <w:rFonts w:ascii="Arial" w:hAnsi="Arial" w:cs="Arial"/>
          <w:sz w:val="24"/>
          <w:szCs w:val="24"/>
        </w:rPr>
      </w:pPr>
      <w:r w:rsidRPr="00AA7432">
        <w:rPr>
          <w:rFonts w:ascii="Arial" w:hAnsi="Arial" w:cs="Arial"/>
          <w:sz w:val="24"/>
          <w:szCs w:val="24"/>
        </w:rPr>
        <w:t>Научиться проектировать АЦП прямого счёта на основе микроконтроллера ATmega16, настраивать и измерять его основные параметры.</w:t>
      </w:r>
    </w:p>
    <w:sectPr w:rsidR="00837BFC" w:rsidRPr="00AD0BA4" w:rsidSect="00DA0834">
      <w:pgSz w:w="11906" w:h="16838"/>
      <w:pgMar w:top="851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BCD0" w14:textId="77777777" w:rsidR="00DA0834" w:rsidRDefault="00DA0834" w:rsidP="000F22E6">
      <w:pPr>
        <w:spacing w:after="0" w:line="240" w:lineRule="auto"/>
      </w:pPr>
      <w:r>
        <w:separator/>
      </w:r>
    </w:p>
  </w:endnote>
  <w:endnote w:type="continuationSeparator" w:id="0">
    <w:p w14:paraId="033F6ED0" w14:textId="77777777" w:rsidR="00DA0834" w:rsidRDefault="00DA0834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AC21" w14:textId="77777777" w:rsidR="00DA0834" w:rsidRDefault="00DA0834" w:rsidP="000F22E6">
      <w:pPr>
        <w:spacing w:after="0" w:line="240" w:lineRule="auto"/>
      </w:pPr>
      <w:r>
        <w:separator/>
      </w:r>
    </w:p>
  </w:footnote>
  <w:footnote w:type="continuationSeparator" w:id="0">
    <w:p w14:paraId="79B2DF4E" w14:textId="77777777" w:rsidR="00DA0834" w:rsidRDefault="00DA0834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6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18678">
    <w:abstractNumId w:val="7"/>
  </w:num>
  <w:num w:numId="2" w16cid:durableId="1114790604">
    <w:abstractNumId w:val="4"/>
  </w:num>
  <w:num w:numId="3" w16cid:durableId="801769227">
    <w:abstractNumId w:val="5"/>
    <w:lvlOverride w:ilvl="0">
      <w:startOverride w:val="1"/>
    </w:lvlOverride>
  </w:num>
  <w:num w:numId="4" w16cid:durableId="238639088">
    <w:abstractNumId w:val="1"/>
  </w:num>
  <w:num w:numId="5" w16cid:durableId="1138718283">
    <w:abstractNumId w:val="2"/>
  </w:num>
  <w:num w:numId="6" w16cid:durableId="513761951">
    <w:abstractNumId w:val="6"/>
  </w:num>
  <w:num w:numId="7" w16cid:durableId="2125344841">
    <w:abstractNumId w:val="0"/>
  </w:num>
  <w:num w:numId="8" w16cid:durableId="114106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F24"/>
    <w:rsid w:val="00001630"/>
    <w:rsid w:val="0001154A"/>
    <w:rsid w:val="0001321C"/>
    <w:rsid w:val="000315F1"/>
    <w:rsid w:val="000321D4"/>
    <w:rsid w:val="00073886"/>
    <w:rsid w:val="000841F9"/>
    <w:rsid w:val="000871E0"/>
    <w:rsid w:val="00090330"/>
    <w:rsid w:val="000C48D4"/>
    <w:rsid w:val="000D0328"/>
    <w:rsid w:val="000F22E6"/>
    <w:rsid w:val="00114B4D"/>
    <w:rsid w:val="00127FF7"/>
    <w:rsid w:val="0014194C"/>
    <w:rsid w:val="00142CD4"/>
    <w:rsid w:val="001530C7"/>
    <w:rsid w:val="0015471A"/>
    <w:rsid w:val="0017162F"/>
    <w:rsid w:val="00173525"/>
    <w:rsid w:val="00174F37"/>
    <w:rsid w:val="001845E0"/>
    <w:rsid w:val="001C09A9"/>
    <w:rsid w:val="001E6D3D"/>
    <w:rsid w:val="001F012C"/>
    <w:rsid w:val="00204398"/>
    <w:rsid w:val="00210433"/>
    <w:rsid w:val="002561E9"/>
    <w:rsid w:val="00265306"/>
    <w:rsid w:val="0027189C"/>
    <w:rsid w:val="002732D3"/>
    <w:rsid w:val="00274BF0"/>
    <w:rsid w:val="00284E74"/>
    <w:rsid w:val="002B63E4"/>
    <w:rsid w:val="002C1BC8"/>
    <w:rsid w:val="002E2030"/>
    <w:rsid w:val="002E6DF2"/>
    <w:rsid w:val="00364190"/>
    <w:rsid w:val="0039783C"/>
    <w:rsid w:val="003A79E4"/>
    <w:rsid w:val="003C5F8E"/>
    <w:rsid w:val="003C6EB3"/>
    <w:rsid w:val="003E55BD"/>
    <w:rsid w:val="00416973"/>
    <w:rsid w:val="00426FBE"/>
    <w:rsid w:val="0043655C"/>
    <w:rsid w:val="0047672A"/>
    <w:rsid w:val="00480067"/>
    <w:rsid w:val="00492F24"/>
    <w:rsid w:val="004C16DC"/>
    <w:rsid w:val="004E57C4"/>
    <w:rsid w:val="004E79D0"/>
    <w:rsid w:val="004F7858"/>
    <w:rsid w:val="00513699"/>
    <w:rsid w:val="0051718C"/>
    <w:rsid w:val="005474E4"/>
    <w:rsid w:val="00563992"/>
    <w:rsid w:val="0058517B"/>
    <w:rsid w:val="00596C18"/>
    <w:rsid w:val="00596C57"/>
    <w:rsid w:val="005B2D90"/>
    <w:rsid w:val="005B6315"/>
    <w:rsid w:val="005D3AD9"/>
    <w:rsid w:val="005E6E98"/>
    <w:rsid w:val="005E7B74"/>
    <w:rsid w:val="006351EB"/>
    <w:rsid w:val="0064597A"/>
    <w:rsid w:val="00647AAE"/>
    <w:rsid w:val="00667642"/>
    <w:rsid w:val="00690C34"/>
    <w:rsid w:val="0069159B"/>
    <w:rsid w:val="006A21E1"/>
    <w:rsid w:val="006B3C55"/>
    <w:rsid w:val="006B655F"/>
    <w:rsid w:val="006B7A90"/>
    <w:rsid w:val="006D0C1C"/>
    <w:rsid w:val="006E745F"/>
    <w:rsid w:val="007163C1"/>
    <w:rsid w:val="007450BD"/>
    <w:rsid w:val="007516BC"/>
    <w:rsid w:val="007541B9"/>
    <w:rsid w:val="00787100"/>
    <w:rsid w:val="007B3591"/>
    <w:rsid w:val="007B50DA"/>
    <w:rsid w:val="0083510F"/>
    <w:rsid w:val="00837BFC"/>
    <w:rsid w:val="00871AD2"/>
    <w:rsid w:val="008723AE"/>
    <w:rsid w:val="00887259"/>
    <w:rsid w:val="008D35EC"/>
    <w:rsid w:val="008F57CA"/>
    <w:rsid w:val="009069A5"/>
    <w:rsid w:val="009105E9"/>
    <w:rsid w:val="00924E6F"/>
    <w:rsid w:val="00925FB7"/>
    <w:rsid w:val="00933C3D"/>
    <w:rsid w:val="00950540"/>
    <w:rsid w:val="009518A8"/>
    <w:rsid w:val="00966341"/>
    <w:rsid w:val="00967B5C"/>
    <w:rsid w:val="009713C4"/>
    <w:rsid w:val="0098627B"/>
    <w:rsid w:val="009A2447"/>
    <w:rsid w:val="009B7E52"/>
    <w:rsid w:val="009C6F82"/>
    <w:rsid w:val="009F71C3"/>
    <w:rsid w:val="00A03015"/>
    <w:rsid w:val="00A176DC"/>
    <w:rsid w:val="00A23F55"/>
    <w:rsid w:val="00A30D0D"/>
    <w:rsid w:val="00A45082"/>
    <w:rsid w:val="00A62AF9"/>
    <w:rsid w:val="00A64C94"/>
    <w:rsid w:val="00A96A80"/>
    <w:rsid w:val="00AA7432"/>
    <w:rsid w:val="00AC60DA"/>
    <w:rsid w:val="00AD01A7"/>
    <w:rsid w:val="00AD0BA4"/>
    <w:rsid w:val="00B01134"/>
    <w:rsid w:val="00B146D7"/>
    <w:rsid w:val="00B16779"/>
    <w:rsid w:val="00B33E0D"/>
    <w:rsid w:val="00B36CA0"/>
    <w:rsid w:val="00B423A6"/>
    <w:rsid w:val="00B612B2"/>
    <w:rsid w:val="00B72BF6"/>
    <w:rsid w:val="00B734DB"/>
    <w:rsid w:val="00BA4832"/>
    <w:rsid w:val="00BB260A"/>
    <w:rsid w:val="00BD0E0E"/>
    <w:rsid w:val="00BD30A2"/>
    <w:rsid w:val="00BD3D74"/>
    <w:rsid w:val="00BF0468"/>
    <w:rsid w:val="00C0032C"/>
    <w:rsid w:val="00C21978"/>
    <w:rsid w:val="00C32B23"/>
    <w:rsid w:val="00C357F2"/>
    <w:rsid w:val="00C438D0"/>
    <w:rsid w:val="00C50844"/>
    <w:rsid w:val="00C67100"/>
    <w:rsid w:val="00C75B3B"/>
    <w:rsid w:val="00C77948"/>
    <w:rsid w:val="00C83026"/>
    <w:rsid w:val="00CB0772"/>
    <w:rsid w:val="00CB0E3B"/>
    <w:rsid w:val="00CB4A8E"/>
    <w:rsid w:val="00CC4CCD"/>
    <w:rsid w:val="00D12EF4"/>
    <w:rsid w:val="00D13387"/>
    <w:rsid w:val="00D253C8"/>
    <w:rsid w:val="00D264DB"/>
    <w:rsid w:val="00D36C19"/>
    <w:rsid w:val="00D4205C"/>
    <w:rsid w:val="00D564CC"/>
    <w:rsid w:val="00D7301B"/>
    <w:rsid w:val="00D77911"/>
    <w:rsid w:val="00DA0834"/>
    <w:rsid w:val="00DA160F"/>
    <w:rsid w:val="00DA52D8"/>
    <w:rsid w:val="00DE0316"/>
    <w:rsid w:val="00DF004E"/>
    <w:rsid w:val="00E00DAF"/>
    <w:rsid w:val="00E260D1"/>
    <w:rsid w:val="00E67BAC"/>
    <w:rsid w:val="00E74041"/>
    <w:rsid w:val="00E9585B"/>
    <w:rsid w:val="00EB5FC3"/>
    <w:rsid w:val="00ED4C9A"/>
    <w:rsid w:val="00F0714C"/>
    <w:rsid w:val="00F10AFE"/>
    <w:rsid w:val="00F50866"/>
    <w:rsid w:val="00F61D4B"/>
    <w:rsid w:val="00F6338D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8751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DEA5E-10B7-4366-ADBA-E97FCA35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Никита Гордеев</cp:lastModifiedBy>
  <cp:revision>76</cp:revision>
  <cp:lastPrinted>2021-02-12T20:05:00Z</cp:lastPrinted>
  <dcterms:created xsi:type="dcterms:W3CDTF">2020-10-19T18:22:00Z</dcterms:created>
  <dcterms:modified xsi:type="dcterms:W3CDTF">2024-04-23T18:55:00Z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