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230E" w14:textId="2D73F4D5" w:rsidR="0008553C" w:rsidRDefault="001F67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67DB">
        <w:rPr>
          <w:rFonts w:ascii="Times New Roman" w:hAnsi="Times New Roman" w:cs="Times New Roman"/>
          <w:b/>
          <w:bCs/>
          <w:sz w:val="36"/>
          <w:szCs w:val="36"/>
        </w:rPr>
        <w:t>Estimating House Price — Variable Selection &amp; Analysis</w:t>
      </w:r>
    </w:p>
    <w:p w14:paraId="5BD7E5FF" w14:textId="02219CB1" w:rsidR="00AE00C7" w:rsidRDefault="00AE00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</w:p>
    <w:p w14:paraId="13C3E2BD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CDE393C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The goal of this analysis is to identify the most important variables that can be used to estimate house prices effectively, based on exploratory data analysis and correlation analysis.</w:t>
      </w:r>
    </w:p>
    <w:p w14:paraId="5446A510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pict w14:anchorId="0B08152A">
          <v:rect id="_x0000_i1229" style="width:0;height:1.5pt" o:hralign="center" o:hrstd="t" o:hr="t" fillcolor="#a0a0a0" stroked="f"/>
        </w:pict>
      </w:r>
    </w:p>
    <w:p w14:paraId="353730BA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21552836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The dataset used contains various features of houses, including:</w:t>
      </w:r>
    </w:p>
    <w:p w14:paraId="5AF474E2" w14:textId="77777777" w:rsidR="00704CE5" w:rsidRPr="00704CE5" w:rsidRDefault="00704CE5" w:rsidP="00704C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Structural attributes (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sqft_living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sqft_above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>, bathrooms, bedrooms, floors)</w:t>
      </w:r>
    </w:p>
    <w:p w14:paraId="6F34F710" w14:textId="77777777" w:rsidR="00704CE5" w:rsidRPr="00704CE5" w:rsidRDefault="00704CE5" w:rsidP="00704C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Quality metrics (grade, condition)</w:t>
      </w:r>
    </w:p>
    <w:p w14:paraId="5DF70F68" w14:textId="77777777" w:rsidR="00704CE5" w:rsidRPr="00704CE5" w:rsidRDefault="00704CE5" w:rsidP="00704C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Geographical attributes (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>, long)</w:t>
      </w:r>
    </w:p>
    <w:p w14:paraId="6A16E684" w14:textId="77777777" w:rsidR="00704CE5" w:rsidRPr="00704CE5" w:rsidRDefault="00704CE5" w:rsidP="00704C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View and waterfront indicators</w:t>
      </w:r>
    </w:p>
    <w:p w14:paraId="0B9638B6" w14:textId="77777777" w:rsidR="00704CE5" w:rsidRPr="00704CE5" w:rsidRDefault="00704CE5" w:rsidP="00704CE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Renovation status and year built</w:t>
      </w:r>
    </w:p>
    <w:p w14:paraId="1D0A6108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pict w14:anchorId="5020AB32">
          <v:rect id="_x0000_i1230" style="width:0;height:1.5pt" o:hralign="center" o:hrstd="t" o:hr="t" fillcolor="#a0a0a0" stroked="f"/>
        </w:pict>
      </w:r>
    </w:p>
    <w:p w14:paraId="32392B40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Analysis Steps</w:t>
      </w:r>
    </w:p>
    <w:p w14:paraId="563D0AB1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1. Data Cleaning</w:t>
      </w:r>
    </w:p>
    <w:p w14:paraId="7ED01D56" w14:textId="77777777" w:rsidR="00704CE5" w:rsidRPr="00704CE5" w:rsidRDefault="00704CE5" w:rsidP="00704CE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Checked for null values and handled missing data.</w:t>
      </w:r>
    </w:p>
    <w:p w14:paraId="110261CF" w14:textId="77777777" w:rsidR="00704CE5" w:rsidRPr="00704CE5" w:rsidRDefault="00704CE5" w:rsidP="00704CE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Verified and corrected data types.</w:t>
      </w:r>
    </w:p>
    <w:p w14:paraId="236EF587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2. Exploratory Data Analysis (EDA)</w:t>
      </w:r>
    </w:p>
    <w:p w14:paraId="72CDFFC6" w14:textId="77777777" w:rsidR="00704CE5" w:rsidRPr="00704CE5" w:rsidRDefault="00704CE5" w:rsidP="00704C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Visualized data distributions.</w:t>
      </w:r>
    </w:p>
    <w:p w14:paraId="63DA56EC" w14:textId="77777777" w:rsidR="00704CE5" w:rsidRPr="00704CE5" w:rsidRDefault="00704CE5" w:rsidP="00704C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Examined pairwise relationships between variables.</w:t>
      </w:r>
    </w:p>
    <w:p w14:paraId="4A458FA6" w14:textId="77777777" w:rsidR="00704CE5" w:rsidRPr="00704CE5" w:rsidRDefault="00704CE5" w:rsidP="00704CE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Generated correlation matrix.</w:t>
      </w:r>
    </w:p>
    <w:p w14:paraId="69A4AD11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3. Correlation Analysis</w:t>
      </w:r>
    </w:p>
    <w:p w14:paraId="6D90563D" w14:textId="77777777" w:rsidR="00704CE5" w:rsidRPr="00704CE5" w:rsidRDefault="00704CE5" w:rsidP="00704CE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Computed Pearson correlation coefficients between features and house price.</w:t>
      </w:r>
    </w:p>
    <w:p w14:paraId="55496608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pict w14:anchorId="10548D2F">
          <v:rect id="_x0000_i1231" style="width:0;height:1.5pt" o:hralign="center" o:hrstd="t" o:hr="t" fillcolor="#a0a0a0" stroked="f"/>
        </w:pict>
      </w:r>
    </w:p>
    <w:p w14:paraId="7BDC351E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Insights</w:t>
      </w:r>
    </w:p>
    <w:p w14:paraId="49EEB589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Variables with Strong Positive Correlation with House Price</w:t>
      </w:r>
    </w:p>
    <w:tbl>
      <w:tblPr>
        <w:tblW w:w="43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748"/>
      </w:tblGrid>
      <w:tr w:rsidR="00704CE5" w:rsidRPr="00704CE5" w14:paraId="66DDF34C" w14:textId="77777777" w:rsidTr="00767A6B">
        <w:trPr>
          <w:trHeight w:val="5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72980" w14:textId="77777777" w:rsidR="00704CE5" w:rsidRPr="00704CE5" w:rsidRDefault="00704CE5" w:rsidP="00704C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EC00072" w14:textId="77777777" w:rsidR="00704CE5" w:rsidRPr="00704CE5" w:rsidRDefault="00704CE5" w:rsidP="00704C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Correlation with Price</w:t>
            </w:r>
          </w:p>
        </w:tc>
      </w:tr>
      <w:tr w:rsidR="00704CE5" w:rsidRPr="00704CE5" w14:paraId="2C199AE5" w14:textId="77777777" w:rsidTr="00767A6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BCB9B4D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sqft_living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1BA00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04CE5" w:rsidRPr="00704CE5" w14:paraId="0A9C782E" w14:textId="77777777" w:rsidTr="00767A6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D5817A2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678F96E3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04CE5" w:rsidRPr="00704CE5" w14:paraId="3A86848E" w14:textId="77777777" w:rsidTr="00767A6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2FBB3DE6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sqft_above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27B71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04CE5" w:rsidRPr="00704CE5" w14:paraId="36C4A552" w14:textId="77777777" w:rsidTr="00767A6B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559801A5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4383EA69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Moderate to High</w:t>
            </w:r>
          </w:p>
        </w:tc>
      </w:tr>
      <w:tr w:rsidR="00704CE5" w:rsidRPr="00704CE5" w14:paraId="5E84D79D" w14:textId="77777777" w:rsidTr="00767A6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31071933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785E8E45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</w:tr>
      <w:tr w:rsidR="00704CE5" w:rsidRPr="00704CE5" w14:paraId="77690F20" w14:textId="77777777" w:rsidTr="00767A6B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29508744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sqft_living15</w:t>
            </w:r>
          </w:p>
        </w:tc>
        <w:tc>
          <w:tcPr>
            <w:tcW w:w="0" w:type="auto"/>
            <w:vAlign w:val="center"/>
            <w:hideMark/>
          </w:tcPr>
          <w:p w14:paraId="1161FE64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</w:tr>
    </w:tbl>
    <w:p w14:paraId="147645CC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186070AA" w14:textId="77777777" w:rsidR="00704CE5" w:rsidRPr="00704CE5" w:rsidRDefault="00704CE5" w:rsidP="00704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Larger homes (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sqft_living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sqft_above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>) tend to command higher prices.</w:t>
      </w:r>
    </w:p>
    <w:p w14:paraId="46CEDD29" w14:textId="77777777" w:rsidR="00704CE5" w:rsidRPr="00704CE5" w:rsidRDefault="00704CE5" w:rsidP="00704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Quality indicators (grade) strongly influence price.</w:t>
      </w:r>
    </w:p>
    <w:p w14:paraId="0907389A" w14:textId="77777777" w:rsidR="00704CE5" w:rsidRPr="00704CE5" w:rsidRDefault="00704CE5" w:rsidP="00704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More bathrooms and good views positively impact price.</w:t>
      </w:r>
    </w:p>
    <w:p w14:paraId="75132317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pict w14:anchorId="16B90CC2">
          <v:rect id="_x0000_i1232" style="width:0;height:1.5pt" o:hralign="center" o:hrstd="t" o:hr="t" fillcolor="#a0a0a0" stroked="f"/>
        </w:pict>
      </w:r>
    </w:p>
    <w:p w14:paraId="7A361D91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Variables with Weak or No Significant Correlation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761"/>
      </w:tblGrid>
      <w:tr w:rsidR="00704CE5" w:rsidRPr="00704CE5" w14:paraId="5D27ECB6" w14:textId="77777777" w:rsidTr="00704C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93964" w14:textId="77777777" w:rsidR="00704CE5" w:rsidRPr="00704CE5" w:rsidRDefault="00704CE5" w:rsidP="00704C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7BB7298" w14:textId="77777777" w:rsidR="00704CE5" w:rsidRPr="00704CE5" w:rsidRDefault="00704CE5" w:rsidP="00704C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Correlation with Price</w:t>
            </w:r>
          </w:p>
        </w:tc>
      </w:tr>
      <w:tr w:rsidR="00704CE5" w:rsidRPr="00704CE5" w14:paraId="0A3B48C7" w14:textId="77777777" w:rsidTr="0070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0E47F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AC8EF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704CE5" w:rsidRPr="00704CE5" w14:paraId="48AF4E28" w14:textId="77777777" w:rsidTr="0070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A681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yr_renovated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75CC8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704CE5" w:rsidRPr="00704CE5" w14:paraId="52672675" w14:textId="77777777" w:rsidTr="0070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24C8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BCDD4BC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704CE5" w:rsidRPr="00704CE5" w14:paraId="3DE99CD2" w14:textId="77777777" w:rsidTr="00704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4193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floors</w:t>
            </w:r>
          </w:p>
        </w:tc>
        <w:tc>
          <w:tcPr>
            <w:tcW w:w="0" w:type="auto"/>
            <w:vAlign w:val="center"/>
            <w:hideMark/>
          </w:tcPr>
          <w:p w14:paraId="2E4F93E6" w14:textId="77777777" w:rsidR="00704CE5" w:rsidRPr="00704CE5" w:rsidRDefault="00704CE5" w:rsidP="0070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E5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</w:tbl>
    <w:p w14:paraId="4631FBF5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069BAD6A" w14:textId="77777777" w:rsidR="00704CE5" w:rsidRPr="00704CE5" w:rsidRDefault="00704CE5" w:rsidP="00704C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Geographical grouping (</w:t>
      </w:r>
      <w:proofErr w:type="spellStart"/>
      <w:r w:rsidRPr="00704CE5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704CE5">
        <w:rPr>
          <w:rFonts w:ascii="Times New Roman" w:hAnsi="Times New Roman" w:cs="Times New Roman"/>
          <w:sz w:val="28"/>
          <w:szCs w:val="28"/>
        </w:rPr>
        <w:t>) is too coarse to directly predict price.</w:t>
      </w:r>
    </w:p>
    <w:p w14:paraId="1D5872F5" w14:textId="77777777" w:rsidR="00704CE5" w:rsidRPr="00704CE5" w:rsidRDefault="00704CE5" w:rsidP="00704C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Condition and renovation year are less consistently related to price in this dataset.</w:t>
      </w:r>
    </w:p>
    <w:p w14:paraId="653EE45D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pict w14:anchorId="542B294B">
          <v:rect id="_x0000_i1233" style="width:0;height:1.5pt" o:hralign="center" o:hrstd="t" o:hr="t" fillcolor="#a0a0a0" stroked="f"/>
        </w:pict>
      </w:r>
    </w:p>
    <w:p w14:paraId="38CBA8F0" w14:textId="77777777" w:rsidR="00704CE5" w:rsidRP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Recommended Features for Model</w:t>
      </w:r>
    </w:p>
    <w:p w14:paraId="781CE144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For predicting house price, the following features are recommended:</w:t>
      </w:r>
    </w:p>
    <w:p w14:paraId="06FAE4FE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4CE5">
        <w:rPr>
          <w:rFonts w:ascii="Times New Roman" w:hAnsi="Times New Roman" w:cs="Times New Roman"/>
          <w:sz w:val="28"/>
          <w:szCs w:val="28"/>
        </w:rPr>
        <w:t>sqft_living</w:t>
      </w:r>
      <w:proofErr w:type="spellEnd"/>
    </w:p>
    <w:p w14:paraId="622F9E57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grade</w:t>
      </w:r>
    </w:p>
    <w:p w14:paraId="57DA670A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4CE5">
        <w:rPr>
          <w:rFonts w:ascii="Times New Roman" w:hAnsi="Times New Roman" w:cs="Times New Roman"/>
          <w:sz w:val="28"/>
          <w:szCs w:val="28"/>
        </w:rPr>
        <w:t>sqft_above</w:t>
      </w:r>
      <w:proofErr w:type="spellEnd"/>
    </w:p>
    <w:p w14:paraId="70AFD900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bathrooms</w:t>
      </w:r>
    </w:p>
    <w:p w14:paraId="2524C432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view</w:t>
      </w:r>
    </w:p>
    <w:p w14:paraId="0E877AEC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sqft_living15</w:t>
      </w:r>
    </w:p>
    <w:p w14:paraId="7E837185" w14:textId="77777777" w:rsidR="00704CE5" w:rsidRPr="00704CE5" w:rsidRDefault="00704CE5" w:rsidP="00704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t>Optionally: bedrooms, waterfront, latitude</w:t>
      </w:r>
    </w:p>
    <w:p w14:paraId="13A6E797" w14:textId="77777777" w:rsidR="00704CE5" w:rsidRPr="00704CE5" w:rsidRDefault="00704CE5" w:rsidP="00704CE5">
      <w:pPr>
        <w:rPr>
          <w:rFonts w:ascii="Times New Roman" w:hAnsi="Times New Roman" w:cs="Times New Roman"/>
          <w:sz w:val="28"/>
          <w:szCs w:val="28"/>
        </w:rPr>
      </w:pPr>
      <w:r w:rsidRPr="00704CE5">
        <w:rPr>
          <w:rFonts w:ascii="Times New Roman" w:hAnsi="Times New Roman" w:cs="Times New Roman"/>
          <w:sz w:val="28"/>
          <w:szCs w:val="28"/>
        </w:rPr>
        <w:pict w14:anchorId="16DC12A4">
          <v:rect id="_x0000_i1234" style="width:0;height:1.5pt" o:hralign="center" o:hrstd="t" o:hr="t" fillcolor="#a0a0a0" stroked="f"/>
        </w:pict>
      </w:r>
    </w:p>
    <w:p w14:paraId="050F5178" w14:textId="77777777" w:rsidR="00704CE5" w:rsidRDefault="00704CE5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CE5">
        <w:rPr>
          <w:rFonts w:ascii="Times New Roman" w:hAnsi="Times New Roman" w:cs="Times New Roman"/>
          <w:b/>
          <w:bCs/>
          <w:sz w:val="28"/>
          <w:szCs w:val="28"/>
        </w:rPr>
        <w:t>Visual Insights</w:t>
      </w:r>
    </w:p>
    <w:p w14:paraId="57957976" w14:textId="77777777" w:rsidR="00767A6B" w:rsidRDefault="00767A6B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E2CD8" w14:textId="77777777" w:rsidR="00767A6B" w:rsidRPr="00704CE5" w:rsidRDefault="00767A6B" w:rsidP="00704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45C94" w14:textId="1D56E746" w:rsidR="00AE00C7" w:rsidRPr="00704CE5" w:rsidRDefault="00767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32306" wp14:editId="261B4F82">
            <wp:extent cx="5731510" cy="3223895"/>
            <wp:effectExtent l="0" t="0" r="2540" b="0"/>
            <wp:docPr id="203629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9690" name="Picture 20362996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C7" w:rsidRPr="007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E18"/>
    <w:multiLevelType w:val="multilevel"/>
    <w:tmpl w:val="ADC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3593"/>
    <w:multiLevelType w:val="multilevel"/>
    <w:tmpl w:val="1AF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B5A44"/>
    <w:multiLevelType w:val="multilevel"/>
    <w:tmpl w:val="423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E37FB"/>
    <w:multiLevelType w:val="multilevel"/>
    <w:tmpl w:val="98E6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E5119"/>
    <w:multiLevelType w:val="multilevel"/>
    <w:tmpl w:val="D0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77A47"/>
    <w:multiLevelType w:val="multilevel"/>
    <w:tmpl w:val="8E0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F7F88"/>
    <w:multiLevelType w:val="multilevel"/>
    <w:tmpl w:val="8F7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71DA1"/>
    <w:multiLevelType w:val="multilevel"/>
    <w:tmpl w:val="DC7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11554"/>
    <w:multiLevelType w:val="multilevel"/>
    <w:tmpl w:val="C02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41023"/>
    <w:multiLevelType w:val="multilevel"/>
    <w:tmpl w:val="7BF6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F357B"/>
    <w:multiLevelType w:val="multilevel"/>
    <w:tmpl w:val="CEB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318F0"/>
    <w:multiLevelType w:val="multilevel"/>
    <w:tmpl w:val="AA7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8406F"/>
    <w:multiLevelType w:val="multilevel"/>
    <w:tmpl w:val="5036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771142">
    <w:abstractNumId w:val="9"/>
  </w:num>
  <w:num w:numId="2" w16cid:durableId="207188903">
    <w:abstractNumId w:val="8"/>
  </w:num>
  <w:num w:numId="3" w16cid:durableId="2029745738">
    <w:abstractNumId w:val="10"/>
  </w:num>
  <w:num w:numId="4" w16cid:durableId="774599834">
    <w:abstractNumId w:val="5"/>
  </w:num>
  <w:num w:numId="5" w16cid:durableId="1949196495">
    <w:abstractNumId w:val="12"/>
  </w:num>
  <w:num w:numId="6" w16cid:durableId="526911801">
    <w:abstractNumId w:val="3"/>
  </w:num>
  <w:num w:numId="7" w16cid:durableId="1810704364">
    <w:abstractNumId w:val="1"/>
  </w:num>
  <w:num w:numId="8" w16cid:durableId="2038699083">
    <w:abstractNumId w:val="7"/>
  </w:num>
  <w:num w:numId="9" w16cid:durableId="510876026">
    <w:abstractNumId w:val="4"/>
  </w:num>
  <w:num w:numId="10" w16cid:durableId="1685671101">
    <w:abstractNumId w:val="11"/>
  </w:num>
  <w:num w:numId="11" w16cid:durableId="1114709635">
    <w:abstractNumId w:val="2"/>
  </w:num>
  <w:num w:numId="12" w16cid:durableId="1969241351">
    <w:abstractNumId w:val="6"/>
  </w:num>
  <w:num w:numId="13" w16cid:durableId="164804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B"/>
    <w:rsid w:val="0008553C"/>
    <w:rsid w:val="001F67DB"/>
    <w:rsid w:val="004F6188"/>
    <w:rsid w:val="00704CE5"/>
    <w:rsid w:val="00767A6B"/>
    <w:rsid w:val="00847356"/>
    <w:rsid w:val="00873A25"/>
    <w:rsid w:val="00AE00C7"/>
    <w:rsid w:val="00B50D73"/>
    <w:rsid w:val="00D01F0E"/>
    <w:rsid w:val="00D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8647"/>
  <w15:chartTrackingRefBased/>
  <w15:docId w15:val="{C848110E-BF37-4398-BB0C-0AFD2DDE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ACD2-4B43-4E83-8608-D7238F55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7</cp:revision>
  <dcterms:created xsi:type="dcterms:W3CDTF">2025-06-08T11:04:00Z</dcterms:created>
  <dcterms:modified xsi:type="dcterms:W3CDTF">2025-06-08T11:25:00Z</dcterms:modified>
</cp:coreProperties>
</file>