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NetWorker Dashboard — Production Deployment SOP</w:t>
      </w:r>
    </w:p>
    <w:p>
      <w:r>
        <w:rPr>
          <w:b/>
        </w:rPr>
        <w:t>Audience:</w:t>
      </w:r>
      <w:r>
        <w:t xml:space="preserve"> Windows server / IT operations. </w:t>
      </w:r>
      <w:r>
        <w:rPr>
          <w:b/>
        </w:rPr>
        <w:t>Scope:</w:t>
      </w:r>
      <w:r>
        <w:t xml:space="preserve"> Deploy and operate the NetWorker Dashboard as a Windows service on a production host, monitoring one or more Dell NetWorker servers. </w:t>
      </w:r>
      <w:r>
        <w:rPr>
          <w:b/>
        </w:rPr>
        <w:t>Outcome:</w:t>
      </w:r>
      <w:r>
        <w:t xml:space="preserve"> A hardened, HTTPS-only, auto-restarting service (</w:t>
      </w:r>
      <w:r>
        <w:rPr>
          <w:rFonts w:ascii="Consolas" w:hAnsi="Consolas"/>
          <w:sz w:val="20"/>
        </w:rPr>
        <w:t>NetWorkerDashboard</w:t>
      </w:r>
      <w:r>
        <w:t xml:space="preserve">); password-gated dashboard; TV wall display; scheduled email notifications; all state under </w:t>
      </w:r>
      <w:r>
        <w:rPr>
          <w:rFonts w:ascii="Consolas" w:hAnsi="Consolas"/>
          <w:sz w:val="20"/>
        </w:rPr>
        <w:t>data\</w:t>
      </w:r>
      <w:r>
        <w:t xml:space="preserve"> surviving every upgrade.</w:t>
      </w:r>
    </w:p>
    <w:p>
      <w:pPr>
        <w:pStyle w:val="IntenseQuote"/>
      </w:pPr>
      <w:r>
        <w:t xml:space="preserve">Companion documents: </w:t>
      </w:r>
      <w:r>
        <w:rPr>
          <w:rFonts w:ascii="Consolas" w:hAnsi="Consolas"/>
          <w:sz w:val="20"/>
        </w:rPr>
        <w:t>INSTALL.md</w:t>
      </w:r>
      <w:r>
        <w:t xml:space="preserve"> is the full offline install/upgrade reference; </w:t>
      </w:r>
      <w:r>
        <w:rPr>
          <w:rFonts w:ascii="Consolas" w:hAnsi="Consolas"/>
          <w:sz w:val="20"/>
        </w:rPr>
        <w:t>../RELEASING.md</w:t>
      </w:r>
      <w:r>
        <w:t xml:space="preserve"> is how a release is cut; </w:t>
      </w:r>
      <w:r>
        <w:rPr>
          <w:rFonts w:ascii="Consolas" w:hAnsi="Consolas"/>
          <w:sz w:val="20"/>
        </w:rPr>
        <w:t>NWDash-User-Guide.md</w:t>
      </w:r>
      <w:r>
        <w:t xml:space="preserve"> is for end users. This SOP is the operations view.</w:t>
      </w:r>
    </w:p>
    <w:p>
      <w:pPr>
        <w:pStyle w:val="Heading2"/>
      </w:pPr>
      <w:r>
        <w:t>0. Architecture (what you are operating)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>Browser / TV ──HTTPS:8443──► NetWorkerDashboard service (nssm)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└─ embedded Python 3.12 (bundled, zero host prereqs)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├─ /            dashboard SPA (login required)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├─ /tv          TV wall-display mode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├─ /view/&lt;tok&gt;  read-only share links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├─ /api/*       session + CSRF protected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└─ outbound ──► Dell NetWorker REST API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                (or NWUI :9090 fallback)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                + optional WMI host health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                                               + optional SMTP relay (email)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>C:\apps\networker-dashboard\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networker_dashboard.py, nwdash\   app         (replaced on upgrade)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runtime\python\                   runtime     (replaced on upgrade)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nssm.exe                          service mgr (pinned)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data\  .certs\  logs\  backups\   PERSISTENT  (never touched by upgrades)</w:t>
      </w:r>
    </w:p>
    <w:p/>
    <w:p>
      <w:r>
        <w:t xml:space="preserve">One Python process, standard library only (plus the bundled optional </w:t>
      </w:r>
      <w:r>
        <w:rPr>
          <w:rFonts w:ascii="Consolas" w:hAnsi="Consolas"/>
          <w:sz w:val="20"/>
        </w:rPr>
        <w:t>cryptography</w:t>
      </w:r>
      <w:r>
        <w:t xml:space="preserve"> for encrypted credential storage). Single instance per install — the login rate limiter and the schedulers are in-process.</w:t>
      </w:r>
    </w:p>
    <w:p>
      <w:pPr>
        <w:pStyle w:val="Heading2"/>
      </w:pPr>
      <w:r>
        <w:t>1. Prerequisites (gather before starting)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Windows Server (2019/2022)</w:t>
            </w:r>
          </w:p>
        </w:tc>
        <w:tc>
          <w:tcPr>
            <w:tcW w:type="dxa" w:w="4320"/>
          </w:tcPr>
          <w:p>
            <w:r>
              <w:t>Target host. Nothing needs preinstalling — Python and nssm ship in the bundle</w:t>
            </w:r>
          </w:p>
        </w:tc>
      </w:tr>
      <w:tr>
        <w:tc>
          <w:tcPr>
            <w:tcW w:type="dxa" w:w="4320"/>
          </w:tcPr>
          <w:p>
            <w:r>
              <w:t>The two release assets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Setup-NWDash.cmd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nwdash-bundle-&lt;ver&gt;-win-x64.zip</w:t>
            </w:r>
            <w:r>
              <w:t>, side by side; SHA-256 in the release notes</w:t>
            </w:r>
          </w:p>
        </w:tc>
      </w:tr>
      <w:tr>
        <w:tc>
          <w:tcPr>
            <w:tcW w:type="dxa" w:w="4320"/>
          </w:tcPr>
          <w:p>
            <w:r>
              <w:t>NetWorker reachability</w:t>
            </w:r>
          </w:p>
        </w:tc>
        <w:tc>
          <w:tcPr>
            <w:tcW w:type="dxa" w:w="4320"/>
          </w:tcPr>
          <w:p>
            <w:r>
              <w:t>The host must reach the NetWorker server's REST API (and/or NWUI on 9090 for older servers)</w:t>
            </w:r>
          </w:p>
        </w:tc>
      </w:tr>
      <w:tr>
        <w:tc>
          <w:tcPr>
            <w:tcW w:type="dxa" w:w="4320"/>
          </w:tcPr>
          <w:p>
            <w:r>
              <w:t>Dashboard password</w:t>
            </w:r>
          </w:p>
        </w:tc>
        <w:tc>
          <w:tcPr>
            <w:tcW w:type="dxa" w:w="4320"/>
          </w:tcPr>
          <w:p>
            <w:r>
              <w:t xml:space="preserve">Chosen up front; passed once as </w:t>
            </w:r>
            <w:r>
              <w:rPr>
                <w:rFonts w:ascii="Consolas" w:hAnsi="Consolas"/>
                <w:sz w:val="20"/>
              </w:rPr>
              <w:t>-AuthPassword</w:t>
            </w:r>
            <w:r>
              <w:t xml:space="preserve"> (stored as a salted PBKDF2 hash, plaintext then removed from the service env)</w:t>
            </w:r>
          </w:p>
        </w:tc>
      </w:tr>
      <w:tr>
        <w:tc>
          <w:tcPr>
            <w:tcW w:type="dxa" w:w="4320"/>
          </w:tcPr>
          <w:p>
            <w:r>
              <w:t>Service account</w:t>
            </w:r>
          </w:p>
        </w:tc>
        <w:tc>
          <w:tcPr>
            <w:tcW w:type="dxa" w:w="4320"/>
          </w:tcPr>
          <w:p>
            <w:r>
              <w:t>Optional (</w:t>
            </w:r>
            <w:r>
              <w:rPr>
                <w:rFonts w:ascii="Consolas" w:hAnsi="Consolas"/>
                <w:sz w:val="20"/>
              </w:rPr>
              <w:t>-ServiceAccount CORP\svc-nwdash</w:t>
            </w:r>
            <w:r>
              <w:t>); default LocalSystem. Needed only if WMI health or SMTP require a domain identity</w:t>
            </w:r>
          </w:p>
        </w:tc>
      </w:tr>
      <w:tr>
        <w:tc>
          <w:tcPr>
            <w:tcW w:type="dxa" w:w="4320"/>
          </w:tcPr>
          <w:p>
            <w:r>
              <w:t>TLS certificate</w:t>
            </w:r>
          </w:p>
        </w:tc>
        <w:tc>
          <w:tcPr>
            <w:tcW w:type="dxa" w:w="4320"/>
          </w:tcPr>
          <w:p>
            <w:r>
              <w:t>Optional PEM cert+key for the dashboard's own HTTPS; default is a self-signed cert generated on first boot</w:t>
            </w:r>
          </w:p>
        </w:tc>
      </w:tr>
      <w:tr>
        <w:tc>
          <w:tcPr>
            <w:tcW w:type="dxa" w:w="4320"/>
          </w:tcPr>
          <w:p>
            <w:r>
              <w:t>Free HTTPS port</w:t>
            </w:r>
          </w:p>
        </w:tc>
        <w:tc>
          <w:tcPr>
            <w:tcW w:type="dxa" w:w="4320"/>
          </w:tcPr>
          <w:p>
            <w:r>
              <w:t xml:space="preserve">Default </w:t>
            </w:r>
            <w:r>
              <w:rPr>
                <w:b/>
              </w:rPr>
              <w:t>8443</w:t>
            </w:r>
            <w:r>
              <w:t xml:space="preserve">; co-tenant hosts additionally need a dedicated IP for </w:t>
            </w:r>
            <w:r>
              <w:rPr>
                <w:rFonts w:ascii="Consolas" w:hAnsi="Consolas"/>
                <w:sz w:val="20"/>
              </w:rPr>
              <w:t>-BindHost</w:t>
            </w:r>
            <w:r>
              <w:t xml:space="preserve"> (see §3)</w:t>
            </w:r>
          </w:p>
        </w:tc>
      </w:tr>
      <w:tr>
        <w:tc>
          <w:tcPr>
            <w:tcW w:type="dxa" w:w="4320"/>
          </w:tcPr>
          <w:p>
            <w:r>
              <w:t>SMTP relay</w:t>
            </w:r>
          </w:p>
        </w:tc>
        <w:tc>
          <w:tcPr>
            <w:tcW w:type="dxa" w:w="4320"/>
          </w:tcPr>
          <w:p>
            <w:r>
              <w:t>Optional, for email notifications; configured later in the app</w:t>
            </w:r>
          </w:p>
        </w:tc>
      </w:tr>
    </w:tbl>
    <w:p/>
    <w:p>
      <w:pPr>
        <w:pStyle w:val="Heading2"/>
      </w:pPr>
      <w:r>
        <w:t>2. Install SOP</w:t>
      </w:r>
    </w:p>
    <w:p>
      <w:pPr>
        <w:pStyle w:val="ListNumber"/>
      </w:pPr>
      <w:r>
        <w:t>Copy both assets into one folder on the host.</w:t>
      </w:r>
    </w:p>
    <w:p>
      <w:pPr>
        <w:pStyle w:val="ListNumber"/>
      </w:pPr>
      <w:r>
        <w:rPr>
          <w:b/>
        </w:rPr>
        <w:t>Dry-run first</w:t>
      </w:r>
      <w:r>
        <w:t xml:space="preserve"> — prints the full plan (mode, dirs, service command line, probe URL, firewall), changes nothing, needs no admin: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Setup-NWDash.cmd -Check</w:t>
      </w:r>
    </w:p>
    <w:p/>
    <w:p>
      <w:pPr>
        <w:pStyle w:val="ListNumber"/>
      </w:pPr>
      <w:r>
        <w:t>Install (elevated; UAC is requested automatically):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 xml:space="preserve">   Setup-NWDash.cmd -AuthPassword &lt;pw&gt; [-Port 8443] [-BindHost &lt;ip&gt;] [-AllowedHosts &lt;cidrs&gt;]</w:t>
      </w:r>
    </w:p>
    <w:p/>
    <w:p>
      <w:r>
        <w:t xml:space="preserve">On an air-gapped host add </w:t>
      </w:r>
      <w:r>
        <w:rPr>
          <w:rFonts w:ascii="Consolas" w:hAnsi="Consolas"/>
          <w:sz w:val="20"/>
        </w:rPr>
        <w:t>-NoUpdate</w:t>
      </w:r>
      <w:r>
        <w:t xml:space="preserve"> (skips the GitHub latest-release check; the check is fail-soft either way).</w:t>
      </w:r>
    </w:p>
    <w:p>
      <w:pPr>
        <w:pStyle w:val="ListNumber"/>
      </w:pPr>
      <w:r>
        <w:t xml:space="preserve">The installer migrates any </w:t>
      </w:r>
      <w:r>
        <w:rPr>
          <w:b/>
        </w:rPr>
        <w:t>legacy scheduled-task install</w:t>
      </w:r>
      <w:r>
        <w:t xml:space="preserve"> automatically (task removed, service registered, </w:t>
      </w:r>
      <w:r>
        <w:rPr>
          <w:rFonts w:ascii="Consolas" w:hAnsi="Consolas"/>
          <w:sz w:val="20"/>
        </w:rPr>
        <w:t>data\</w:t>
      </w:r>
      <w:r>
        <w:t xml:space="preserve"> untouched), opens the firewall (rule group </w:t>
      </w:r>
      <w:r>
        <w:rPr>
          <w:rFonts w:ascii="Consolas" w:hAnsi="Consolas"/>
          <w:sz w:val="20"/>
        </w:rPr>
        <w:t>NetWorkerDashboard</w:t>
      </w:r>
      <w:r>
        <w:t xml:space="preserve">), starts the service, and </w:t>
      </w:r>
      <w:r>
        <w:rPr>
          <w:b/>
        </w:rPr>
        <w:t>health-gates</w:t>
      </w:r>
      <w:r>
        <w:t xml:space="preserve"> it — it only reports OK once </w:t>
      </w:r>
      <w:r>
        <w:rPr>
          <w:rFonts w:ascii="Consolas" w:hAnsi="Consolas"/>
          <w:sz w:val="20"/>
        </w:rPr>
        <w:t>https://&lt;host&gt;:&lt;port&gt;/api/health</w:t>
      </w:r>
      <w:r>
        <w:t xml:space="preserve"> answers.</w:t>
      </w:r>
    </w:p>
    <w:p>
      <w:pPr>
        <w:pStyle w:val="ListNumber"/>
      </w:pPr>
      <w:r>
        <w:t xml:space="preserve">Verify: browse </w:t>
      </w:r>
      <w:r>
        <w:rPr>
          <w:rFonts w:ascii="Consolas" w:hAnsi="Consolas"/>
          <w:sz w:val="20"/>
        </w:rPr>
        <w:t>https://&lt;host&gt;:8443/</w:t>
      </w:r>
      <w:r>
        <w:t>, log in with the dashboard password, connect to a NetWorker server.</w:t>
      </w:r>
    </w:p>
    <w:p>
      <w:pPr>
        <w:pStyle w:val="Heading2"/>
      </w:pPr>
      <w:r>
        <w:t>3. Co-tenant hosts (a second HTTPS app on the same server)</w:t>
      </w:r>
    </w:p>
    <w:p>
      <w:r>
        <w:t xml:space="preserve">If another app already serves HTTPS on this host, pin the dashboard to its own IP: </w:t>
      </w:r>
      <w:r>
        <w:rPr>
          <w:rFonts w:ascii="Consolas" w:hAnsi="Consolas"/>
          <w:sz w:val="20"/>
        </w:rPr>
        <w:t>-BindHost 192.0.2.10</w:t>
      </w:r>
      <w:r>
        <w:t>. A wildcard bind is exclusive on Windows and will collide. The installer's health probe and every later upgrade follow the pinned IP automatically (upgrades read port/bind from the live service's own command line, so they can never silently un-pin it). Never run unscoped port checks/kills on such a host — scope to the dashboard's IP or to processes under the install dir.</w:t>
      </w:r>
    </w:p>
    <w:p>
      <w:pPr>
        <w:pStyle w:val="Heading2"/>
      </w:pPr>
      <w:r>
        <w:t>4. Service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Get-Service NetWorkerDashboard</w:t>
            </w:r>
            <w:r>
              <w:t xml:space="preserve"> (or services.msc)</w:t>
            </w:r>
          </w:p>
        </w:tc>
      </w:tr>
      <w:tr>
        <w:tc>
          <w:tcPr>
            <w:tcW w:type="dxa" w:w="4320"/>
          </w:tcPr>
          <w:p>
            <w:r>
              <w:t>Restart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C:\apps\networker-dashboard\nssm.exe restart NetWorkerDashboard</w:t>
            </w:r>
          </w:p>
        </w:tc>
      </w:tr>
      <w:tr>
        <w:tc>
          <w:tcPr>
            <w:tcW w:type="dxa" w:w="4320"/>
          </w:tcPr>
          <w:p>
            <w:r>
              <w:t>Stop / start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nssm.exe stop NetWorkerDashboard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nssm.exe start NetWorkerDashboard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logs\service.out.log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logs\service.err.log</w:t>
            </w:r>
            <w:r>
              <w:t xml:space="preserve"> in the install dir — nssm-rotated at </w:t>
            </w:r>
            <w:r>
              <w:rPr>
                <w:b/>
              </w:rPr>
              <w:t>10 MB</w:t>
            </w:r>
          </w:p>
        </w:tc>
      </w:tr>
      <w:tr>
        <w:tc>
          <w:tcPr>
            <w:tcW w:type="dxa" w:w="4320"/>
          </w:tcPr>
          <w:p>
            <w:r>
              <w:t>Change port/cert/bind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nssm.exe set NetWorkerDashboard AppParameters "networker_dashboard.py --port &lt;p&gt; [--bind &lt;ip&gt;] [--cert &lt;pem&gt; --key &lt;pem&gt;] --no-launch"</w:t>
            </w:r>
            <w:r>
              <w:t xml:space="preserve"> then restart. The service command line is the source of truth — upgrades preserve it</w:t>
            </w:r>
          </w:p>
        </w:tc>
      </w:tr>
      <w:tr>
        <w:tc>
          <w:tcPr>
            <w:tcW w:type="dxa" w:w="4320"/>
          </w:tcPr>
          <w:p>
            <w:r>
              <w:t>Service env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nssm.exe get NetWorkerDashboard AppEnvironmentExtra</w:t>
            </w:r>
            <w:r>
              <w:t xml:space="preserve"> — holds only the non-secret </w:t>
            </w:r>
            <w:r>
              <w:rPr>
                <w:rFonts w:ascii="Consolas" w:hAnsi="Consolas"/>
                <w:sz w:val="20"/>
              </w:rPr>
              <w:t>DASHBOARD_ALLOWED_HOSTS</w:t>
            </w:r>
            <w:r>
              <w:t>; the auth password is removed after first healthy boot</w:t>
            </w:r>
          </w:p>
        </w:tc>
      </w:tr>
    </w:tbl>
    <w:p/>
    <w:p>
      <w:r>
        <w:t xml:space="preserve">The service auto-starts at boot and auto-restarts on crash (nssm </w:t>
      </w:r>
      <w:r>
        <w:rPr>
          <w:rFonts w:ascii="Consolas" w:hAnsi="Consolas"/>
          <w:sz w:val="20"/>
        </w:rPr>
        <w:t>AppExit Restart</w:t>
      </w:r>
      <w:r>
        <w:t>). During deploys the installer temporarily suppresses auto-restart so a mid-swap kill cannot resurrect the old process, and guarantees it is re-enabled on every exit path.</w:t>
      </w:r>
    </w:p>
    <w:p>
      <w:pPr>
        <w:pStyle w:val="Heading2"/>
      </w:pPr>
      <w:r>
        <w:t>5. Upgrade / rollback SOP</w:t>
      </w:r>
    </w:p>
    <w:p>
      <w:r>
        <w:rPr>
          <w:b/>
        </w:rPr>
        <w:t>Upgrade</w:t>
      </w:r>
      <w:r>
        <w:t xml:space="preserve"> (config + data preserved; see </w:t>
      </w:r>
      <w:r>
        <w:rPr>
          <w:rFonts w:ascii="Consolas" w:hAnsi="Consolas"/>
          <w:sz w:val="20"/>
        </w:rPr>
        <w:t>INSTALL.md</w:t>
      </w:r>
      <w:r>
        <w:t xml:space="preserve"> §7 for full detail):</w:t>
      </w:r>
    </w:p>
    <w:p>
      <w:pPr>
        <w:pStyle w:val="ListNumber"/>
      </w:pPr>
      <w:r>
        <w:t xml:space="preserve">Place the new bundle next to </w:t>
      </w:r>
      <w:r>
        <w:rPr>
          <w:rFonts w:ascii="Consolas" w:hAnsi="Consolas"/>
          <w:sz w:val="20"/>
        </w:rPr>
        <w:t>Setup-NWDash.cmd</w:t>
      </w:r>
      <w:r>
        <w:t xml:space="preserve"> (connected hosts: the bootstrap self-fetches the newest release when </w:t>
      </w:r>
      <w:r>
        <w:rPr>
          <w:rFonts w:ascii="Consolas" w:hAnsi="Consolas"/>
          <w:sz w:val="20"/>
        </w:rPr>
        <w:t>gh</w:t>
      </w:r>
      <w:r>
        <w:t>/</w:t>
      </w:r>
      <w:r>
        <w:rPr>
          <w:rFonts w:ascii="Consolas" w:hAnsi="Consolas"/>
          <w:sz w:val="20"/>
        </w:rPr>
        <w:t>GITHUB_TOKEN</w:t>
      </w:r>
      <w:r>
        <w:t xml:space="preserve"> is available).</w:t>
      </w:r>
    </w:p>
    <w:p>
      <w:pPr>
        <w:pStyle w:val="ListNumber"/>
      </w:pPr>
      <w:r>
        <w:t>Verify the zip's SHA-256 against the release notes.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Setup-NWDash.cmd -Upgrade</w:t>
      </w:r>
      <w:r>
        <w:t xml:space="preserve"> from an elevated prompt.</w:t>
      </w:r>
    </w:p>
    <w:p>
      <w:pPr>
        <w:pStyle w:val="ListNumber"/>
      </w:pPr>
      <w:r>
        <w:t xml:space="preserve">It backs up app+runtime to </w:t>
      </w:r>
      <w:r>
        <w:rPr>
          <w:rFonts w:ascii="Consolas" w:hAnsi="Consolas"/>
          <w:sz w:val="20"/>
        </w:rPr>
        <w:t>backups\&lt;ver&gt;-&lt;timestamp&gt;\</w:t>
      </w:r>
      <w:r>
        <w:t>, swaps, restarts, and health-gates (</w:t>
      </w:r>
      <w:r>
        <w:rPr>
          <w:rFonts w:ascii="Consolas" w:hAnsi="Consolas"/>
          <w:sz w:val="20"/>
        </w:rPr>
        <w:t>/api/health</w:t>
      </w:r>
      <w:r>
        <w:t xml:space="preserve">, consecutive-probe rule, ~150 s budget). </w:t>
      </w:r>
      <w:r>
        <w:rPr>
          <w:b/>
        </w:rPr>
        <w:t>Healthy</w:t>
      </w:r>
      <w:r>
        <w:t xml:space="preserve"> → backups pruned to newest 3. </w:t>
      </w:r>
      <w:r>
        <w:rPr>
          <w:b/>
        </w:rPr>
        <w:t>Unhealthy</w:t>
      </w:r>
      <w:r>
        <w:t xml:space="preserve"> → prints the log lines written by this deploy and </w:t>
      </w:r>
      <w:r>
        <w:rPr>
          <w:b/>
        </w:rPr>
        <w:t>auto-rolls-back</w:t>
      </w:r>
      <w:r>
        <w:t>; the service is never left down.</w:t>
      </w:r>
    </w:p>
    <w:p>
      <w:pPr>
        <w:pStyle w:val="ListNumber"/>
      </w:pPr>
      <w:r>
        <w:t>Tell users to hard-refresh once (Ctrl+F5).</w:t>
      </w:r>
    </w:p>
    <w:p>
      <w:r>
        <w:rPr>
          <w:b/>
        </w:rPr>
        <w:t>Rollback</w:t>
      </w:r>
      <w:r>
        <w:t xml:space="preserve"> (manual, e.g. a healthy-but-wrong release):</w:t>
      </w:r>
    </w:p>
    <w:p>
      <w:pPr>
        <w:spacing w:after="0"/>
        <w:ind w:left="240"/>
      </w:pPr>
      <w:r>
        <w:rPr>
          <w:rFonts w:ascii="Consolas" w:hAnsi="Consolas"/>
          <w:color w:val="1F3347"/>
          <w:sz w:val="18"/>
        </w:rPr>
        <w:t>Setup-NWDash.cmd -Rollback</w:t>
      </w:r>
    </w:p>
    <w:p/>
    <w:p>
      <w:r>
        <w:t xml:space="preserve">Restores the newest backup; the rolled-away state is kept as an </w:t>
      </w:r>
      <w:r>
        <w:rPr>
          <w:rFonts w:ascii="Consolas" w:hAnsi="Consolas"/>
          <w:sz w:val="20"/>
        </w:rPr>
        <w:t>undone-*</w:t>
      </w:r>
      <w:r>
        <w:t xml:space="preserve"> backup that can never be re-selected by a second </w:t>
      </w:r>
      <w:r>
        <w:rPr>
          <w:rFonts w:ascii="Consolas" w:hAnsi="Consolas"/>
          <w:sz w:val="20"/>
        </w:rPr>
        <w:t>-Rollback</w:t>
      </w:r>
      <w:r>
        <w:t>.</w:t>
      </w:r>
    </w:p>
    <w:p>
      <w:r>
        <w:rPr>
          <w:b/>
        </w:rPr>
        <w:t>Never touched by either path:</w:t>
      </w:r>
      <w:r>
        <w:t xml:space="preserve"> </w:t>
      </w:r>
      <w:r>
        <w:rPr>
          <w:rFonts w:ascii="Consolas" w:hAnsi="Consolas"/>
          <w:sz w:val="20"/>
        </w:rPr>
        <w:t>data\</w:t>
      </w:r>
      <w:r>
        <w:t xml:space="preserve">, </w:t>
      </w:r>
      <w:r>
        <w:rPr>
          <w:rFonts w:ascii="Consolas" w:hAnsi="Consolas"/>
          <w:sz w:val="20"/>
        </w:rPr>
        <w:t>.certs\</w:t>
      </w:r>
      <w:r>
        <w:t xml:space="preserve">, </w:t>
      </w:r>
      <w:r>
        <w:rPr>
          <w:rFonts w:ascii="Consolas" w:hAnsi="Consolas"/>
          <w:sz w:val="20"/>
        </w:rPr>
        <w:t>logs\</w:t>
      </w:r>
      <w:r>
        <w:t xml:space="preserve">, </w:t>
      </w:r>
      <w:r>
        <w:rPr>
          <w:rFonts w:ascii="Consolas" w:hAnsi="Consolas"/>
          <w:sz w:val="20"/>
        </w:rPr>
        <w:t>backups\</w:t>
      </w:r>
      <w:r>
        <w:t>.</w:t>
      </w:r>
    </w:p>
    <w:p>
      <w:pPr>
        <w:pStyle w:val="Heading2"/>
      </w:pPr>
      <w:r>
        <w:t>6. Backups (what to protect)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data\</w:t>
            </w:r>
          </w:p>
        </w:tc>
        <w:tc>
          <w:tcPr>
            <w:tcW w:type="dxa" w:w="2880"/>
          </w:tcPr>
          <w:p>
            <w:r>
              <w:t>Everything that matters: auth hash, encrypted sessions/profiles/schedules (</w:t>
            </w:r>
            <w:r>
              <w:rPr>
                <w:rFonts w:ascii="Consolas" w:hAnsi="Consolas"/>
                <w:sz w:val="20"/>
              </w:rPr>
              <w:t>automations.json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profiles.json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email_*.json</w:t>
            </w:r>
            <w:r>
              <w:t>), snapshots, DPAPI-wrapped keys (</w:t>
            </w:r>
            <w:r>
              <w:rPr>
                <w:rFonts w:ascii="Consolas" w:hAnsi="Consolas"/>
                <w:sz w:val="20"/>
              </w:rPr>
              <w:t>.session_key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.auth_key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Back up to a </w:t>
            </w:r>
            <w:r>
              <w:rPr>
                <w:b/>
              </w:rPr>
              <w:t>restricted</w:t>
            </w:r>
            <w:r>
              <w:t xml:space="preserve"> location. The keys are </w:t>
            </w:r>
            <w:r>
              <w:rPr>
                <w:b/>
              </w:rPr>
              <w:t>DPAPI machine/account-bound</w:t>
            </w:r>
            <w:r>
              <w:t xml:space="preserve"> — a copy restored to a different host/account is unreadable; the app then warns loudly, regenerates keys, and stored passwords must be re-entered once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.certs\</w:t>
            </w:r>
          </w:p>
        </w:tc>
        <w:tc>
          <w:tcPr>
            <w:tcW w:type="dxa" w:w="2880"/>
          </w:tcPr>
          <w:p>
            <w:r>
              <w:t>TLS material (self-signed by default)</w:t>
            </w:r>
          </w:p>
        </w:tc>
        <w:tc>
          <w:tcPr>
            <w:tcW w:type="dxa" w:w="2880"/>
          </w:tcPr>
          <w:p>
            <w:r>
              <w:t>Regenerable if lost (self-signed case)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backups\</w:t>
            </w:r>
          </w:p>
        </w:tc>
        <w:tc>
          <w:tcPr>
            <w:tcW w:type="dxa" w:w="2880"/>
          </w:tcPr>
          <w:p>
            <w:r>
              <w:t>Installer's own app+runtime backups (newest 3)</w:t>
            </w:r>
          </w:p>
        </w:tc>
        <w:tc>
          <w:tcPr>
            <w:tcW w:type="dxa" w:w="2880"/>
          </w:tcPr>
          <w:p>
            <w:r>
              <w:t>Managed automatically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logs\</w:t>
            </w:r>
          </w:p>
        </w:tc>
        <w:tc>
          <w:tcPr>
            <w:tcW w:type="dxa" w:w="2880"/>
          </w:tcPr>
          <w:p>
            <w:r>
              <w:t>Service logs (10 MB rotation)</w:t>
            </w:r>
          </w:p>
        </w:tc>
        <w:tc>
          <w:tcPr>
            <w:tcW w:type="dxa" w:w="2880"/>
          </w:tcPr>
          <w:p>
            <w:r>
              <w:t>No secrets by design; still restrict</w:t>
            </w:r>
          </w:p>
        </w:tc>
      </w:tr>
    </w:tbl>
    <w:p/>
    <w:p>
      <w:r>
        <w:t xml:space="preserve">There is no database — file copies of </w:t>
      </w:r>
      <w:r>
        <w:rPr>
          <w:rFonts w:ascii="Consolas" w:hAnsi="Consolas"/>
          <w:sz w:val="20"/>
        </w:rPr>
        <w:t>data\</w:t>
      </w:r>
      <w:r>
        <w:t xml:space="preserve"> while the service is stopped are a complete backup.</w:t>
      </w:r>
    </w:p>
    <w:p>
      <w:pPr>
        <w:pStyle w:val="Heading2"/>
      </w:pPr>
      <w:r>
        <w:t>7. Security notes</w:t>
      </w:r>
    </w:p>
    <w:p>
      <w:pPr>
        <w:pStyle w:val="ListBullet"/>
      </w:pPr>
      <w:r>
        <w:rPr>
          <w:b/>
        </w:rPr>
        <w:t>HTTPS-only</w:t>
      </w:r>
      <w:r>
        <w:t>, self-signed default; real PEM cert+key via the service command line (§4). HSTS/CSP headers are set by the app.</w:t>
      </w:r>
    </w:p>
    <w:p>
      <w:pPr>
        <w:pStyle w:val="ListBullet"/>
      </w:pPr>
      <w:r>
        <w:rPr>
          <w:b/>
        </w:rPr>
        <w:t>Auth:</w:t>
      </w:r>
      <w:r>
        <w:t xml:space="preserve"> single dashboard password, salted </w:t>
      </w:r>
      <w:r>
        <w:rPr>
          <w:b/>
        </w:rPr>
        <w:t>PBKDF2</w:t>
      </w:r>
      <w:r>
        <w:t xml:space="preserve"> hash; HMAC-signed HttpOnly session cookie (</w:t>
      </w:r>
      <w:r>
        <w:rPr>
          <w:rFonts w:ascii="Consolas" w:hAnsi="Consolas"/>
          <w:sz w:val="20"/>
        </w:rPr>
        <w:t>SameSite=Strict; Secure</w:t>
      </w:r>
      <w:r>
        <w:t>); login rate limiting.</w:t>
      </w:r>
    </w:p>
    <w:p>
      <w:pPr>
        <w:pStyle w:val="ListBullet"/>
      </w:pPr>
      <w:r>
        <w:rPr>
          <w:b/>
        </w:rPr>
        <w:t>CSRF:</w:t>
      </w:r>
      <w:r>
        <w:t xml:space="preserve"> stateless synchronizer token (HMAC of the session payload) enforced on every state-changing route.</w:t>
      </w:r>
    </w:p>
    <w:p>
      <w:pPr>
        <w:pStyle w:val="ListBullet"/>
      </w:pPr>
      <w:r>
        <w:rPr>
          <w:b/>
        </w:rPr>
        <w:t>Outbound TLS verify default-on</w:t>
      </w:r>
      <w:r>
        <w:t xml:space="preserve"> (fail-closed) per connection profile — disabling it is a per-profile, deliberate act in the UI.</w:t>
      </w:r>
    </w:p>
    <w:p>
      <w:pPr>
        <w:pStyle w:val="ListBullet"/>
      </w:pPr>
      <w:r>
        <w:rPr>
          <w:b/>
        </w:rPr>
        <w:t>Allow-list:</w:t>
      </w:r>
      <w:r>
        <w:t xml:space="preserve"> </w:t>
      </w:r>
      <w:r>
        <w:rPr>
          <w:rFonts w:ascii="Consolas" w:hAnsi="Consolas"/>
          <w:sz w:val="20"/>
        </w:rPr>
        <w:t>DASHBOARD_ALLOWED_HOSTS</w:t>
      </w:r>
      <w:r>
        <w:t xml:space="preserve"> / </w:t>
      </w:r>
      <w:r>
        <w:rPr>
          <w:rFonts w:ascii="Consolas" w:hAnsi="Consolas"/>
          <w:sz w:val="20"/>
        </w:rPr>
        <w:t>-AllowedHosts</w:t>
      </w:r>
      <w:r>
        <w:t xml:space="preserve"> restricts which NetWorker hosts/CIDRs the app will connect out to.</w:t>
      </w:r>
    </w:p>
    <w:p>
      <w:pPr>
        <w:pStyle w:val="ListBullet"/>
      </w:pPr>
      <w:r>
        <w:rPr>
          <w:b/>
        </w:rPr>
        <w:t>Secrets:</w:t>
      </w:r>
      <w:r>
        <w:t xml:space="preserve"> NetWorker/SMTP passwords encrypted at rest (DPAPI-bound keys); the API masks them, they never return to a browser; the install-time password never persists in plaintext.</w:t>
      </w:r>
    </w:p>
    <w:p>
      <w:pPr>
        <w:pStyle w:val="Heading2"/>
      </w:pPr>
      <w:r>
        <w:t>8. Monitoring</w:t>
      </w:r>
    </w:p>
    <w:p>
      <w:pPr>
        <w:pStyle w:val="ListBullet"/>
      </w:pPr>
      <w:r>
        <w:rPr>
          <w:b/>
        </w:rPr>
        <w:t>Health endpoint:</w:t>
      </w:r>
      <w:r>
        <w:t xml:space="preserve"> </w:t>
      </w:r>
      <w:r>
        <w:rPr>
          <w:rFonts w:ascii="Consolas" w:hAnsi="Consolas"/>
          <w:sz w:val="20"/>
        </w:rPr>
        <w:t>https://&lt;host&gt;:&lt;port&gt;/api/health</w:t>
      </w:r>
      <w:r>
        <w:t xml:space="preserve"> — the same endpoint the installer's gate uses. Poll it from your monitoring platform; any non-200/timeout is actionable.</w:t>
      </w:r>
    </w:p>
    <w:p>
      <w:pPr>
        <w:pStyle w:val="ListBullet"/>
      </w:pPr>
      <w:r>
        <w:rPr>
          <w:b/>
        </w:rPr>
        <w:t>Service state:</w:t>
      </w:r>
      <w:r>
        <w:t xml:space="preserve"> </w:t>
      </w:r>
      <w:r>
        <w:rPr>
          <w:rFonts w:ascii="Consolas" w:hAnsi="Consolas"/>
          <w:sz w:val="20"/>
        </w:rPr>
        <w:t>NetWorkerDashboard</w:t>
      </w:r>
      <w:r>
        <w:t xml:space="preserve"> should be </w:t>
      </w:r>
      <w:r>
        <w:rPr>
          <w:rFonts w:ascii="Consolas" w:hAnsi="Consolas"/>
          <w:sz w:val="20"/>
        </w:rPr>
        <w:t>Running</w:t>
      </w:r>
      <w:r>
        <w:t xml:space="preserve">; nssm restarts it on crash, so a repeated flap (check </w:t>
      </w:r>
      <w:r>
        <w:rPr>
          <w:rFonts w:ascii="Consolas" w:hAnsi="Consolas"/>
          <w:sz w:val="20"/>
        </w:rPr>
        <w:t>service.err.log</w:t>
      </w:r>
      <w:r>
        <w:t>) means a real fault, not a blip.</w:t>
      </w:r>
    </w:p>
    <w:p>
      <w:pPr>
        <w:pStyle w:val="ListBullet"/>
      </w:pPr>
      <w:r>
        <w:rPr>
          <w:b/>
        </w:rPr>
        <w:t>Logs:</w:t>
      </w:r>
      <w:r>
        <w:t xml:space="preserve"> </w:t>
      </w:r>
      <w:r>
        <w:rPr>
          <w:rFonts w:ascii="Consolas" w:hAnsi="Consolas"/>
          <w:sz w:val="20"/>
        </w:rPr>
        <w:t>logs\service.err.log</w:t>
      </w:r>
      <w:r>
        <w:t xml:space="preserve"> is the first read for any incident — the installer's failure dump prints exactly the lines a failed deploy wrote.</w:t>
      </w:r>
    </w:p>
    <w:p>
      <w:pPr>
        <w:pStyle w:val="ListBullet"/>
      </w:pPr>
      <w:r>
        <w:rPr>
          <w:b/>
        </w:rPr>
        <w:t>Email schedule health:</w:t>
      </w:r>
      <w:r>
        <w:t xml:space="preserve"> each saved schedule shows a status chip (live / reconnectable / waiting) and its last send result in the Email dialog — "waiting" with no usable connection ever recorded is a config gap, not a fault.</w:t>
      </w:r>
    </w:p>
    <w:p>
      <w:pPr>
        <w:pStyle w:val="Heading2"/>
      </w:pPr>
      <w:r>
        <w:t>9. TV mode (wall display)</w:t>
      </w:r>
    </w:p>
    <w:p>
      <w:r>
        <w:t xml:space="preserve">Point the wall display's browser at </w:t>
      </w:r>
      <w:r>
        <w:rPr>
          <w:rFonts w:ascii="Consolas" w:hAnsi="Consolas"/>
          <w:sz w:val="20"/>
        </w:rPr>
        <w:t>https://&lt;host&gt;:&lt;port&gt;/tv</w:t>
      </w:r>
      <w:r>
        <w:t xml:space="preserve"> and log in once on that device. The page auto-sizes (1080p–8K), never scrolls, follows the saved dashboard theme, reconnects automatically (LIVE/OFFLINE indicator), and auto-cycles the jobs table every 15 s. One click on the jobs table minimizes it (remembered across reloads). Since v2.13.0 there is </w:t>
      </w:r>
      <w:r>
        <w:rPr>
          <w:b/>
        </w:rPr>
        <w:t>no tokenized no-login TV URL</w:t>
      </w:r>
      <w:r>
        <w:t xml:space="preserve"> — displays still pointed at </w:t>
      </w:r>
      <w:r>
        <w:rPr>
          <w:rFonts w:ascii="Consolas" w:hAnsi="Consolas"/>
          <w:sz w:val="20"/>
        </w:rPr>
        <w:t>/tv/&lt;token&gt;</w:t>
      </w:r>
      <w:r>
        <w:t xml:space="preserve"> must be re-pointed.</w:t>
      </w:r>
    </w:p>
    <w:p>
      <w:pPr>
        <w:pStyle w:val="Heading2"/>
      </w:pPr>
      <w:r>
        <w:t>10. Known limitations (accept or mitigate)</w:t>
      </w:r>
    </w:p>
    <w:p>
      <w:pPr>
        <w:pStyle w:val="ListBullet"/>
      </w:pPr>
      <w:r>
        <w:rPr>
          <w:b/>
        </w:rPr>
        <w:t>Single instance:</w:t>
      </w:r>
      <w:r>
        <w:t xml:space="preserve"> rate limiter and schedulers are in-process — no replicas.</w:t>
      </w:r>
    </w:p>
    <w:p>
      <w:pPr>
        <w:pStyle w:val="ListBullet"/>
      </w:pPr>
      <w:r>
        <w:rPr>
          <w:b/>
        </w:rPr>
        <w:t>Shared password, no user accounts:</w:t>
      </w:r>
      <w:r>
        <w:t xml:space="preserve"> one dashboard password gates everything; share links and the TV page are the only reduced-privilege surfaces.</w:t>
      </w:r>
    </w:p>
    <w:p>
      <w:pPr>
        <w:pStyle w:val="ListBullet"/>
      </w:pPr>
      <w:r>
        <w:rPr>
          <w:b/>
        </w:rPr>
        <w:t>Headless screenshot rendering</w:t>
      </w:r>
      <w:r>
        <w:t xml:space="preserve"> (the emailed dashboard image) needs a local Chrome or Edge on the host; on some managed hosts Edge silently refuses </w:t>
      </w:r>
      <w:r>
        <w:rPr>
          <w:rFonts w:ascii="Consolas" w:hAnsi="Consolas"/>
          <w:sz w:val="20"/>
        </w:rPr>
        <w:t>--screenshot</w:t>
      </w:r>
      <w:r>
        <w:t xml:space="preserve"> while Chrome works. Email falls back to HTML-only.</w:t>
      </w:r>
    </w:p>
    <w:p>
      <w:pPr>
        <w:pStyle w:val="ListBullet"/>
      </w:pPr>
      <w:r>
        <w:rPr>
          <w:b/>
        </w:rPr>
        <w:t>DPAPI key portability:</w:t>
      </w:r>
      <w:r>
        <w:t xml:space="preserve"> </w:t>
      </w:r>
      <w:r>
        <w:rPr>
          <w:rFonts w:ascii="Consolas" w:hAnsi="Consolas"/>
          <w:sz w:val="20"/>
        </w:rPr>
        <w:t>data\</w:t>
      </w:r>
      <w:r>
        <w:t xml:space="preserve"> cannot be moved between machines or service accounts with its secrets intact (§6).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NetWorker Dashboard - Production Deployment SOP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