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선형대수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선형대수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벡터 공간과 선형 사상(행렬), 응용(대각화, 직교, 복소행렬, SVD) 등을 다룬다.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3학점의 AP 과목, 일주일에 4시수로, 임종렬, 전영철, 김종민 선생님이 담당하신다. 보통은 EC로 열린다.(2021학년도 봄학기에는 EC로 열리지 않아서 필자의 EC 학점은 크나큰 고생의 길을 걷고 있다!)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2주당 20문제씩 풀어오면 된다. 책에 나온 문제나 일부 카이스트 기출이 나온다.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김종민 선생님께서 담당하신 경우 나눠주신 자문의 답변을 준비해 오면 된다.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범위가 학기마다 다르다.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 문제가 7~8문제이며 증명 문제는 2~3문제 이다.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수학을 잘 한다면 이른바 ‘날먹’ 과목이라고도 느껴질 수 있다. 수학 과목 특성 상 원래 과제가 적은데 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highlight w:val="white"/>
          <w:rtl w:val="0"/>
        </w:rPr>
        <w:t xml:space="preserve">(예…?)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선형대수는 다른 수학 과목보다 과제가 적다… 시험만 잘 볼 자신 있다면 세상에서 젤 편한 과목이다. 그렇지만 객관적으로 난이도를 따져보면 김종민 선생님께서 내실 경우 증명 문제들은 꽤나 어려운 편에 속한다. 그렇지만 종민 선생님께서 내셔도 계산 문제들의 경우는 공부하면 누구나 풀 수 있는 난이도이다. 시험 보기 전 기본적인 공부를 했다면 증명 문제를 잘 푸는 것이 시험을 잘 보는 관건이다.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1학기에 김종민 선생님 혼자 담당하셨을 때는 시험에서 계산량이 꽤 많았다.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 전공이라면 빨리 들어버리자.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알다시피 선형대수는 AP 과목이다. 그래서 학점 기준이 명확하게 나눠져 있다. A대 30%, B대 40%, C대 30% 정도인데 수강 인원이 적다면 AP 과목은 헬과목으로 변하게 된다.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참고로 필자가 선형대수를 들을 때는 수강인원이 7명이었다…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하지만 김종민 선생님이시더라도 어렵게 가르치시지도 않고 시험문제가 비상식적으로 어렵지도 않으니 편견을 버리고 듣기를 추천한다. 들으면 미분방정식, 미적3, 일반물리학 1,2, 기초전자기학, 수3, 이산구조, … 등 수학을 조금이라도 다루는 과목이라면 안 쓰이는 곳이 없다. 그렇기에 수학, 물리, 정보 등의 과목을 들을 학생이라면 듣기를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강력히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추천한다.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혹시라도 선형대수학을 미리 공부하고 싶다면...</w:t>
        <w:br w:type="textWrapping"/>
        <w:t xml:space="preserve">필자의 선택: Friedberg의 Linear Algebra(다만 determinant 단원은 다른 책으로 공부하기를 강추!)</w:t>
      </w:r>
    </w:p>
    <w:p w:rsidR="00000000" w:rsidDel="00000000" w:rsidP="00000000" w:rsidRDefault="00000000" w:rsidRPr="00000000" w14:paraId="00000027">
      <w:pPr>
        <w:pageBreakBefore w:val="0"/>
        <w:rPr>
          <w:strike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999999"/>
          <w:rtl w:val="0"/>
        </w:rPr>
        <w:t xml:space="preserve">어떤 책을 보나 이해만 하면 된다.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2021학년도 봄학기: </w:t>
        <w:br w:type="textWrapping"/>
        <w:tab/>
        <w:tab/>
        <w:t xml:space="preserve">        1) 김종민 선생님 담당</w:t>
        <w:br w:type="textWrapping"/>
        <w:tab/>
        <w:tab/>
        <w:t xml:space="preserve">        2) 서적: LINEAR ALGEBRA_Elizabeth S. Meckes, Mark W. Meckes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EH0xcagQFdCorVYQopXu04Ad0nDfhj8kx5aUt9VHBG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