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B522" w14:textId="77777777" w:rsidR="00966E70"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Document Title:</w:t>
      </w:r>
      <w:r w:rsidRPr="001D4AEF">
        <w:rPr>
          <w:rFonts w:ascii="Times New Roman" w:eastAsia="Times New Roman" w:hAnsi="Times New Roman" w:cs="Times New Roman"/>
          <w:kern w:val="0"/>
          <w:lang w:eastAsia="en-IN"/>
          <w14:ligatures w14:val="none"/>
        </w:rPr>
        <w:t xml:space="preserve"> System Architecture Document </w:t>
      </w:r>
    </w:p>
    <w:p w14:paraId="6FC251BF" w14:textId="77777777" w:rsidR="00966E70"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Document ID:</w:t>
      </w:r>
      <w:r w:rsidRPr="001D4AEF">
        <w:rPr>
          <w:rFonts w:ascii="Times New Roman" w:eastAsia="Times New Roman" w:hAnsi="Times New Roman" w:cs="Times New Roman"/>
          <w:kern w:val="0"/>
          <w:lang w:eastAsia="en-IN"/>
          <w14:ligatures w14:val="none"/>
        </w:rPr>
        <w:t xml:space="preserve"> HS-DES-001 </w:t>
      </w:r>
    </w:p>
    <w:p w14:paraId="4A96F60C" w14:textId="77777777" w:rsidR="00966E70"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Version:</w:t>
      </w:r>
      <w:r w:rsidRPr="001D4AEF">
        <w:rPr>
          <w:rFonts w:ascii="Times New Roman" w:eastAsia="Times New Roman" w:hAnsi="Times New Roman" w:cs="Times New Roman"/>
          <w:kern w:val="0"/>
          <w:lang w:eastAsia="en-IN"/>
          <w14:ligatures w14:val="none"/>
        </w:rPr>
        <w:t xml:space="preserve"> 1.0 </w:t>
      </w:r>
      <w:r w:rsidRPr="001D4AEF">
        <w:rPr>
          <w:rFonts w:ascii="Times New Roman" w:eastAsia="Times New Roman" w:hAnsi="Times New Roman" w:cs="Times New Roman"/>
          <w:b/>
          <w:bCs/>
          <w:kern w:val="0"/>
          <w:lang w:eastAsia="en-IN"/>
          <w14:ligatures w14:val="none"/>
        </w:rPr>
        <w:t>Status:</w:t>
      </w:r>
      <w:r w:rsidRPr="001D4AEF">
        <w:rPr>
          <w:rFonts w:ascii="Times New Roman" w:eastAsia="Times New Roman" w:hAnsi="Times New Roman" w:cs="Times New Roman"/>
          <w:kern w:val="0"/>
          <w:lang w:eastAsia="en-IN"/>
          <w14:ligatures w14:val="none"/>
        </w:rPr>
        <w:t xml:space="preserve"> DRAFT </w:t>
      </w:r>
    </w:p>
    <w:p w14:paraId="2CEA6AC6" w14:textId="77777777" w:rsidR="00966E70"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Author:</w:t>
      </w:r>
      <w:r w:rsidRPr="001D4AEF">
        <w:rPr>
          <w:rFonts w:ascii="Times New Roman" w:eastAsia="Times New Roman" w:hAnsi="Times New Roman" w:cs="Times New Roman"/>
          <w:kern w:val="0"/>
          <w:lang w:eastAsia="en-IN"/>
          <w14:ligatures w14:val="none"/>
        </w:rPr>
        <w:t xml:space="preserve"> Sandhya Patel </w:t>
      </w:r>
    </w:p>
    <w:p w14:paraId="1B47A33E" w14:textId="1C6A1669"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Date:</w:t>
      </w:r>
      <w:r w:rsidRPr="001D4AEF">
        <w:rPr>
          <w:rFonts w:ascii="Times New Roman" w:eastAsia="Times New Roman" w:hAnsi="Times New Roman" w:cs="Times New Roman"/>
          <w:kern w:val="0"/>
          <w:lang w:eastAsia="en-IN"/>
          <w14:ligatures w14:val="none"/>
        </w:rPr>
        <w:t xml:space="preserve"> September 8, 2025</w:t>
      </w:r>
    </w:p>
    <w:p w14:paraId="264E3753" w14:textId="77777777" w:rsidR="001D4AEF" w:rsidRPr="001D4AEF" w:rsidRDefault="001D4AEF" w:rsidP="001D4AEF">
      <w:pPr>
        <w:spacing w:after="0"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pict w14:anchorId="47B58F4F">
          <v:rect id="_x0000_i1037" style="width:0;height:1.5pt" o:hralign="center" o:hrstd="t" o:hr="t" fillcolor="#a0a0a0" stroked="f"/>
        </w:pict>
      </w:r>
    </w:p>
    <w:p w14:paraId="21AD2EAA"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1.0 Introduction</w:t>
      </w:r>
    </w:p>
    <w:p w14:paraId="0BE3FC7D"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 xml:space="preserve">This document provides a high-level overview of the </w:t>
      </w:r>
      <w:proofErr w:type="spellStart"/>
      <w:r w:rsidRPr="001D4AEF">
        <w:rPr>
          <w:rFonts w:ascii="Courier New" w:eastAsia="Times New Roman" w:hAnsi="Courier New" w:cs="Courier New"/>
          <w:kern w:val="0"/>
          <w:sz w:val="20"/>
          <w:szCs w:val="20"/>
          <w:lang w:eastAsia="en-IN"/>
          <w14:ligatures w14:val="none"/>
        </w:rPr>
        <w:t>HydroSync</w:t>
      </w:r>
      <w:proofErr w:type="spellEnd"/>
      <w:r w:rsidRPr="001D4AEF">
        <w:rPr>
          <w:rFonts w:ascii="Times New Roman" w:eastAsia="Times New Roman" w:hAnsi="Times New Roman" w:cs="Times New Roman"/>
          <w:kern w:val="0"/>
          <w:lang w:eastAsia="en-IN"/>
          <w14:ligatures w14:val="none"/>
        </w:rPr>
        <w:t xml:space="preserve"> system architecture. It describes the major subsystems and the interfaces between them. This document is the primary architectural reference for all detailed design activities. The architecture is designed to meet the requirements specified in the Product Requirements Document (</w:t>
      </w:r>
      <w:r w:rsidRPr="001D4AEF">
        <w:rPr>
          <w:rFonts w:ascii="Courier New" w:eastAsia="Times New Roman" w:hAnsi="Courier New" w:cs="Courier New"/>
          <w:kern w:val="0"/>
          <w:sz w:val="20"/>
          <w:szCs w:val="20"/>
          <w:lang w:eastAsia="en-IN"/>
          <w14:ligatures w14:val="none"/>
        </w:rPr>
        <w:t>HS-REQ-001</w:t>
      </w:r>
      <w:r w:rsidRPr="001D4AEF">
        <w:rPr>
          <w:rFonts w:ascii="Times New Roman" w:eastAsia="Times New Roman" w:hAnsi="Times New Roman" w:cs="Times New Roman"/>
          <w:kern w:val="0"/>
          <w:lang w:eastAsia="en-IN"/>
          <w14:ligatures w14:val="none"/>
        </w:rPr>
        <w:t>).</w:t>
      </w:r>
    </w:p>
    <w:p w14:paraId="4459FAE3"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2.0 System Architecture Diagram</w:t>
      </w:r>
    </w:p>
    <w:p w14:paraId="4AFAA823" w14:textId="77777777" w:rsid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 xml:space="preserve">This diagram illustrates the primary components of the </w:t>
      </w:r>
      <w:proofErr w:type="spellStart"/>
      <w:r w:rsidRPr="001D4AEF">
        <w:rPr>
          <w:rFonts w:ascii="Courier New" w:eastAsia="Times New Roman" w:hAnsi="Courier New" w:cs="Courier New"/>
          <w:kern w:val="0"/>
          <w:sz w:val="20"/>
          <w:szCs w:val="20"/>
          <w:lang w:eastAsia="en-IN"/>
          <w14:ligatures w14:val="none"/>
        </w:rPr>
        <w:t>HydroSync</w:t>
      </w:r>
      <w:proofErr w:type="spellEnd"/>
      <w:r w:rsidRPr="001D4AEF">
        <w:rPr>
          <w:rFonts w:ascii="Times New Roman" w:eastAsia="Times New Roman" w:hAnsi="Times New Roman" w:cs="Times New Roman"/>
          <w:kern w:val="0"/>
          <w:lang w:eastAsia="en-IN"/>
          <w14:ligatures w14:val="none"/>
        </w:rPr>
        <w:t xml:space="preserve"> system and the flow of data between them.</w:t>
      </w:r>
    </w:p>
    <w:p w14:paraId="67AE20BE" w14:textId="04A43E83" w:rsidR="00966E70" w:rsidRPr="001D4AEF" w:rsidRDefault="00966E70"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drawing>
          <wp:inline distT="0" distB="0" distL="0" distR="0" wp14:anchorId="2BFECDF4" wp14:editId="0E282F3B">
            <wp:extent cx="4654335" cy="2563091"/>
            <wp:effectExtent l="0" t="0" r="0"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8263" cy="2587282"/>
                    </a:xfrm>
                    <a:prstGeom prst="rect">
                      <a:avLst/>
                    </a:prstGeom>
                    <a:noFill/>
                    <a:ln>
                      <a:noFill/>
                    </a:ln>
                  </pic:spPr>
                </pic:pic>
              </a:graphicData>
            </a:graphic>
          </wp:inline>
        </w:drawing>
      </w:r>
    </w:p>
    <w:p w14:paraId="65097A08"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3.0 Subsystem Descriptions</w:t>
      </w:r>
    </w:p>
    <w:p w14:paraId="379B7706"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 xml:space="preserve">The </w:t>
      </w:r>
      <w:proofErr w:type="spellStart"/>
      <w:r w:rsidRPr="001D4AEF">
        <w:rPr>
          <w:rFonts w:ascii="Courier New" w:eastAsia="Times New Roman" w:hAnsi="Courier New" w:cs="Courier New"/>
          <w:kern w:val="0"/>
          <w:sz w:val="20"/>
          <w:szCs w:val="20"/>
          <w:lang w:eastAsia="en-IN"/>
          <w14:ligatures w14:val="none"/>
        </w:rPr>
        <w:t>HydroSync</w:t>
      </w:r>
      <w:proofErr w:type="spellEnd"/>
      <w:r w:rsidRPr="001D4AEF">
        <w:rPr>
          <w:rFonts w:ascii="Times New Roman" w:eastAsia="Times New Roman" w:hAnsi="Times New Roman" w:cs="Times New Roman"/>
          <w:kern w:val="0"/>
          <w:lang w:eastAsia="en-IN"/>
          <w14:ligatures w14:val="none"/>
        </w:rPr>
        <w:t xml:space="preserve"> system is composed of four primary subsystems:</w:t>
      </w:r>
    </w:p>
    <w:p w14:paraId="6231ED28"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3.1 Wearable Hardware Subsystem</w:t>
      </w:r>
      <w:r w:rsidRPr="001D4AEF">
        <w:rPr>
          <w:rFonts w:ascii="Times New Roman" w:eastAsia="Times New Roman" w:hAnsi="Times New Roman" w:cs="Times New Roman"/>
          <w:kern w:val="0"/>
          <w:lang w:eastAsia="en-IN"/>
          <w14:ligatures w14:val="none"/>
        </w:rPr>
        <w:t xml:space="preserve"> This subsystem consists of all physical components of the wearable device. Its function is to acquire physiological signals from the user and provide the platform for the firmware.</w:t>
      </w:r>
    </w:p>
    <w:p w14:paraId="3063F86A" w14:textId="77777777" w:rsidR="001D4AEF" w:rsidRPr="001D4AEF" w:rsidRDefault="001D4AEF" w:rsidP="001D4AE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Processing Unit:</w:t>
      </w:r>
      <w:r w:rsidRPr="001D4AEF">
        <w:rPr>
          <w:rFonts w:ascii="Times New Roman" w:eastAsia="Times New Roman" w:hAnsi="Times New Roman" w:cs="Times New Roman"/>
          <w:kern w:val="0"/>
          <w:lang w:eastAsia="en-IN"/>
          <w14:ligatures w14:val="none"/>
        </w:rPr>
        <w:t xml:space="preserve"> ESP32 Microcontroller. Chosen for its integrated Wi-Fi and Bluetooth Low Energy (BLE) capabilities.</w:t>
      </w:r>
    </w:p>
    <w:p w14:paraId="063DCF08" w14:textId="77777777" w:rsidR="001D4AEF" w:rsidRPr="001D4AEF" w:rsidRDefault="001D4AEF" w:rsidP="001D4AE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lastRenderedPageBreak/>
        <w:t>Physiological Sensors:</w:t>
      </w:r>
    </w:p>
    <w:p w14:paraId="0C3C1531" w14:textId="77777777" w:rsidR="001D4AEF" w:rsidRPr="001D4AEF" w:rsidRDefault="001D4AEF" w:rsidP="001D4AE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Galvanic Skin Response (GSR) Sensor.</w:t>
      </w:r>
    </w:p>
    <w:p w14:paraId="78059D83" w14:textId="77777777" w:rsidR="001D4AEF" w:rsidRPr="001D4AEF" w:rsidRDefault="001D4AEF" w:rsidP="001D4AE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Pulse/Heart Rate Variability (HRV) Sensor (e.g., MAX30100 PPG-based sensor).</w:t>
      </w:r>
    </w:p>
    <w:p w14:paraId="0A78AAF2" w14:textId="77777777" w:rsidR="001D4AEF" w:rsidRPr="001D4AEF" w:rsidRDefault="001D4AEF" w:rsidP="001D4AE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Skin Temperature Sensor (e.g., LM35).</w:t>
      </w:r>
    </w:p>
    <w:p w14:paraId="5242BF3C" w14:textId="77777777" w:rsidR="001D4AEF" w:rsidRPr="001D4AEF" w:rsidRDefault="001D4AEF" w:rsidP="001D4AE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Power Source:</w:t>
      </w:r>
      <w:r w:rsidRPr="001D4AEF">
        <w:rPr>
          <w:rFonts w:ascii="Times New Roman" w:eastAsia="Times New Roman" w:hAnsi="Times New Roman" w:cs="Times New Roman"/>
          <w:kern w:val="0"/>
          <w:lang w:eastAsia="en-IN"/>
          <w14:ligatures w14:val="none"/>
        </w:rPr>
        <w:t xml:space="preserve"> Rechargeable Li-Ion Battery. Target capacity to provide ≥ 5 hours of continuous operation.</w:t>
      </w:r>
    </w:p>
    <w:p w14:paraId="65AF38E9"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3.2 Wearable Firmware Subsystem</w:t>
      </w:r>
      <w:r w:rsidRPr="001D4AEF">
        <w:rPr>
          <w:rFonts w:ascii="Times New Roman" w:eastAsia="Times New Roman" w:hAnsi="Times New Roman" w:cs="Times New Roman"/>
          <w:kern w:val="0"/>
          <w:lang w:eastAsia="en-IN"/>
          <w14:ligatures w14:val="none"/>
        </w:rPr>
        <w:t xml:space="preserve"> This subsystem consists of the software running on the ESP32 microcontroller. Its function is to control the hardware, acquire and process sensor data, and manage wireless communication.</w:t>
      </w:r>
    </w:p>
    <w:p w14:paraId="0E2733DD" w14:textId="77777777" w:rsidR="001D4AEF" w:rsidRPr="001D4AEF" w:rsidRDefault="001D4AEF" w:rsidP="001D4AE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Development Environment:</w:t>
      </w:r>
      <w:r w:rsidRPr="001D4AEF">
        <w:rPr>
          <w:rFonts w:ascii="Times New Roman" w:eastAsia="Times New Roman" w:hAnsi="Times New Roman" w:cs="Times New Roman"/>
          <w:kern w:val="0"/>
          <w:lang w:eastAsia="en-IN"/>
          <w14:ligatures w14:val="none"/>
        </w:rPr>
        <w:t xml:space="preserve"> Arduino IDE.</w:t>
      </w:r>
    </w:p>
    <w:p w14:paraId="10FD6A5F" w14:textId="77777777" w:rsidR="001D4AEF" w:rsidRPr="001D4AEF" w:rsidRDefault="001D4AEF" w:rsidP="001D4AE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Core Functions:</w:t>
      </w:r>
    </w:p>
    <w:p w14:paraId="64E6841E" w14:textId="77777777" w:rsidR="001D4AEF" w:rsidRPr="001D4AEF" w:rsidRDefault="001D4AEF" w:rsidP="001D4AEF">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Read sensor inputs at regular, configurable intervals.</w:t>
      </w:r>
    </w:p>
    <w:p w14:paraId="7A676948" w14:textId="77777777" w:rsidR="001D4AEF" w:rsidRPr="001D4AEF" w:rsidRDefault="001D4AEF" w:rsidP="001D4AEF">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Apply basic preprocessing to raw signals (e.g., smoothing, filtering).</w:t>
      </w:r>
    </w:p>
    <w:p w14:paraId="6C3EEF0E" w14:textId="77777777" w:rsidR="001D4AEF" w:rsidRPr="001D4AEF" w:rsidRDefault="001D4AEF" w:rsidP="001D4AEF">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Package data for transmission.</w:t>
      </w:r>
    </w:p>
    <w:p w14:paraId="4565EEB0" w14:textId="77777777" w:rsidR="001D4AEF" w:rsidRPr="001D4AEF" w:rsidRDefault="001D4AEF" w:rsidP="001D4AEF">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kern w:val="0"/>
          <w:lang w:eastAsia="en-IN"/>
          <w14:ligatures w14:val="none"/>
        </w:rPr>
        <w:t>Manage the BLE communication link and data transmission protocol.</w:t>
      </w:r>
    </w:p>
    <w:p w14:paraId="7282A07D"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3.3 Communication Subsystem</w:t>
      </w:r>
      <w:r w:rsidRPr="001D4AEF">
        <w:rPr>
          <w:rFonts w:ascii="Times New Roman" w:eastAsia="Times New Roman" w:hAnsi="Times New Roman" w:cs="Times New Roman"/>
          <w:kern w:val="0"/>
          <w:lang w:eastAsia="en-IN"/>
          <w14:ligatures w14:val="none"/>
        </w:rPr>
        <w:t xml:space="preserve"> This subsystem defines the protocol for wireless data transfer between the wearable and the mobile application.</w:t>
      </w:r>
    </w:p>
    <w:p w14:paraId="1853D15A" w14:textId="77777777" w:rsidR="001D4AEF" w:rsidRPr="001D4AEF" w:rsidRDefault="001D4AEF" w:rsidP="001D4AE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Protocol:</w:t>
      </w:r>
      <w:r w:rsidRPr="001D4AEF">
        <w:rPr>
          <w:rFonts w:ascii="Times New Roman" w:eastAsia="Times New Roman" w:hAnsi="Times New Roman" w:cs="Times New Roman"/>
          <w:kern w:val="0"/>
          <w:lang w:eastAsia="en-IN"/>
          <w14:ligatures w14:val="none"/>
        </w:rPr>
        <w:t xml:space="preserve"> Bluetooth Low Energy (BLE).</w:t>
      </w:r>
    </w:p>
    <w:p w14:paraId="62931993" w14:textId="77777777" w:rsidR="001D4AEF" w:rsidRPr="001D4AEF" w:rsidRDefault="001D4AEF" w:rsidP="001D4AE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Performance:</w:t>
      </w:r>
      <w:r w:rsidRPr="001D4AEF">
        <w:rPr>
          <w:rFonts w:ascii="Times New Roman" w:eastAsia="Times New Roman" w:hAnsi="Times New Roman" w:cs="Times New Roman"/>
          <w:kern w:val="0"/>
          <w:lang w:eastAsia="en-IN"/>
          <w14:ligatures w14:val="none"/>
        </w:rPr>
        <w:t xml:space="preserve"> The protocol shall support a data transmission latency of ≤ 2 seconds.</w:t>
      </w:r>
    </w:p>
    <w:p w14:paraId="4048F8DD" w14:textId="77777777" w:rsidR="001D4AEF" w:rsidRPr="001D4AEF" w:rsidRDefault="001D4AEF" w:rsidP="001D4AE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Range:</w:t>
      </w:r>
      <w:r w:rsidRPr="001D4AEF">
        <w:rPr>
          <w:rFonts w:ascii="Times New Roman" w:eastAsia="Times New Roman" w:hAnsi="Times New Roman" w:cs="Times New Roman"/>
          <w:kern w:val="0"/>
          <w:lang w:eastAsia="en-IN"/>
          <w14:ligatures w14:val="none"/>
        </w:rPr>
        <w:t xml:space="preserve"> The target operational range is approximately 10 meters.</w:t>
      </w:r>
    </w:p>
    <w:p w14:paraId="4A8015AB" w14:textId="77777777" w:rsidR="001D4AEF" w:rsidRPr="001D4AEF" w:rsidRDefault="001D4AEF" w:rsidP="001D4AE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Optional Extension:</w:t>
      </w:r>
      <w:r w:rsidRPr="001D4AEF">
        <w:rPr>
          <w:rFonts w:ascii="Times New Roman" w:eastAsia="Times New Roman" w:hAnsi="Times New Roman" w:cs="Times New Roman"/>
          <w:kern w:val="0"/>
          <w:lang w:eastAsia="en-IN"/>
          <w14:ligatures w14:val="none"/>
        </w:rPr>
        <w:t xml:space="preserve"> The ESP32's Wi-Fi capability can be used for direct data upload to a cloud server as a future extension.</w:t>
      </w:r>
    </w:p>
    <w:p w14:paraId="2ECC23BA" w14:textId="77777777" w:rsidR="001D4AEF" w:rsidRPr="001D4AEF" w:rsidRDefault="001D4AEF" w:rsidP="001D4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3.4 Mobile Application Subsystem</w:t>
      </w:r>
      <w:r w:rsidRPr="001D4AEF">
        <w:rPr>
          <w:rFonts w:ascii="Times New Roman" w:eastAsia="Times New Roman" w:hAnsi="Times New Roman" w:cs="Times New Roman"/>
          <w:kern w:val="0"/>
          <w:lang w:eastAsia="en-IN"/>
          <w14:ligatures w14:val="none"/>
        </w:rPr>
        <w:t xml:space="preserve"> This subsystem is the user-facing software that runs on a smartphone. It receives, displays, and logs data, and provides alerts and feedback to the user.</w:t>
      </w:r>
    </w:p>
    <w:p w14:paraId="688371E8" w14:textId="77777777" w:rsidR="001D4AEF" w:rsidRPr="001D4AEF" w:rsidRDefault="001D4AEF" w:rsidP="001D4AE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Target Platform:</w:t>
      </w:r>
      <w:r w:rsidRPr="001D4AEF">
        <w:rPr>
          <w:rFonts w:ascii="Times New Roman" w:eastAsia="Times New Roman" w:hAnsi="Times New Roman" w:cs="Times New Roman"/>
          <w:kern w:val="0"/>
          <w:lang w:eastAsia="en-IN"/>
          <w14:ligatures w14:val="none"/>
        </w:rPr>
        <w:t xml:space="preserve"> Android, with potential for cross-platform deployment.</w:t>
      </w:r>
    </w:p>
    <w:p w14:paraId="15B5BB3C" w14:textId="596D86C9" w:rsidR="001D4AEF" w:rsidRPr="001D4AEF" w:rsidRDefault="001D4AEF" w:rsidP="001D4AE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User Interface (UI):</w:t>
      </w:r>
      <w:r w:rsidRPr="001D4AEF">
        <w:rPr>
          <w:rFonts w:ascii="Times New Roman" w:eastAsia="Times New Roman" w:hAnsi="Times New Roman" w:cs="Times New Roman"/>
          <w:kern w:val="0"/>
          <w:lang w:eastAsia="en-IN"/>
          <w14:ligatures w14:val="none"/>
        </w:rPr>
        <w:t xml:space="preserve"> Designed in Figma. The UI shall include a dashboard for live status, a trends screen for historical data, and an alerts screen, as defined in </w:t>
      </w:r>
      <w:r w:rsidR="00966E70" w:rsidRPr="00966E70">
        <w:rPr>
          <w:rFonts w:ascii="Times New Roman" w:eastAsia="Times New Roman" w:hAnsi="Times New Roman" w:cs="Times New Roman"/>
          <w:kern w:val="0"/>
          <w:lang w:eastAsia="en-IN"/>
          <w14:ligatures w14:val="none"/>
        </w:rPr>
        <w:t>HS-REQ-001.</w:t>
      </w:r>
    </w:p>
    <w:p w14:paraId="6511B9B4" w14:textId="77777777" w:rsidR="001D4AEF" w:rsidRPr="001D4AEF" w:rsidRDefault="001D4AEF" w:rsidP="001D4AE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Data Handling:</w:t>
      </w:r>
      <w:r w:rsidRPr="001D4AEF">
        <w:rPr>
          <w:rFonts w:ascii="Times New Roman" w:eastAsia="Times New Roman" w:hAnsi="Times New Roman" w:cs="Times New Roman"/>
          <w:kern w:val="0"/>
          <w:lang w:eastAsia="en-IN"/>
          <w14:ligatures w14:val="none"/>
        </w:rPr>
        <w:t xml:space="preserve"> The application receives BLE data packets, parses them, and stores the data locally on the device.</w:t>
      </w:r>
    </w:p>
    <w:p w14:paraId="740E26CC" w14:textId="77777777" w:rsidR="001D4AEF" w:rsidRPr="001D4AEF" w:rsidRDefault="001D4AEF" w:rsidP="001D4AE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4AEF">
        <w:rPr>
          <w:rFonts w:ascii="Times New Roman" w:eastAsia="Times New Roman" w:hAnsi="Times New Roman" w:cs="Times New Roman"/>
          <w:b/>
          <w:bCs/>
          <w:kern w:val="0"/>
          <w:lang w:eastAsia="en-IN"/>
          <w14:ligatures w14:val="none"/>
        </w:rPr>
        <w:t>Analytics:</w:t>
      </w:r>
      <w:r w:rsidRPr="001D4AEF">
        <w:rPr>
          <w:rFonts w:ascii="Times New Roman" w:eastAsia="Times New Roman" w:hAnsi="Times New Roman" w:cs="Times New Roman"/>
          <w:kern w:val="0"/>
          <w:lang w:eastAsia="en-IN"/>
          <w14:ligatures w14:val="none"/>
        </w:rPr>
        <w:t xml:space="preserve"> The application computes and displays derived metrics such as a relative hydration status and a fatigue score from the raw sensor data.</w:t>
      </w:r>
    </w:p>
    <w:p w14:paraId="4CB495C9" w14:textId="77777777" w:rsidR="001D4AEF" w:rsidRDefault="001D4AEF"/>
    <w:sectPr w:rsidR="001D4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0BE3"/>
    <w:multiLevelType w:val="multilevel"/>
    <w:tmpl w:val="5A3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64E7"/>
    <w:multiLevelType w:val="multilevel"/>
    <w:tmpl w:val="7708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015B3"/>
    <w:multiLevelType w:val="multilevel"/>
    <w:tmpl w:val="56E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15318"/>
    <w:multiLevelType w:val="multilevel"/>
    <w:tmpl w:val="00A62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47CC9"/>
    <w:multiLevelType w:val="multilevel"/>
    <w:tmpl w:val="FF30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7521D"/>
    <w:multiLevelType w:val="multilevel"/>
    <w:tmpl w:val="D17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5643C"/>
    <w:multiLevelType w:val="multilevel"/>
    <w:tmpl w:val="3AEE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028BB"/>
    <w:multiLevelType w:val="multilevel"/>
    <w:tmpl w:val="79A2A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249557">
    <w:abstractNumId w:val="4"/>
  </w:num>
  <w:num w:numId="2" w16cid:durableId="1577976799">
    <w:abstractNumId w:val="3"/>
  </w:num>
  <w:num w:numId="3" w16cid:durableId="1727333229">
    <w:abstractNumId w:val="6"/>
  </w:num>
  <w:num w:numId="4" w16cid:durableId="895968625">
    <w:abstractNumId w:val="2"/>
  </w:num>
  <w:num w:numId="5" w16cid:durableId="1658025676">
    <w:abstractNumId w:val="1"/>
  </w:num>
  <w:num w:numId="6" w16cid:durableId="1860317741">
    <w:abstractNumId w:val="7"/>
  </w:num>
  <w:num w:numId="7" w16cid:durableId="286353174">
    <w:abstractNumId w:val="5"/>
  </w:num>
  <w:num w:numId="8" w16cid:durableId="63603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AEF"/>
    <w:rsid w:val="001D4AEF"/>
    <w:rsid w:val="004428CE"/>
    <w:rsid w:val="00966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32BE"/>
  <w15:chartTrackingRefBased/>
  <w15:docId w15:val="{E9798A21-8C22-4F9E-90EC-94967240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AEF"/>
    <w:rPr>
      <w:rFonts w:eastAsiaTheme="majorEastAsia" w:cstheme="majorBidi"/>
      <w:color w:val="272727" w:themeColor="text1" w:themeTint="D8"/>
    </w:rPr>
  </w:style>
  <w:style w:type="paragraph" w:styleId="Title">
    <w:name w:val="Title"/>
    <w:basedOn w:val="Normal"/>
    <w:next w:val="Normal"/>
    <w:link w:val="TitleChar"/>
    <w:uiPriority w:val="10"/>
    <w:qFormat/>
    <w:rsid w:val="001D4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AEF"/>
    <w:pPr>
      <w:spacing w:before="160"/>
      <w:jc w:val="center"/>
    </w:pPr>
    <w:rPr>
      <w:i/>
      <w:iCs/>
      <w:color w:val="404040" w:themeColor="text1" w:themeTint="BF"/>
    </w:rPr>
  </w:style>
  <w:style w:type="character" w:customStyle="1" w:styleId="QuoteChar">
    <w:name w:val="Quote Char"/>
    <w:basedOn w:val="DefaultParagraphFont"/>
    <w:link w:val="Quote"/>
    <w:uiPriority w:val="29"/>
    <w:rsid w:val="001D4AEF"/>
    <w:rPr>
      <w:i/>
      <w:iCs/>
      <w:color w:val="404040" w:themeColor="text1" w:themeTint="BF"/>
    </w:rPr>
  </w:style>
  <w:style w:type="paragraph" w:styleId="ListParagraph">
    <w:name w:val="List Paragraph"/>
    <w:basedOn w:val="Normal"/>
    <w:uiPriority w:val="34"/>
    <w:qFormat/>
    <w:rsid w:val="001D4AEF"/>
    <w:pPr>
      <w:ind w:left="720"/>
      <w:contextualSpacing/>
    </w:pPr>
  </w:style>
  <w:style w:type="character" w:styleId="IntenseEmphasis">
    <w:name w:val="Intense Emphasis"/>
    <w:basedOn w:val="DefaultParagraphFont"/>
    <w:uiPriority w:val="21"/>
    <w:qFormat/>
    <w:rsid w:val="001D4AEF"/>
    <w:rPr>
      <w:i/>
      <w:iCs/>
      <w:color w:val="2F5496" w:themeColor="accent1" w:themeShade="BF"/>
    </w:rPr>
  </w:style>
  <w:style w:type="paragraph" w:styleId="IntenseQuote">
    <w:name w:val="Intense Quote"/>
    <w:basedOn w:val="Normal"/>
    <w:next w:val="Normal"/>
    <w:link w:val="IntenseQuoteChar"/>
    <w:uiPriority w:val="30"/>
    <w:qFormat/>
    <w:rsid w:val="001D4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AEF"/>
    <w:rPr>
      <w:i/>
      <w:iCs/>
      <w:color w:val="2F5496" w:themeColor="accent1" w:themeShade="BF"/>
    </w:rPr>
  </w:style>
  <w:style w:type="character" w:styleId="IntenseReference">
    <w:name w:val="Intense Reference"/>
    <w:basedOn w:val="DefaultParagraphFont"/>
    <w:uiPriority w:val="32"/>
    <w:qFormat/>
    <w:rsid w:val="001D4A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2</cp:revision>
  <dcterms:created xsi:type="dcterms:W3CDTF">2025-09-08T17:13:00Z</dcterms:created>
  <dcterms:modified xsi:type="dcterms:W3CDTF">2025-09-08T17:29:00Z</dcterms:modified>
</cp:coreProperties>
</file>