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FB58" w14:textId="77777777" w:rsidR="00317879" w:rsidRPr="00317879" w:rsidRDefault="00317879" w:rsidP="00317879">
      <w:r w:rsidRPr="00317879">
        <w:rPr>
          <w:b/>
          <w:bCs/>
        </w:rPr>
        <w:t>Document Title:</w:t>
      </w:r>
      <w:r w:rsidRPr="00317879">
        <w:t xml:space="preserve"> Master Verification Plan </w:t>
      </w:r>
      <w:r w:rsidRPr="00317879">
        <w:rPr>
          <w:b/>
          <w:bCs/>
        </w:rPr>
        <w:t>Document ID:</w:t>
      </w:r>
      <w:r w:rsidRPr="00317879">
        <w:t xml:space="preserve"> HS-VVP-001 </w:t>
      </w:r>
      <w:r w:rsidRPr="00317879">
        <w:rPr>
          <w:b/>
          <w:bCs/>
        </w:rPr>
        <w:t>Version:</w:t>
      </w:r>
      <w:r w:rsidRPr="00317879">
        <w:t xml:space="preserve"> 1.0 </w:t>
      </w:r>
      <w:r w:rsidRPr="00317879">
        <w:rPr>
          <w:b/>
          <w:bCs/>
        </w:rPr>
        <w:t>Status:</w:t>
      </w:r>
      <w:r w:rsidRPr="00317879">
        <w:t xml:space="preserve"> DRAFT </w:t>
      </w:r>
      <w:r w:rsidRPr="00317879">
        <w:rPr>
          <w:b/>
          <w:bCs/>
        </w:rPr>
        <w:t>Author:</w:t>
      </w:r>
      <w:r w:rsidRPr="00317879">
        <w:t xml:space="preserve"> Sandhya Patel </w:t>
      </w:r>
      <w:r w:rsidRPr="00317879">
        <w:rPr>
          <w:b/>
          <w:bCs/>
        </w:rPr>
        <w:t>Date:</w:t>
      </w:r>
      <w:r w:rsidRPr="00317879">
        <w:t xml:space="preserve"> September 8, 2025</w:t>
      </w:r>
    </w:p>
    <w:p w14:paraId="6A892CBE" w14:textId="77777777" w:rsidR="00317879" w:rsidRPr="00317879" w:rsidRDefault="00317879" w:rsidP="00317879">
      <w:r w:rsidRPr="00317879">
        <w:pict w14:anchorId="5BAE7CEA">
          <v:rect id="_x0000_i1031" style="width:0;height:1.5pt" o:hralign="center" o:hrstd="t" o:hr="t" fillcolor="#a0a0a0" stroked="f"/>
        </w:pict>
      </w:r>
    </w:p>
    <w:p w14:paraId="2B8663B2" w14:textId="77777777" w:rsidR="00317879" w:rsidRPr="00317879" w:rsidRDefault="00317879" w:rsidP="00317879">
      <w:r w:rsidRPr="00317879">
        <w:rPr>
          <w:b/>
          <w:bCs/>
        </w:rPr>
        <w:t>1.0 Introduction</w:t>
      </w:r>
    </w:p>
    <w:p w14:paraId="5DAB6201" w14:textId="77777777" w:rsidR="00317879" w:rsidRPr="00317879" w:rsidRDefault="00317879" w:rsidP="00317879">
      <w:r w:rsidRPr="00317879">
        <w:t xml:space="preserve">This document describes the test procedures to verify that the </w:t>
      </w:r>
      <w:proofErr w:type="spellStart"/>
      <w:r w:rsidRPr="00317879">
        <w:t>HydroSync</w:t>
      </w:r>
      <w:proofErr w:type="spellEnd"/>
      <w:r w:rsidRPr="00317879">
        <w:t xml:space="preserve"> system meets all requirements specified in the Product Requirements Document (HS-REQ-001). Each requirement will be tested, and the results will be recorded. The successful completion of this plan will verify that the system has been built according to its design specifications.</w:t>
      </w:r>
    </w:p>
    <w:p w14:paraId="12DB9F00" w14:textId="77777777" w:rsidR="00317879" w:rsidRPr="00317879" w:rsidRDefault="00317879" w:rsidP="00317879">
      <w:r w:rsidRPr="00317879">
        <w:rPr>
          <w:b/>
          <w:bCs/>
        </w:rPr>
        <w:t>2.0 Verification Test Cases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144"/>
        <w:gridCol w:w="2870"/>
        <w:gridCol w:w="2016"/>
      </w:tblGrid>
      <w:tr w:rsidR="00317879" w:rsidRPr="00317879" w14:paraId="2EA98356" w14:textId="77777777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F477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4DC6B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E8E65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Test Method / Procedure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D8650D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Pass/Fail Criteria</w:t>
            </w:r>
          </w:p>
        </w:tc>
      </w:tr>
      <w:tr w:rsidR="00317879" w:rsidRPr="00317879" w14:paraId="29FF59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203C0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Section 2.1: Hardware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ABC4D0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AA4B76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1DB6EC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17879" w:rsidRPr="00317879" w14:paraId="2ADF81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5537B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305CB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wearable device shall incorporate a Galvanic Skin Response (GSR) sensor.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61B9D0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Visually inspect the device's hardware assembly. 2. Run a diagnostic firmware routine to check for a response from the GSR sensor.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2388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GSR sensor component shall be present and the diagnostic shall report a successful connection.</w:t>
            </w:r>
          </w:p>
        </w:tc>
      </w:tr>
      <w:tr w:rsidR="00317879" w:rsidRPr="00317879" w14:paraId="6D38A5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2E7B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FF4BD0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wearable device shall incorporate a pulse sensor capable of deriving Heart Rate Variability (HRV).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0C5496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Visually inspect the device's hardware assembly. 2. Run a diagnostic firmware routine to check for a response from the pulse sensor.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15D927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pulse sensor component shall be present and the diagnostic shall report a successful connection.</w:t>
            </w:r>
          </w:p>
        </w:tc>
      </w:tr>
      <w:tr w:rsidR="00317879" w:rsidRPr="00317879" w14:paraId="7DB4A1D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23B57C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F62F70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wearable device shall incorporate a temperature sensor to measure peripheral skin temperature.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86A9EA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Visually inspect the device's hardware assembly. 2. Run a diagnostic firmware routine to check for a response from the temperature sensor.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3141C2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temperature sensor component shall be present and the diagnostic shall report a successful connection.</w:t>
            </w:r>
          </w:p>
        </w:tc>
      </w:tr>
      <w:tr w:rsidR="00317879" w:rsidRPr="00317879" w14:paraId="439206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B0AFF6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B2C89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wearable device shall use an ESP32 microcontroller for all data processing and control functions.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8582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Visually inspect the device's main circuit board.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EA24C9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microcontroller shall be an ESP32 model.</w:t>
            </w:r>
          </w:p>
        </w:tc>
      </w:tr>
      <w:tr w:rsidR="00317879" w:rsidRPr="00317879" w14:paraId="2BCAAFD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0A10D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5151F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wearable device shall be powered by a rechargeable Lithium-Ion battery.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781A4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Fully charge the device. 2. Run the device in its standard operating mode (streaming data over BLE). 3. Measure the total time until the battery is depleted.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942134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measured operating time shall be greater than or equal to 5 hours.</w:t>
            </w:r>
          </w:p>
        </w:tc>
      </w:tr>
      <w:tr w:rsidR="00317879" w:rsidRPr="00317879" w14:paraId="508CFCE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C7BC5F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Section 2.2: Firmware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923B04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EECC43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1F0EF0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17879" w:rsidRPr="00317879" w14:paraId="4BDD4B3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CF2374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REQ-006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FE47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firmware shall acquire data from all integrated sensors at a user-configurable sync interval.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3BB1F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Set the sync interval to 5s in the mobile app. 2. Using a data logger, monitor the BLE data packets for 1 minute. 3. Repeat for a 10s interval.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266429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data logger shall show packets arriving approximately every 5 seconds (+/- 10%) and every 10 seconds (+/- 10%) respectively.</w:t>
            </w:r>
          </w:p>
        </w:tc>
      </w:tr>
      <w:tr w:rsidR="00317879" w:rsidRPr="00317879" w14:paraId="51D97A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9C54E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71F16B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firmware shall transmit the acquired sensor data to the paired mobile application using Bluetooth Low Energy (BLE).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4764FE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Connect the wearable to the mobile app. 2. Observe the live data stream on the app's diagnostic screen for 5 minutes.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FA5D4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Data packets shall be received continuously with no disconnections during the 5-minute test period.</w:t>
            </w:r>
          </w:p>
        </w:tc>
      </w:tr>
      <w:tr w:rsidR="00317879" w:rsidRPr="00317879" w14:paraId="0BEA2C3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3CAD0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Section 2.3: Mobile Application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C6D86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68F914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28524E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17879" w:rsidRPr="00317879" w14:paraId="61C9A18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AFF8F4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2.3.1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EE657B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B80C68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C0BAC3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17879" w:rsidRPr="00317879" w14:paraId="3576380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46BE5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FFF016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mobile application shall be capable of establishing and maintaining a BLE connection.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A3A7C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Power on the wearable. 2. Open the app and initiate a connection. 3. Leave the app connected for 10 minutes.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926D4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app shall connect to the device within 15 seconds and shall remain connected for the 10-minute duration.</w:t>
            </w:r>
          </w:p>
        </w:tc>
      </w:tr>
      <w:tr w:rsidR="00317879" w:rsidRPr="00317879" w14:paraId="1A8F45D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4FF6C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BA02E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mobile application dashboard shall display the user's key physiological metrics.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0E725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Connect the device. 2. Observe the dashboard.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4581BF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dashboard shall display numerical or graphical indicators for Hydration, Fatigue, and Skin Temperature.</w:t>
            </w:r>
          </w:p>
        </w:tc>
      </w:tr>
      <w:tr w:rsidR="00317879" w:rsidRPr="00317879" w14:paraId="1D5224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763D12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17C5C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mobile application dashboard shall display a primary status banner.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DC9E54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Connect the device. 2. Observe the dashboard.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B2CC3E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A primary status banner (e.g., displaying text like "Optimal" or "Fatigued") shall be present on the dashboard.</w:t>
            </w:r>
          </w:p>
        </w:tc>
      </w:tr>
      <w:tr w:rsidR="00317879" w:rsidRPr="00317879" w14:paraId="5E12DC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33215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E53800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 xml:space="preserve">The </w:t>
            </w:r>
            <w:proofErr w:type="spellStart"/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 xml:space="preserve"> of the primary status banner shall change to indicate the user's state.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A25940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Using a test firmware, send data indicating a "Fatigued" state. 2. Send data indicating a "Healthy" state.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46D2D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 xml:space="preserve">The banner </w:t>
            </w:r>
            <w:proofErr w:type="spellStart"/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 xml:space="preserve"> shall change to red (or equivalent alert </w:t>
            </w:r>
            <w:proofErr w:type="spellStart"/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) in the "Fatigued" state and green (or equivalent) in the "Healthy" state.</w:t>
            </w:r>
          </w:p>
        </w:tc>
      </w:tr>
      <w:tr w:rsidR="00317879" w:rsidRPr="00317879" w14:paraId="5B69C1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06159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F35486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mobile application dashboard shall provide navigation buttons.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FE4D34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Observe the dashboard.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E4AA65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Navigation buttons, icons, or tabs for "Trends," "Alerts," and "User Profile" shall be present and visible.</w:t>
            </w:r>
          </w:p>
        </w:tc>
      </w:tr>
      <w:tr w:rsidR="00317879" w:rsidRPr="00317879" w14:paraId="23A610F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3DB364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2.3.2 Trends Screen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17C0D7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DFD2E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F6AF0B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17879" w:rsidRPr="00317879" w14:paraId="656804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E590A6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EAFDA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Trends screen shall display a graphical plot of the user's historical physiological data over time.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0F4B7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Collect data for 1 hour. 2. Navigate to the Trends screen.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88C12F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A line graph showing the data from the past hour shall be displayed.</w:t>
            </w:r>
          </w:p>
        </w:tc>
      </w:tr>
      <w:tr w:rsidR="00317879" w:rsidRPr="00317879" w14:paraId="6790BBB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801249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4A582E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Trends screen shall provide filter options to view data for individual metrics.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25B87F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Navigate to the Trends screen. 2. Tap the "Hydration" filter, then the "Fatigue" filter.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3CD8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Tapping the filters shall correctly show or hide the corresponding data plots on the graph.</w:t>
            </w:r>
          </w:p>
        </w:tc>
      </w:tr>
      <w:tr w:rsidR="00317879" w:rsidRPr="00317879" w14:paraId="4C7539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F19A0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2.3.3 Alerts Screen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06F26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8E4D1C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0F009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17879" w:rsidRPr="00317879" w14:paraId="108BCA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3DE1D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0DF3E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Alerts screen shall display a list of all historical alert events.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520BD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Using a test firmware, trigger three distinct alerts. 2. Navigate to the Alerts screen.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9C9EFB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All three test alerts shall be listed on the screen.</w:t>
            </w:r>
          </w:p>
        </w:tc>
      </w:tr>
      <w:tr w:rsidR="00317879" w:rsidRPr="00317879" w14:paraId="022B2A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E220EC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15EFB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Each alert in the list shall include a description, the measured value, and a timestamp.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998A6F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Trigger a test "High Temperature" alert with a value of 38.5°C. 2. Navigate to the Alerts screen and inspect the entry.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608716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alert entry shall contain the text "High Temperature" (or similar), the value "38.5°C", and the correct timestamp.</w:t>
            </w:r>
          </w:p>
        </w:tc>
      </w:tr>
      <w:tr w:rsidR="00317879" w:rsidRPr="00317879" w14:paraId="3310673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145787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6EA3F9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Alerts screen shall provide a function for the user to dismiss or clear alerts.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954E57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Trigger several test alerts. 2. Navigate to the Alerts screen and tap the "Clear All" button.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EB330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All alerts shall be removed from the list.</w:t>
            </w:r>
          </w:p>
        </w:tc>
      </w:tr>
      <w:tr w:rsidR="00317879" w:rsidRPr="00317879" w14:paraId="1DB9B7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543ECA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F97964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Alerts screen shall provide a function to export the alert history as a CSV file.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B2B909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Trigger several test alerts. 2. Tap the "Export" button. 3. Locate and open the generated file.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716197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A valid, readable .csv file containing the correct alert data shall be created in the phone's local storage.</w:t>
            </w:r>
          </w:p>
        </w:tc>
      </w:tr>
      <w:tr w:rsidR="00317879" w:rsidRPr="00317879" w14:paraId="7D420F6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B1FA5E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2.3.4 User Profile &amp; Recommendations Screen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DEE28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A46088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1809EF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17879" w:rsidRPr="00317879" w14:paraId="3EEB1E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56E79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FF9D25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app shall include a User Profile &amp; Recommendations screen.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3C4FA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Navigate through the app.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C7E6B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A screen titled "User Profile" or "Profile" shall be accessible.</w:t>
            </w:r>
          </w:p>
        </w:tc>
      </w:tr>
      <w:tr w:rsidR="00317879" w:rsidRPr="00317879" w14:paraId="43E50B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EF801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1398F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Recommendations section shall provide actionable suggestions based on the user's current physiological state.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DA08EE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Using a test firmware, send data indicating a "Dehydrated" state. 2. Navigate to the Profile/Recommendations screen.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54E2D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A recommendation text such as "Hydration is low. Drink water." shall be displayed.</w:t>
            </w:r>
          </w:p>
        </w:tc>
      </w:tr>
      <w:tr w:rsidR="00317879" w:rsidRPr="00317879" w14:paraId="10D46DA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FC2649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58F98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 xml:space="preserve">The User Profile screen shall provide a function to un-pair </w:t>
            </w: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the wearable device or log out.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72823A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1. Navigate to the Profile screen. 2. Tap the "Logout" or "Un-pair" button.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FAB3E7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 xml:space="preserve">The app shall either log the user out or terminate the BLE </w:t>
            </w: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connection and remove the device from the paired list.</w:t>
            </w:r>
          </w:p>
        </w:tc>
      </w:tr>
      <w:tr w:rsidR="00317879" w:rsidRPr="00317879" w14:paraId="6DF42FE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047A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2.3.5 Settings Screen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48FE20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49D728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D008F3" w14:textId="77777777" w:rsidR="00317879" w:rsidRPr="00317879" w:rsidRDefault="00317879" w:rsidP="00317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17879" w:rsidRPr="00317879" w14:paraId="02DE79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DFE5F9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866EED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Settings screen shall allow the user to configure the alert thresholds.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5A6266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Navigate to Settings. 2. Change the value for the "High Temperature" alert threshold. 3. Save the setting.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DB6E6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new value shall be saved and used by the alert engine for subsequent checks.</w:t>
            </w:r>
          </w:p>
        </w:tc>
      </w:tr>
      <w:tr w:rsidR="00317879" w:rsidRPr="00317879" w14:paraId="05827AB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DCD66C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AC3DA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Settings screen shall allow the user to select the data synchronization interval.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8722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Navigate to Settings. 2. Change the sync interval from 5s to 10s. 3. Return to the dashboard and observe the data refresh rate.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9F90CA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live data on the dashboard shall now update approximately every 10 seconds.</w:t>
            </w:r>
          </w:p>
        </w:tc>
      </w:tr>
      <w:tr w:rsidR="00317879" w:rsidRPr="00317879" w14:paraId="743679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A97B97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REQ-024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73EE5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Settings screen shall allow the user to select a "User Type" profile.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34DEE3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1. Navigate to Settings. 2. Change the "User Type" from "Student" to "Athlete".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578281" w14:textId="77777777" w:rsidR="00317879" w:rsidRPr="00317879" w:rsidRDefault="00317879" w:rsidP="00317879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7879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IN"/>
                <w14:ligatures w14:val="none"/>
              </w:rPr>
              <w:t>The selection shall be saved and available for the algorithm to use.</w:t>
            </w:r>
          </w:p>
        </w:tc>
      </w:tr>
    </w:tbl>
    <w:p w14:paraId="792A68F7" w14:textId="77777777" w:rsidR="00317879" w:rsidRDefault="00317879"/>
    <w:sectPr w:rsidR="0031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79"/>
    <w:rsid w:val="00317879"/>
    <w:rsid w:val="0044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342C3"/>
  <w15:chartTrackingRefBased/>
  <w15:docId w15:val="{5EA4D360-DD09-4341-83FD-1B40D636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Patel</dc:creator>
  <cp:keywords/>
  <dc:description/>
  <cp:lastModifiedBy>Sandhya Patel</cp:lastModifiedBy>
  <cp:revision>1</cp:revision>
  <dcterms:created xsi:type="dcterms:W3CDTF">2025-09-08T18:04:00Z</dcterms:created>
  <dcterms:modified xsi:type="dcterms:W3CDTF">2025-09-08T18:06:00Z</dcterms:modified>
</cp:coreProperties>
</file>