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2756" w14:textId="56150FDD" w:rsidR="00991A48" w:rsidRDefault="001F2C04" w:rsidP="008724A5">
      <w:pPr>
        <w:jc w:val="center"/>
        <w:rPr>
          <w:rFonts w:ascii="Times New Roman" w:hAnsi="Times New Roman" w:cs="Times New Roman"/>
          <w:sz w:val="24"/>
          <w:szCs w:val="24"/>
        </w:rPr>
      </w:pPr>
      <w:r>
        <w:rPr>
          <w:rFonts w:ascii="Times New Roman" w:hAnsi="Times New Roman" w:cs="Times New Roman"/>
          <w:sz w:val="24"/>
          <w:szCs w:val="24"/>
        </w:rPr>
        <w:t>Aiding the Enemy? Foreign Aid and</w:t>
      </w:r>
      <w:r w:rsidR="00241A8A">
        <w:rPr>
          <w:rFonts w:ascii="Times New Roman" w:hAnsi="Times New Roman" w:cs="Times New Roman"/>
          <w:sz w:val="24"/>
          <w:szCs w:val="24"/>
        </w:rPr>
        <w:t xml:space="preserve"> Civil Conflict</w:t>
      </w:r>
      <w:r>
        <w:rPr>
          <w:rFonts w:ascii="Times New Roman" w:hAnsi="Times New Roman" w:cs="Times New Roman"/>
          <w:sz w:val="24"/>
          <w:szCs w:val="24"/>
        </w:rPr>
        <w:t xml:space="preserve"> Intensity</w:t>
      </w:r>
    </w:p>
    <w:p w14:paraId="04141690" w14:textId="4D515BF4" w:rsidR="00766D86" w:rsidRDefault="00766D86" w:rsidP="008724A5">
      <w:pPr>
        <w:rPr>
          <w:rFonts w:ascii="Times New Roman" w:hAnsi="Times New Roman" w:cs="Times New Roman"/>
          <w:b/>
          <w:bCs/>
          <w:sz w:val="24"/>
          <w:szCs w:val="24"/>
        </w:rPr>
      </w:pPr>
      <w:r>
        <w:rPr>
          <w:rFonts w:ascii="Times New Roman" w:hAnsi="Times New Roman" w:cs="Times New Roman"/>
          <w:b/>
          <w:bCs/>
          <w:sz w:val="24"/>
          <w:szCs w:val="24"/>
        </w:rPr>
        <w:t>Abstract</w:t>
      </w:r>
      <w:r w:rsidR="00844743">
        <w:rPr>
          <w:rFonts w:ascii="Times New Roman" w:hAnsi="Times New Roman" w:cs="Times New Roman"/>
          <w:b/>
          <w:bCs/>
          <w:sz w:val="24"/>
          <w:szCs w:val="24"/>
        </w:rPr>
        <w:t xml:space="preserve"> </w:t>
      </w:r>
      <w:r w:rsidR="00E92893">
        <w:rPr>
          <w:rFonts w:ascii="Times New Roman" w:hAnsi="Times New Roman" w:cs="Times New Roman"/>
          <w:b/>
          <w:bCs/>
          <w:sz w:val="24"/>
          <w:szCs w:val="24"/>
        </w:rPr>
        <w:t>(edited)</w:t>
      </w:r>
    </w:p>
    <w:p w14:paraId="20F9DEC2" w14:textId="36434240" w:rsidR="001F2C04" w:rsidRDefault="001F2C04" w:rsidP="008724A5">
      <w:pPr>
        <w:rPr>
          <w:rFonts w:ascii="Times New Roman" w:hAnsi="Times New Roman" w:cs="Times New Roman"/>
          <w:sz w:val="24"/>
          <w:szCs w:val="24"/>
        </w:rPr>
      </w:pPr>
      <w:r>
        <w:rPr>
          <w:rFonts w:ascii="Times New Roman" w:hAnsi="Times New Roman" w:cs="Times New Roman"/>
          <w:sz w:val="24"/>
          <w:szCs w:val="24"/>
        </w:rPr>
        <w:tab/>
      </w:r>
      <w:r w:rsidR="008C0EC2">
        <w:rPr>
          <w:rFonts w:ascii="Times New Roman" w:hAnsi="Times New Roman" w:cs="Times New Roman"/>
          <w:sz w:val="24"/>
          <w:szCs w:val="24"/>
        </w:rPr>
        <w:t xml:space="preserve">How does foreign aid impact conflict intensity when sent to </w:t>
      </w:r>
      <w:r w:rsidR="001914D1">
        <w:rPr>
          <w:rFonts w:ascii="Times New Roman" w:hAnsi="Times New Roman" w:cs="Times New Roman"/>
          <w:sz w:val="24"/>
          <w:szCs w:val="24"/>
        </w:rPr>
        <w:t>states</w:t>
      </w:r>
      <w:r w:rsidR="008C0EC2">
        <w:rPr>
          <w:rFonts w:ascii="Times New Roman" w:hAnsi="Times New Roman" w:cs="Times New Roman"/>
          <w:sz w:val="24"/>
          <w:szCs w:val="24"/>
        </w:rPr>
        <w:t xml:space="preserve"> experiencing civil conflict? An existing body of literature describes plausible commitment problems that are theorized to occur between rebels, civilians, and the state when aid is introduced. </w:t>
      </w:r>
      <w:r w:rsidR="001914D1">
        <w:rPr>
          <w:rFonts w:ascii="Times New Roman" w:hAnsi="Times New Roman" w:cs="Times New Roman"/>
          <w:sz w:val="24"/>
          <w:szCs w:val="24"/>
        </w:rPr>
        <w:t xml:space="preserve">However, the salience of these commitment problems can vary based on subnational factors, which previous studies have not always addressed. </w:t>
      </w:r>
      <w:r w:rsidR="008C0EC2">
        <w:rPr>
          <w:rFonts w:ascii="Times New Roman" w:hAnsi="Times New Roman" w:cs="Times New Roman"/>
          <w:sz w:val="24"/>
          <w:szCs w:val="24"/>
        </w:rPr>
        <w:t>A</w:t>
      </w:r>
      <w:r w:rsidR="005E793A">
        <w:rPr>
          <w:rFonts w:ascii="Times New Roman" w:hAnsi="Times New Roman" w:cs="Times New Roman"/>
          <w:sz w:val="24"/>
          <w:szCs w:val="24"/>
        </w:rPr>
        <w:t xml:space="preserve"> theory of a</w:t>
      </w:r>
      <w:r w:rsidR="008C0EC2">
        <w:rPr>
          <w:rFonts w:ascii="Times New Roman" w:hAnsi="Times New Roman" w:cs="Times New Roman"/>
          <w:sz w:val="24"/>
          <w:szCs w:val="24"/>
        </w:rPr>
        <w:t>id-related commitment problems between rebels and the state</w:t>
      </w:r>
      <w:r w:rsidR="005E793A">
        <w:rPr>
          <w:rFonts w:ascii="Times New Roman" w:hAnsi="Times New Roman" w:cs="Times New Roman"/>
          <w:sz w:val="24"/>
          <w:szCs w:val="24"/>
        </w:rPr>
        <w:t xml:space="preserve"> </w:t>
      </w:r>
      <w:r w:rsidR="001914D1">
        <w:rPr>
          <w:rFonts w:ascii="Times New Roman" w:hAnsi="Times New Roman" w:cs="Times New Roman"/>
          <w:sz w:val="24"/>
          <w:szCs w:val="24"/>
        </w:rPr>
        <w:t>lead</w:t>
      </w:r>
      <w:r w:rsidR="005E793A">
        <w:rPr>
          <w:rFonts w:ascii="Times New Roman" w:hAnsi="Times New Roman" w:cs="Times New Roman"/>
          <w:sz w:val="24"/>
          <w:szCs w:val="24"/>
        </w:rPr>
        <w:t>s</w:t>
      </w:r>
      <w:r w:rsidR="001914D1">
        <w:rPr>
          <w:rFonts w:ascii="Times New Roman" w:hAnsi="Times New Roman" w:cs="Times New Roman"/>
          <w:sz w:val="24"/>
          <w:szCs w:val="24"/>
        </w:rPr>
        <w:t xml:space="preserve"> to predictions that aid should increase the intensity of rebel violence in urban areas, while increasing the intensity of state violence in rural areas.</w:t>
      </w:r>
      <w:r w:rsidR="008C0EC2">
        <w:rPr>
          <w:rFonts w:ascii="Times New Roman" w:hAnsi="Times New Roman" w:cs="Times New Roman"/>
          <w:sz w:val="24"/>
          <w:szCs w:val="24"/>
        </w:rPr>
        <w:t xml:space="preserve"> Th</w:t>
      </w:r>
      <w:r w:rsidR="001914D1">
        <w:rPr>
          <w:rFonts w:ascii="Times New Roman" w:hAnsi="Times New Roman" w:cs="Times New Roman"/>
          <w:sz w:val="24"/>
          <w:szCs w:val="24"/>
        </w:rPr>
        <w:t>e</w:t>
      </w:r>
      <w:r w:rsidR="008C0EC2">
        <w:rPr>
          <w:rFonts w:ascii="Times New Roman" w:hAnsi="Times New Roman" w:cs="Times New Roman"/>
          <w:sz w:val="24"/>
          <w:szCs w:val="24"/>
        </w:rPr>
        <w:t>s</w:t>
      </w:r>
      <w:r w:rsidR="001914D1">
        <w:rPr>
          <w:rFonts w:ascii="Times New Roman" w:hAnsi="Times New Roman" w:cs="Times New Roman"/>
          <w:sz w:val="24"/>
          <w:szCs w:val="24"/>
        </w:rPr>
        <w:t>e</w:t>
      </w:r>
      <w:r w:rsidR="008C0EC2">
        <w:rPr>
          <w:rFonts w:ascii="Times New Roman" w:hAnsi="Times New Roman" w:cs="Times New Roman"/>
          <w:sz w:val="24"/>
          <w:szCs w:val="24"/>
        </w:rPr>
        <w:t xml:space="preserve"> hypothes</w:t>
      </w:r>
      <w:r w:rsidR="001914D1">
        <w:rPr>
          <w:rFonts w:ascii="Times New Roman" w:hAnsi="Times New Roman" w:cs="Times New Roman"/>
          <w:sz w:val="24"/>
          <w:szCs w:val="24"/>
        </w:rPr>
        <w:t>e</w:t>
      </w:r>
      <w:r w:rsidR="008C0EC2">
        <w:rPr>
          <w:rFonts w:ascii="Times New Roman" w:hAnsi="Times New Roman" w:cs="Times New Roman"/>
          <w:sz w:val="24"/>
          <w:szCs w:val="24"/>
        </w:rPr>
        <w:t xml:space="preserve">s </w:t>
      </w:r>
      <w:r w:rsidR="001914D1">
        <w:rPr>
          <w:rFonts w:ascii="Times New Roman" w:hAnsi="Times New Roman" w:cs="Times New Roman"/>
          <w:sz w:val="24"/>
          <w:szCs w:val="24"/>
        </w:rPr>
        <w:t>are</w:t>
      </w:r>
      <w:r w:rsidR="008C0EC2">
        <w:rPr>
          <w:rFonts w:ascii="Times New Roman" w:hAnsi="Times New Roman" w:cs="Times New Roman"/>
          <w:sz w:val="24"/>
          <w:szCs w:val="24"/>
        </w:rPr>
        <w:t xml:space="preserve"> tested for foreign aid, specifically official development </w:t>
      </w:r>
      <w:r w:rsidR="000A0E1F">
        <w:rPr>
          <w:rFonts w:ascii="Times New Roman" w:hAnsi="Times New Roman" w:cs="Times New Roman"/>
          <w:sz w:val="24"/>
          <w:szCs w:val="24"/>
        </w:rPr>
        <w:t>assistance</w:t>
      </w:r>
      <w:r w:rsidR="008C0EC2">
        <w:rPr>
          <w:rFonts w:ascii="Times New Roman" w:hAnsi="Times New Roman" w:cs="Times New Roman"/>
          <w:sz w:val="24"/>
          <w:szCs w:val="24"/>
        </w:rPr>
        <w:t xml:space="preserve"> (ODA), at the subnational level for </w:t>
      </w:r>
      <w:r w:rsidR="001914D1">
        <w:rPr>
          <w:rFonts w:ascii="Times New Roman" w:hAnsi="Times New Roman" w:cs="Times New Roman"/>
          <w:sz w:val="24"/>
          <w:szCs w:val="24"/>
        </w:rPr>
        <w:t>27</w:t>
      </w:r>
      <w:r w:rsidR="008C0EC2">
        <w:rPr>
          <w:rFonts w:ascii="Times New Roman" w:hAnsi="Times New Roman" w:cs="Times New Roman"/>
          <w:sz w:val="24"/>
          <w:szCs w:val="24"/>
        </w:rPr>
        <w:t xml:space="preserve"> states in Sub-Saharan Africa</w:t>
      </w:r>
      <w:r w:rsidR="00437E1B">
        <w:rPr>
          <w:rFonts w:ascii="Times New Roman" w:hAnsi="Times New Roman" w:cs="Times New Roman"/>
          <w:sz w:val="24"/>
          <w:szCs w:val="24"/>
        </w:rPr>
        <w:t xml:space="preserve"> that experienced civil wars</w:t>
      </w:r>
      <w:r w:rsidR="008C0EC2">
        <w:rPr>
          <w:rFonts w:ascii="Times New Roman" w:hAnsi="Times New Roman" w:cs="Times New Roman"/>
          <w:sz w:val="24"/>
          <w:szCs w:val="24"/>
        </w:rPr>
        <w:t xml:space="preserve"> from 1995 through 2014.</w:t>
      </w:r>
      <w:r w:rsidR="00437E1B">
        <w:rPr>
          <w:rFonts w:ascii="Times New Roman" w:hAnsi="Times New Roman" w:cs="Times New Roman"/>
          <w:sz w:val="24"/>
          <w:szCs w:val="24"/>
        </w:rPr>
        <w:t xml:space="preserve"> </w:t>
      </w:r>
      <w:r w:rsidR="005E793A">
        <w:rPr>
          <w:rFonts w:ascii="Times New Roman" w:hAnsi="Times New Roman" w:cs="Times New Roman"/>
          <w:sz w:val="24"/>
          <w:szCs w:val="24"/>
        </w:rPr>
        <w:t>Quasi-Poisson model results</w:t>
      </w:r>
      <w:r w:rsidR="00437E1B">
        <w:rPr>
          <w:rFonts w:ascii="Times New Roman" w:hAnsi="Times New Roman" w:cs="Times New Roman"/>
          <w:sz w:val="24"/>
          <w:szCs w:val="24"/>
        </w:rPr>
        <w:t xml:space="preserve"> fail to support these hypotheses.</w:t>
      </w:r>
      <w:r w:rsidR="008C0EC2">
        <w:rPr>
          <w:rFonts w:ascii="Times New Roman" w:hAnsi="Times New Roman" w:cs="Times New Roman"/>
          <w:sz w:val="24"/>
          <w:szCs w:val="24"/>
        </w:rPr>
        <w:t xml:space="preserve"> </w:t>
      </w:r>
    </w:p>
    <w:p w14:paraId="17E5A7B6" w14:textId="605FB513" w:rsidR="008C0EC2" w:rsidRDefault="008C0EC2" w:rsidP="008724A5">
      <w:pPr>
        <w:rPr>
          <w:rFonts w:ascii="Times New Roman" w:hAnsi="Times New Roman" w:cs="Times New Roman"/>
          <w:sz w:val="24"/>
          <w:szCs w:val="24"/>
        </w:rPr>
      </w:pPr>
    </w:p>
    <w:p w14:paraId="52B29070" w14:textId="77777777" w:rsidR="008C0EC2" w:rsidRDefault="008C0EC2" w:rsidP="008724A5">
      <w:pPr>
        <w:rPr>
          <w:rFonts w:ascii="Times New Roman" w:hAnsi="Times New Roman" w:cs="Times New Roman"/>
          <w:b/>
          <w:bCs/>
          <w:sz w:val="24"/>
          <w:szCs w:val="24"/>
        </w:rPr>
      </w:pPr>
    </w:p>
    <w:p w14:paraId="3D76C938" w14:textId="30CF72A0" w:rsidR="00A3320A" w:rsidRPr="00A3320A" w:rsidRDefault="00F027B5" w:rsidP="008724A5">
      <w:pPr>
        <w:rPr>
          <w:rFonts w:ascii="Times New Roman" w:hAnsi="Times New Roman" w:cs="Times New Roman"/>
          <w:b/>
          <w:bCs/>
          <w:sz w:val="24"/>
          <w:szCs w:val="24"/>
        </w:rPr>
      </w:pPr>
      <w:r w:rsidRPr="00F027B5">
        <w:rPr>
          <w:rFonts w:ascii="Times New Roman" w:hAnsi="Times New Roman" w:cs="Times New Roman"/>
          <w:b/>
          <w:bCs/>
          <w:sz w:val="24"/>
          <w:szCs w:val="24"/>
        </w:rPr>
        <w:t>Introduction</w:t>
      </w:r>
      <w:r w:rsidR="00AE3363">
        <w:rPr>
          <w:rFonts w:ascii="Times New Roman" w:hAnsi="Times New Roman" w:cs="Times New Roman"/>
          <w:b/>
          <w:bCs/>
          <w:sz w:val="24"/>
          <w:szCs w:val="24"/>
        </w:rPr>
        <w:t xml:space="preserve"> </w:t>
      </w:r>
      <w:r w:rsidR="00E92893">
        <w:rPr>
          <w:rFonts w:ascii="Times New Roman" w:hAnsi="Times New Roman" w:cs="Times New Roman"/>
          <w:b/>
          <w:bCs/>
          <w:sz w:val="24"/>
          <w:szCs w:val="24"/>
        </w:rPr>
        <w:t>(edited)</w:t>
      </w:r>
    </w:p>
    <w:p w14:paraId="0776309D" w14:textId="351A9845" w:rsidR="00C853BF" w:rsidRDefault="00A3320A" w:rsidP="00EF4B73">
      <w:pPr>
        <w:ind w:firstLine="720"/>
        <w:rPr>
          <w:rFonts w:ascii="Times New Roman" w:hAnsi="Times New Roman" w:cs="Times New Roman"/>
          <w:sz w:val="24"/>
          <w:szCs w:val="24"/>
        </w:rPr>
      </w:pPr>
      <w:r>
        <w:rPr>
          <w:rFonts w:ascii="Times New Roman" w:hAnsi="Times New Roman" w:cs="Times New Roman"/>
          <w:sz w:val="24"/>
          <w:szCs w:val="24"/>
        </w:rPr>
        <w:t xml:space="preserve">How </w:t>
      </w:r>
      <w:r w:rsidR="000C4B66">
        <w:rPr>
          <w:rFonts w:ascii="Times New Roman" w:hAnsi="Times New Roman" w:cs="Times New Roman"/>
          <w:sz w:val="24"/>
          <w:szCs w:val="24"/>
        </w:rPr>
        <w:t xml:space="preserve">does foreign aid </w:t>
      </w:r>
      <w:r>
        <w:rPr>
          <w:rFonts w:ascii="Times New Roman" w:hAnsi="Times New Roman" w:cs="Times New Roman"/>
          <w:sz w:val="24"/>
          <w:szCs w:val="24"/>
        </w:rPr>
        <w:t xml:space="preserve">impact conflict intensity </w:t>
      </w:r>
      <w:r w:rsidR="00C853BF">
        <w:rPr>
          <w:rFonts w:ascii="Times New Roman" w:hAnsi="Times New Roman" w:cs="Times New Roman"/>
          <w:sz w:val="24"/>
          <w:szCs w:val="24"/>
        </w:rPr>
        <w:t>at a regional level within states</w:t>
      </w:r>
      <w:r w:rsidR="000C4B66">
        <w:rPr>
          <w:rFonts w:ascii="Times New Roman" w:hAnsi="Times New Roman" w:cs="Times New Roman"/>
          <w:sz w:val="24"/>
          <w:szCs w:val="24"/>
        </w:rPr>
        <w:t xml:space="preserve"> experiencing civil conflict? A substantial literature has attempted to address th</w:t>
      </w:r>
      <w:r w:rsidR="00C853BF">
        <w:rPr>
          <w:rFonts w:ascii="Times New Roman" w:hAnsi="Times New Roman" w:cs="Times New Roman"/>
          <w:sz w:val="24"/>
          <w:szCs w:val="24"/>
        </w:rPr>
        <w:t>e</w:t>
      </w:r>
      <w:r w:rsidR="000C4B66">
        <w:rPr>
          <w:rFonts w:ascii="Times New Roman" w:hAnsi="Times New Roman" w:cs="Times New Roman"/>
          <w:sz w:val="24"/>
          <w:szCs w:val="24"/>
        </w:rPr>
        <w:t xml:space="preserve"> question</w:t>
      </w:r>
      <w:r w:rsidR="00C853BF">
        <w:rPr>
          <w:rFonts w:ascii="Times New Roman" w:hAnsi="Times New Roman" w:cs="Times New Roman"/>
          <w:sz w:val="24"/>
          <w:szCs w:val="24"/>
        </w:rPr>
        <w:t xml:space="preserve"> of aid’s impact on civil conflict</w:t>
      </w:r>
      <w:r w:rsidR="000C4B66">
        <w:rPr>
          <w:rFonts w:ascii="Times New Roman" w:hAnsi="Times New Roman" w:cs="Times New Roman"/>
          <w:sz w:val="24"/>
          <w:szCs w:val="24"/>
        </w:rPr>
        <w:t>, generating competing theories regarding the impact of foreign aid on civil conflict onset, processes, and recurrence.</w:t>
      </w:r>
      <w:r>
        <w:rPr>
          <w:rFonts w:ascii="Times New Roman" w:hAnsi="Times New Roman" w:cs="Times New Roman"/>
          <w:sz w:val="24"/>
          <w:szCs w:val="24"/>
        </w:rPr>
        <w:t xml:space="preserve"> In particular, one strand of the literature has attempted to answer this question by focusing on the ways in which foreign aid can create commitment problems </w:t>
      </w:r>
      <w:r w:rsidR="0042370A">
        <w:rPr>
          <w:rFonts w:ascii="Times New Roman" w:hAnsi="Times New Roman" w:cs="Times New Roman"/>
          <w:sz w:val="24"/>
          <w:szCs w:val="24"/>
        </w:rPr>
        <w:t xml:space="preserve">for conflict actors </w:t>
      </w:r>
      <w:r>
        <w:rPr>
          <w:rFonts w:ascii="Times New Roman" w:hAnsi="Times New Roman" w:cs="Times New Roman"/>
          <w:sz w:val="24"/>
          <w:szCs w:val="24"/>
        </w:rPr>
        <w:t>within the recipient state.</w:t>
      </w:r>
      <w:r w:rsidR="00C853BF">
        <w:rPr>
          <w:rFonts w:ascii="Times New Roman" w:hAnsi="Times New Roman" w:cs="Times New Roman"/>
          <w:sz w:val="24"/>
          <w:szCs w:val="24"/>
        </w:rPr>
        <w:t xml:space="preserve"> However, competing results within this literature make clear the need for a theory of foreign aid’s impact on civil conflict processes that can account for differing regional dynamics at the subnational level.</w:t>
      </w:r>
    </w:p>
    <w:p w14:paraId="27136E1C" w14:textId="77777777" w:rsidR="00E106DC" w:rsidRDefault="00E106DC" w:rsidP="00C853BF">
      <w:pPr>
        <w:rPr>
          <w:rFonts w:ascii="Times New Roman" w:hAnsi="Times New Roman" w:cs="Times New Roman"/>
          <w:sz w:val="24"/>
          <w:szCs w:val="24"/>
        </w:rPr>
      </w:pPr>
    </w:p>
    <w:p w14:paraId="61F88884" w14:textId="5216D4A6" w:rsidR="00213386" w:rsidRDefault="003110DB" w:rsidP="008724A5">
      <w:pPr>
        <w:ind w:firstLine="720"/>
        <w:rPr>
          <w:rFonts w:ascii="Times New Roman" w:hAnsi="Times New Roman" w:cs="Times New Roman"/>
          <w:sz w:val="24"/>
          <w:szCs w:val="24"/>
        </w:rPr>
      </w:pPr>
      <w:r>
        <w:rPr>
          <w:rFonts w:ascii="Times New Roman" w:hAnsi="Times New Roman" w:cs="Times New Roman"/>
          <w:sz w:val="24"/>
          <w:szCs w:val="24"/>
        </w:rPr>
        <w:t xml:space="preserve">This paper seeks to shed additional light on this </w:t>
      </w:r>
      <w:r w:rsidR="0042370A">
        <w:rPr>
          <w:rFonts w:ascii="Times New Roman" w:hAnsi="Times New Roman" w:cs="Times New Roman"/>
          <w:sz w:val="24"/>
          <w:szCs w:val="24"/>
        </w:rPr>
        <w:t>topic</w:t>
      </w:r>
      <w:r>
        <w:rPr>
          <w:rFonts w:ascii="Times New Roman" w:hAnsi="Times New Roman" w:cs="Times New Roman"/>
          <w:sz w:val="24"/>
          <w:szCs w:val="24"/>
        </w:rPr>
        <w:t xml:space="preserve"> by focusing on the </w:t>
      </w:r>
      <w:r w:rsidR="00A3320A">
        <w:rPr>
          <w:rFonts w:ascii="Times New Roman" w:hAnsi="Times New Roman" w:cs="Times New Roman"/>
          <w:sz w:val="24"/>
          <w:szCs w:val="24"/>
        </w:rPr>
        <w:t xml:space="preserve">theorized </w:t>
      </w:r>
      <w:r>
        <w:rPr>
          <w:rFonts w:ascii="Times New Roman" w:hAnsi="Times New Roman" w:cs="Times New Roman"/>
          <w:sz w:val="24"/>
          <w:szCs w:val="24"/>
        </w:rPr>
        <w:t xml:space="preserve">linkage of foreign aid </w:t>
      </w:r>
      <w:r w:rsidR="00564D7A">
        <w:rPr>
          <w:rFonts w:ascii="Times New Roman" w:hAnsi="Times New Roman" w:cs="Times New Roman"/>
          <w:sz w:val="24"/>
          <w:szCs w:val="24"/>
        </w:rPr>
        <w:t>to</w:t>
      </w:r>
      <w:r>
        <w:rPr>
          <w:rFonts w:ascii="Times New Roman" w:hAnsi="Times New Roman" w:cs="Times New Roman"/>
          <w:sz w:val="24"/>
          <w:szCs w:val="24"/>
        </w:rPr>
        <w:t xml:space="preserve"> civil conflict intensity</w:t>
      </w:r>
      <w:r w:rsidR="00A3320A">
        <w:rPr>
          <w:rFonts w:ascii="Times New Roman" w:hAnsi="Times New Roman" w:cs="Times New Roman"/>
          <w:sz w:val="24"/>
          <w:szCs w:val="24"/>
        </w:rPr>
        <w:t xml:space="preserve"> through commitment problems</w:t>
      </w:r>
      <w:r>
        <w:rPr>
          <w:rFonts w:ascii="Times New Roman" w:hAnsi="Times New Roman" w:cs="Times New Roman"/>
          <w:sz w:val="24"/>
          <w:szCs w:val="24"/>
        </w:rPr>
        <w:t xml:space="preserve">. Theoretically, </w:t>
      </w:r>
      <w:r w:rsidR="00A3320A">
        <w:rPr>
          <w:rFonts w:ascii="Times New Roman" w:hAnsi="Times New Roman" w:cs="Times New Roman"/>
          <w:sz w:val="24"/>
          <w:szCs w:val="24"/>
        </w:rPr>
        <w:t xml:space="preserve">an inflow of </w:t>
      </w:r>
      <w:r>
        <w:rPr>
          <w:rFonts w:ascii="Times New Roman" w:hAnsi="Times New Roman" w:cs="Times New Roman"/>
          <w:sz w:val="24"/>
          <w:szCs w:val="24"/>
        </w:rPr>
        <w:t>foreign aid</w:t>
      </w:r>
      <w:r w:rsidR="00A3320A">
        <w:rPr>
          <w:rFonts w:ascii="Times New Roman" w:hAnsi="Times New Roman" w:cs="Times New Roman"/>
          <w:sz w:val="24"/>
          <w:szCs w:val="24"/>
        </w:rPr>
        <w:t xml:space="preserve"> into a state experiencing civil war</w:t>
      </w:r>
      <w:r>
        <w:rPr>
          <w:rFonts w:ascii="Times New Roman" w:hAnsi="Times New Roman" w:cs="Times New Roman"/>
          <w:sz w:val="24"/>
          <w:szCs w:val="24"/>
        </w:rPr>
        <w:t xml:space="preserve"> </w:t>
      </w:r>
      <w:r w:rsidR="0004654E">
        <w:rPr>
          <w:rFonts w:ascii="Times New Roman" w:hAnsi="Times New Roman" w:cs="Times New Roman"/>
          <w:sz w:val="24"/>
          <w:szCs w:val="24"/>
        </w:rPr>
        <w:t>w</w:t>
      </w:r>
      <w:r>
        <w:rPr>
          <w:rFonts w:ascii="Times New Roman" w:hAnsi="Times New Roman" w:cs="Times New Roman"/>
          <w:sz w:val="24"/>
          <w:szCs w:val="24"/>
        </w:rPr>
        <w:t xml:space="preserve">ould be expected to exacerbate </w:t>
      </w:r>
      <w:r w:rsidR="00A3320A">
        <w:rPr>
          <w:rFonts w:ascii="Times New Roman" w:hAnsi="Times New Roman" w:cs="Times New Roman"/>
          <w:sz w:val="24"/>
          <w:szCs w:val="24"/>
        </w:rPr>
        <w:t>the</w:t>
      </w:r>
      <w:r w:rsidR="00B861B6">
        <w:rPr>
          <w:rFonts w:ascii="Times New Roman" w:hAnsi="Times New Roman" w:cs="Times New Roman"/>
          <w:sz w:val="24"/>
          <w:szCs w:val="24"/>
        </w:rPr>
        <w:t xml:space="preserve"> intensity</w:t>
      </w:r>
      <w:r>
        <w:rPr>
          <w:rFonts w:ascii="Times New Roman" w:hAnsi="Times New Roman" w:cs="Times New Roman"/>
          <w:sz w:val="24"/>
          <w:szCs w:val="24"/>
        </w:rPr>
        <w:t xml:space="preserve"> </w:t>
      </w:r>
      <w:r w:rsidR="00A3320A">
        <w:rPr>
          <w:rFonts w:ascii="Times New Roman" w:hAnsi="Times New Roman" w:cs="Times New Roman"/>
          <w:sz w:val="24"/>
          <w:szCs w:val="24"/>
        </w:rPr>
        <w:t xml:space="preserve">of that conflict </w:t>
      </w:r>
      <w:r w:rsidR="00BC692B">
        <w:rPr>
          <w:rFonts w:ascii="Times New Roman" w:hAnsi="Times New Roman" w:cs="Times New Roman"/>
          <w:sz w:val="24"/>
          <w:szCs w:val="24"/>
        </w:rPr>
        <w:t>through</w:t>
      </w:r>
      <w:r>
        <w:rPr>
          <w:rFonts w:ascii="Times New Roman" w:hAnsi="Times New Roman" w:cs="Times New Roman"/>
          <w:sz w:val="24"/>
          <w:szCs w:val="24"/>
        </w:rPr>
        <w:t xml:space="preserve"> </w:t>
      </w:r>
      <w:r w:rsidR="00213386">
        <w:rPr>
          <w:rFonts w:ascii="Times New Roman" w:hAnsi="Times New Roman" w:cs="Times New Roman"/>
          <w:sz w:val="24"/>
          <w:szCs w:val="24"/>
        </w:rPr>
        <w:t>the mechanism of a</w:t>
      </w:r>
      <w:r>
        <w:rPr>
          <w:rFonts w:ascii="Times New Roman" w:hAnsi="Times New Roman" w:cs="Times New Roman"/>
          <w:sz w:val="24"/>
          <w:szCs w:val="24"/>
        </w:rPr>
        <w:t xml:space="preserve"> </w:t>
      </w:r>
      <w:r w:rsidR="00A3320A">
        <w:rPr>
          <w:rFonts w:ascii="Times New Roman" w:hAnsi="Times New Roman" w:cs="Times New Roman"/>
          <w:sz w:val="24"/>
          <w:szCs w:val="24"/>
        </w:rPr>
        <w:t>commitment problem</w:t>
      </w:r>
      <w:r>
        <w:rPr>
          <w:rFonts w:ascii="Times New Roman" w:hAnsi="Times New Roman" w:cs="Times New Roman"/>
          <w:sz w:val="24"/>
          <w:szCs w:val="24"/>
        </w:rPr>
        <w:t xml:space="preserve">. </w:t>
      </w:r>
      <w:r w:rsidR="00213386">
        <w:rPr>
          <w:rFonts w:ascii="Times New Roman" w:hAnsi="Times New Roman" w:cs="Times New Roman"/>
          <w:sz w:val="24"/>
          <w:szCs w:val="24"/>
        </w:rPr>
        <w:t xml:space="preserve">Foreign aid inflows threaten to upset the balance of power between the rebel group and the state, creating a shift in power that benefits one side at the expense of the other </w:t>
      </w:r>
      <w:r w:rsidR="00BB2D58">
        <w:rPr>
          <w:rFonts w:ascii="Times New Roman" w:hAnsi="Times New Roman" w:cs="Times New Roman"/>
          <w:sz w:val="24"/>
          <w:szCs w:val="24"/>
        </w:rPr>
        <w:t xml:space="preserve">and motivating preemptive violence from </w:t>
      </w:r>
      <w:r w:rsidR="004B11E4">
        <w:rPr>
          <w:rFonts w:ascii="Times New Roman" w:hAnsi="Times New Roman" w:cs="Times New Roman"/>
          <w:sz w:val="24"/>
          <w:szCs w:val="24"/>
        </w:rPr>
        <w:t>whichever side will be disadvantaged by the power shift</w:t>
      </w:r>
      <w:r w:rsidR="00BB2D58">
        <w:rPr>
          <w:rFonts w:ascii="Times New Roman" w:hAnsi="Times New Roman" w:cs="Times New Roman"/>
          <w:sz w:val="24"/>
          <w:szCs w:val="24"/>
        </w:rPr>
        <w:t xml:space="preserve">. </w:t>
      </w:r>
      <w:r w:rsidR="004B11E4">
        <w:rPr>
          <w:rFonts w:ascii="Times New Roman" w:hAnsi="Times New Roman" w:cs="Times New Roman"/>
          <w:sz w:val="24"/>
          <w:szCs w:val="24"/>
        </w:rPr>
        <w:t>This power shift is also expected to vary by region, creating the hypotheses that increased aid inflows will increase the intensity of rebel (state) violence in more urban (rural) areas.</w:t>
      </w:r>
    </w:p>
    <w:p w14:paraId="24BB2B8F" w14:textId="77777777" w:rsidR="00E106DC" w:rsidRDefault="00E106DC" w:rsidP="008724A5">
      <w:pPr>
        <w:ind w:firstLine="720"/>
        <w:rPr>
          <w:rFonts w:ascii="Times New Roman" w:hAnsi="Times New Roman" w:cs="Times New Roman"/>
          <w:sz w:val="24"/>
          <w:szCs w:val="24"/>
        </w:rPr>
      </w:pPr>
    </w:p>
    <w:p w14:paraId="2879E757" w14:textId="23229A8F" w:rsidR="00DB05D1" w:rsidRDefault="0008081B" w:rsidP="008724A5">
      <w:pPr>
        <w:ind w:firstLine="720"/>
        <w:rPr>
          <w:rFonts w:ascii="Times New Roman" w:hAnsi="Times New Roman" w:cs="Times New Roman"/>
          <w:sz w:val="24"/>
          <w:szCs w:val="24"/>
        </w:rPr>
      </w:pPr>
      <w:r>
        <w:rPr>
          <w:rFonts w:ascii="Times New Roman" w:hAnsi="Times New Roman" w:cs="Times New Roman"/>
          <w:sz w:val="24"/>
          <w:szCs w:val="24"/>
        </w:rPr>
        <w:t>While these commitment problems are theorized as occurring at the subnational level, previous efforts to investigate this topic have</w:t>
      </w:r>
      <w:r w:rsidR="0004654E">
        <w:rPr>
          <w:rFonts w:ascii="Times New Roman" w:hAnsi="Times New Roman" w:cs="Times New Roman"/>
          <w:sz w:val="24"/>
          <w:szCs w:val="24"/>
        </w:rPr>
        <w:t xml:space="preserve"> frequently</w:t>
      </w:r>
      <w:r>
        <w:rPr>
          <w:rFonts w:ascii="Times New Roman" w:hAnsi="Times New Roman" w:cs="Times New Roman"/>
          <w:sz w:val="24"/>
          <w:szCs w:val="24"/>
        </w:rPr>
        <w:t xml:space="preserve"> been hampered by the lack of subnational data on aid flows. This has forced prior analyses to use the country-year as their unit of analysis, in spite of the established literature emphasizing the role of conflict processes at the subnational level.</w:t>
      </w:r>
      <w:r w:rsidR="003110DB">
        <w:rPr>
          <w:rFonts w:ascii="Times New Roman" w:hAnsi="Times New Roman" w:cs="Times New Roman"/>
          <w:sz w:val="24"/>
          <w:szCs w:val="24"/>
        </w:rPr>
        <w:t xml:space="preserve"> </w:t>
      </w:r>
      <w:r w:rsidR="00E106DC">
        <w:rPr>
          <w:rFonts w:ascii="Times New Roman" w:hAnsi="Times New Roman" w:cs="Times New Roman"/>
          <w:sz w:val="24"/>
          <w:szCs w:val="24"/>
        </w:rPr>
        <w:t>This paper provides a more direct</w:t>
      </w:r>
      <w:r w:rsidR="003110DB">
        <w:rPr>
          <w:rFonts w:ascii="Times New Roman" w:hAnsi="Times New Roman" w:cs="Times New Roman"/>
          <w:sz w:val="24"/>
          <w:szCs w:val="24"/>
        </w:rPr>
        <w:t xml:space="preserve"> test </w:t>
      </w:r>
      <w:r w:rsidR="00E106DC">
        <w:rPr>
          <w:rFonts w:ascii="Times New Roman" w:hAnsi="Times New Roman" w:cs="Times New Roman"/>
          <w:sz w:val="24"/>
          <w:szCs w:val="24"/>
        </w:rPr>
        <w:t xml:space="preserve">of </w:t>
      </w:r>
      <w:r w:rsidR="009801F6">
        <w:rPr>
          <w:rFonts w:ascii="Times New Roman" w:hAnsi="Times New Roman" w:cs="Times New Roman"/>
          <w:sz w:val="24"/>
          <w:szCs w:val="24"/>
        </w:rPr>
        <w:t>these theoretical mechanisms</w:t>
      </w:r>
      <w:r w:rsidR="00E106DC">
        <w:rPr>
          <w:rFonts w:ascii="Times New Roman" w:hAnsi="Times New Roman" w:cs="Times New Roman"/>
          <w:sz w:val="24"/>
          <w:szCs w:val="24"/>
        </w:rPr>
        <w:t>,</w:t>
      </w:r>
      <w:r w:rsidR="009801F6">
        <w:rPr>
          <w:rFonts w:ascii="Times New Roman" w:hAnsi="Times New Roman" w:cs="Times New Roman"/>
          <w:sz w:val="24"/>
          <w:szCs w:val="24"/>
        </w:rPr>
        <w:t xml:space="preserve"> using</w:t>
      </w:r>
      <w:r w:rsidR="00E106DC">
        <w:rPr>
          <w:rFonts w:ascii="Times New Roman" w:hAnsi="Times New Roman" w:cs="Times New Roman"/>
          <w:sz w:val="24"/>
          <w:szCs w:val="24"/>
        </w:rPr>
        <w:t xml:space="preserve"> subnational casualty data and geolocated foreign aid commitments for </w:t>
      </w:r>
      <w:r w:rsidR="00494AF6">
        <w:rPr>
          <w:rFonts w:ascii="Times New Roman" w:hAnsi="Times New Roman" w:cs="Times New Roman"/>
          <w:sz w:val="24"/>
          <w:szCs w:val="24"/>
        </w:rPr>
        <w:t>27</w:t>
      </w:r>
      <w:r w:rsidR="00E106DC">
        <w:rPr>
          <w:rFonts w:ascii="Times New Roman" w:hAnsi="Times New Roman" w:cs="Times New Roman"/>
          <w:sz w:val="24"/>
          <w:szCs w:val="24"/>
        </w:rPr>
        <w:t xml:space="preserve"> states in Sub-Saharan Africa</w:t>
      </w:r>
      <w:r w:rsidR="00494AF6">
        <w:rPr>
          <w:rFonts w:ascii="Times New Roman" w:hAnsi="Times New Roman" w:cs="Times New Roman"/>
          <w:sz w:val="24"/>
          <w:szCs w:val="24"/>
        </w:rPr>
        <w:t xml:space="preserve"> that experienced civil wars from 1995 through 2014</w:t>
      </w:r>
      <w:r w:rsidR="003110DB">
        <w:rPr>
          <w:rFonts w:ascii="Times New Roman" w:hAnsi="Times New Roman" w:cs="Times New Roman"/>
          <w:sz w:val="24"/>
          <w:szCs w:val="24"/>
        </w:rPr>
        <w:t xml:space="preserve">. </w:t>
      </w:r>
      <w:r w:rsidR="00E106DC">
        <w:rPr>
          <w:rFonts w:ascii="Times New Roman" w:hAnsi="Times New Roman" w:cs="Times New Roman"/>
          <w:sz w:val="24"/>
          <w:szCs w:val="24"/>
        </w:rPr>
        <w:t xml:space="preserve">Testing </w:t>
      </w:r>
      <w:r w:rsidR="003A0D15">
        <w:rPr>
          <w:rFonts w:ascii="Times New Roman" w:hAnsi="Times New Roman" w:cs="Times New Roman"/>
          <w:sz w:val="24"/>
          <w:szCs w:val="24"/>
        </w:rPr>
        <w:t>hypotheses derived from the theory</w:t>
      </w:r>
      <w:r w:rsidR="00E106DC">
        <w:rPr>
          <w:rFonts w:ascii="Times New Roman" w:hAnsi="Times New Roman" w:cs="Times New Roman"/>
          <w:sz w:val="24"/>
          <w:szCs w:val="24"/>
        </w:rPr>
        <w:t xml:space="preserve"> with quasi-Poisson models shows a general lack of support for them,</w:t>
      </w:r>
      <w:r w:rsidR="00494AF6">
        <w:rPr>
          <w:rFonts w:ascii="Times New Roman" w:hAnsi="Times New Roman" w:cs="Times New Roman"/>
          <w:sz w:val="24"/>
          <w:szCs w:val="24"/>
        </w:rPr>
        <w:t xml:space="preserve"> </w:t>
      </w:r>
      <w:r w:rsidR="008947B8">
        <w:rPr>
          <w:rFonts w:ascii="Times New Roman" w:hAnsi="Times New Roman" w:cs="Times New Roman"/>
          <w:sz w:val="24"/>
          <w:szCs w:val="24"/>
        </w:rPr>
        <w:t>though these null findings are qualified</w:t>
      </w:r>
      <w:r w:rsidR="007878B9">
        <w:rPr>
          <w:rFonts w:ascii="Times New Roman" w:hAnsi="Times New Roman" w:cs="Times New Roman"/>
          <w:sz w:val="24"/>
          <w:szCs w:val="24"/>
        </w:rPr>
        <w:t xml:space="preserve"> by some theoretical and empirical considerations</w:t>
      </w:r>
      <w:r w:rsidR="00F57DE9">
        <w:rPr>
          <w:rFonts w:ascii="Times New Roman" w:hAnsi="Times New Roman" w:cs="Times New Roman"/>
          <w:sz w:val="24"/>
          <w:szCs w:val="24"/>
        </w:rPr>
        <w:t>.</w:t>
      </w:r>
    </w:p>
    <w:p w14:paraId="1348F216" w14:textId="77777777" w:rsidR="00A3320A" w:rsidRDefault="00A3320A" w:rsidP="008724A5">
      <w:pPr>
        <w:rPr>
          <w:rFonts w:ascii="Times New Roman" w:hAnsi="Times New Roman" w:cs="Times New Roman"/>
          <w:sz w:val="24"/>
          <w:szCs w:val="24"/>
        </w:rPr>
      </w:pPr>
    </w:p>
    <w:p w14:paraId="182E2CAE" w14:textId="2D993BEB" w:rsidR="00F027B5" w:rsidRDefault="00F027B5" w:rsidP="008724A5">
      <w:pPr>
        <w:rPr>
          <w:rFonts w:ascii="Times New Roman" w:hAnsi="Times New Roman" w:cs="Times New Roman"/>
          <w:b/>
          <w:bCs/>
          <w:sz w:val="24"/>
          <w:szCs w:val="24"/>
        </w:rPr>
      </w:pPr>
      <w:r w:rsidRPr="00F027B5">
        <w:rPr>
          <w:rFonts w:ascii="Times New Roman" w:hAnsi="Times New Roman" w:cs="Times New Roman"/>
          <w:b/>
          <w:bCs/>
          <w:sz w:val="24"/>
          <w:szCs w:val="24"/>
        </w:rPr>
        <w:t>Literature Review</w:t>
      </w:r>
      <w:r w:rsidR="00844743">
        <w:rPr>
          <w:rFonts w:ascii="Times New Roman" w:hAnsi="Times New Roman" w:cs="Times New Roman"/>
          <w:b/>
          <w:bCs/>
          <w:sz w:val="24"/>
          <w:szCs w:val="24"/>
        </w:rPr>
        <w:t xml:space="preserve"> </w:t>
      </w:r>
      <w:r w:rsidR="00E92893">
        <w:rPr>
          <w:rFonts w:ascii="Times New Roman" w:hAnsi="Times New Roman" w:cs="Times New Roman"/>
          <w:b/>
          <w:bCs/>
          <w:sz w:val="24"/>
          <w:szCs w:val="24"/>
        </w:rPr>
        <w:t>(edited)</w:t>
      </w:r>
    </w:p>
    <w:p w14:paraId="0CB581AD" w14:textId="746F1AB8" w:rsidR="00141A81" w:rsidRDefault="00141A81" w:rsidP="008724A5">
      <w:pPr>
        <w:rPr>
          <w:rFonts w:ascii="Times New Roman" w:hAnsi="Times New Roman" w:cs="Times New Roman"/>
          <w:b/>
          <w:bCs/>
          <w:sz w:val="24"/>
          <w:szCs w:val="24"/>
        </w:rPr>
      </w:pPr>
    </w:p>
    <w:p w14:paraId="6560EBB8" w14:textId="68B3CA7B" w:rsidR="001A6E91" w:rsidRPr="001A6E91" w:rsidRDefault="001A6E91" w:rsidP="008724A5">
      <w:pPr>
        <w:rPr>
          <w:rFonts w:ascii="Times New Roman" w:hAnsi="Times New Roman" w:cs="Times New Roman"/>
          <w:i/>
          <w:iCs/>
          <w:sz w:val="24"/>
          <w:szCs w:val="24"/>
        </w:rPr>
      </w:pPr>
      <w:r w:rsidRPr="001A6E91">
        <w:rPr>
          <w:rFonts w:ascii="Times New Roman" w:hAnsi="Times New Roman" w:cs="Times New Roman"/>
          <w:i/>
          <w:iCs/>
          <w:sz w:val="24"/>
          <w:szCs w:val="24"/>
        </w:rPr>
        <w:lastRenderedPageBreak/>
        <w:t>Definitions</w:t>
      </w:r>
    </w:p>
    <w:p w14:paraId="3DE8CADA" w14:textId="3B4ACC88" w:rsidR="001A6E91" w:rsidRDefault="00141A81" w:rsidP="008724A5">
      <w:pPr>
        <w:rPr>
          <w:rFonts w:ascii="Times New Roman" w:hAnsi="Times New Roman" w:cs="Times New Roman"/>
          <w:sz w:val="24"/>
          <w:szCs w:val="24"/>
        </w:rPr>
      </w:pPr>
      <w:r w:rsidRPr="00141A81">
        <w:rPr>
          <w:rFonts w:ascii="Times New Roman" w:hAnsi="Times New Roman" w:cs="Times New Roman"/>
          <w:sz w:val="24"/>
          <w:szCs w:val="24"/>
        </w:rPr>
        <w:tab/>
      </w:r>
      <w:r w:rsidR="00444DB0">
        <w:rPr>
          <w:rFonts w:ascii="Times New Roman" w:hAnsi="Times New Roman" w:cs="Times New Roman"/>
          <w:sz w:val="24"/>
          <w:szCs w:val="24"/>
        </w:rPr>
        <w:t>D</w:t>
      </w:r>
      <w:r w:rsidRPr="00141A81">
        <w:rPr>
          <w:rFonts w:ascii="Times New Roman" w:hAnsi="Times New Roman" w:cs="Times New Roman"/>
          <w:sz w:val="24"/>
          <w:szCs w:val="24"/>
        </w:rPr>
        <w:t xml:space="preserve">iscussing the impact of aid on </w:t>
      </w:r>
      <w:r w:rsidR="00444DB0">
        <w:rPr>
          <w:rFonts w:ascii="Times New Roman" w:hAnsi="Times New Roman" w:cs="Times New Roman"/>
          <w:sz w:val="24"/>
          <w:szCs w:val="24"/>
        </w:rPr>
        <w:t xml:space="preserve">civil </w:t>
      </w:r>
      <w:r w:rsidRPr="00141A81">
        <w:rPr>
          <w:rFonts w:ascii="Times New Roman" w:hAnsi="Times New Roman" w:cs="Times New Roman"/>
          <w:sz w:val="24"/>
          <w:szCs w:val="24"/>
        </w:rPr>
        <w:t>conflicts</w:t>
      </w:r>
      <w:r w:rsidR="00444DB0">
        <w:rPr>
          <w:rFonts w:ascii="Times New Roman" w:hAnsi="Times New Roman" w:cs="Times New Roman"/>
          <w:sz w:val="24"/>
          <w:szCs w:val="24"/>
        </w:rPr>
        <w:t xml:space="preserve"> first requires a definition of</w:t>
      </w:r>
      <w:r w:rsidRPr="00141A81">
        <w:rPr>
          <w:rFonts w:ascii="Times New Roman" w:hAnsi="Times New Roman" w:cs="Times New Roman"/>
          <w:sz w:val="24"/>
          <w:szCs w:val="24"/>
        </w:rPr>
        <w:t xml:space="preserve"> </w:t>
      </w:r>
      <w:r w:rsidR="00F57DE9">
        <w:rPr>
          <w:rFonts w:ascii="Times New Roman" w:hAnsi="Times New Roman" w:cs="Times New Roman"/>
          <w:sz w:val="24"/>
          <w:szCs w:val="24"/>
        </w:rPr>
        <w:t>“</w:t>
      </w:r>
      <w:r w:rsidRPr="00141A81">
        <w:rPr>
          <w:rFonts w:ascii="Times New Roman" w:hAnsi="Times New Roman" w:cs="Times New Roman"/>
          <w:sz w:val="24"/>
          <w:szCs w:val="24"/>
        </w:rPr>
        <w:t xml:space="preserve">aid." Here, I adopt the definitions used in </w:t>
      </w:r>
      <w:r w:rsidR="00CD578B">
        <w:rPr>
          <w:rFonts w:ascii="Times New Roman" w:hAnsi="Times New Roman" w:cs="Times New Roman"/>
          <w:sz w:val="24"/>
          <w:szCs w:val="24"/>
        </w:rPr>
        <w:t>the review of the literature found in</w:t>
      </w:r>
      <w:r w:rsidRPr="00141A81">
        <w:rPr>
          <w:rFonts w:ascii="Times New Roman" w:hAnsi="Times New Roman" w:cs="Times New Roman"/>
          <w:sz w:val="24"/>
          <w:szCs w:val="24"/>
        </w:rPr>
        <w:t xml:space="preserve"> \</w:t>
      </w:r>
      <w:proofErr w:type="spellStart"/>
      <w:r w:rsidRPr="00141A81">
        <w:rPr>
          <w:rFonts w:ascii="Times New Roman" w:hAnsi="Times New Roman" w:cs="Times New Roman"/>
          <w:sz w:val="24"/>
          <w:szCs w:val="24"/>
        </w:rPr>
        <w:t>cite</w:t>
      </w:r>
      <w:r w:rsidR="00CD578B">
        <w:rPr>
          <w:rFonts w:ascii="Times New Roman" w:hAnsi="Times New Roman" w:cs="Times New Roman"/>
          <w:sz w:val="24"/>
          <w:szCs w:val="24"/>
        </w:rPr>
        <w:t>t</w:t>
      </w:r>
      <w:proofErr w:type="spellEnd"/>
      <w:r w:rsidRPr="00141A81">
        <w:rPr>
          <w:rFonts w:ascii="Times New Roman" w:hAnsi="Times New Roman" w:cs="Times New Roman"/>
          <w:sz w:val="24"/>
          <w:szCs w:val="24"/>
        </w:rPr>
        <w:t xml:space="preserve">{findley2018}, which define not only foreign aid but also humanitarian and strategic aid. The term </w:t>
      </w:r>
      <w:r w:rsidR="00B861B6">
        <w:rPr>
          <w:rFonts w:ascii="Times New Roman" w:hAnsi="Times New Roman" w:cs="Times New Roman"/>
          <w:sz w:val="24"/>
          <w:szCs w:val="24"/>
        </w:rPr>
        <w:t>“</w:t>
      </w:r>
      <w:r w:rsidRPr="00141A81">
        <w:rPr>
          <w:rFonts w:ascii="Times New Roman" w:hAnsi="Times New Roman" w:cs="Times New Roman"/>
          <w:sz w:val="24"/>
          <w:szCs w:val="24"/>
        </w:rPr>
        <w:t>foreign aid" refers to official development assistance (ODA), which is concessional public assistance to promote economic development and welfare \cite[p.~</w:t>
      </w:r>
      <w:proofErr w:type="gramStart"/>
      <w:r w:rsidRPr="00141A81">
        <w:rPr>
          <w:rFonts w:ascii="Times New Roman" w:hAnsi="Times New Roman" w:cs="Times New Roman"/>
          <w:sz w:val="24"/>
          <w:szCs w:val="24"/>
        </w:rPr>
        <w:t>362]{</w:t>
      </w:r>
      <w:proofErr w:type="gramEnd"/>
      <w:r w:rsidRPr="00141A81">
        <w:rPr>
          <w:rFonts w:ascii="Times New Roman" w:hAnsi="Times New Roman" w:cs="Times New Roman"/>
          <w:sz w:val="24"/>
          <w:szCs w:val="24"/>
        </w:rPr>
        <w:t xml:space="preserve">findley2018}. This contrasts with humanitarian aid, which focuses on the provision of </w:t>
      </w:r>
      <w:r w:rsidR="00B861B6">
        <w:rPr>
          <w:rFonts w:ascii="Times New Roman" w:hAnsi="Times New Roman" w:cs="Times New Roman"/>
          <w:sz w:val="24"/>
          <w:szCs w:val="24"/>
        </w:rPr>
        <w:t>“</w:t>
      </w:r>
      <w:r w:rsidRPr="00141A81">
        <w:rPr>
          <w:rFonts w:ascii="Times New Roman" w:hAnsi="Times New Roman" w:cs="Times New Roman"/>
          <w:sz w:val="24"/>
          <w:szCs w:val="24"/>
        </w:rPr>
        <w:t>medical, food, and other assistance in emergency situations" (363) as well as with military aid, which is sent directly by or to a state's military. Findley also treats counterinsurgency aid as a distinct category, as this aid is "allocated by counterinsurgents directly, rather than through traditional development assistance channels" \cite[p.~</w:t>
      </w:r>
      <w:proofErr w:type="gramStart"/>
      <w:r w:rsidRPr="00141A81">
        <w:rPr>
          <w:rFonts w:ascii="Times New Roman" w:hAnsi="Times New Roman" w:cs="Times New Roman"/>
          <w:sz w:val="24"/>
          <w:szCs w:val="24"/>
        </w:rPr>
        <w:t>363]{</w:t>
      </w:r>
      <w:proofErr w:type="gramEnd"/>
      <w:r w:rsidRPr="00141A81">
        <w:rPr>
          <w:rFonts w:ascii="Times New Roman" w:hAnsi="Times New Roman" w:cs="Times New Roman"/>
          <w:sz w:val="24"/>
          <w:szCs w:val="24"/>
        </w:rPr>
        <w:t xml:space="preserve">findley2018}. </w:t>
      </w:r>
      <w:r w:rsidR="002A4A58">
        <w:rPr>
          <w:rFonts w:ascii="Times New Roman" w:hAnsi="Times New Roman" w:cs="Times New Roman"/>
          <w:sz w:val="24"/>
          <w:szCs w:val="24"/>
        </w:rPr>
        <w:t>As the following review of the literature will show, studies of these distinct types of aid have developed a fairly consistent logic of aid and commitment problems. However, the implications of this logic have not been fully investigated at the subnational level, leaving a gap in the understanding of civil conflict processes.</w:t>
      </w:r>
    </w:p>
    <w:p w14:paraId="456E17B6" w14:textId="77777777" w:rsidR="00B746AE" w:rsidRDefault="00B746AE" w:rsidP="008724A5">
      <w:pPr>
        <w:rPr>
          <w:rFonts w:ascii="Times New Roman" w:eastAsia="Times New Roman" w:hAnsi="Times New Roman" w:cs="Times New Roman"/>
          <w:i/>
          <w:iCs/>
          <w:sz w:val="24"/>
          <w:szCs w:val="24"/>
        </w:rPr>
      </w:pPr>
    </w:p>
    <w:p w14:paraId="3E1F041F" w14:textId="41A3D6A4" w:rsidR="004D2BE6" w:rsidRPr="004D2BE6" w:rsidRDefault="004D2BE6" w:rsidP="008724A5">
      <w:pPr>
        <w:rPr>
          <w:rFonts w:ascii="Times New Roman" w:eastAsia="Times New Roman" w:hAnsi="Times New Roman" w:cs="Times New Roman"/>
          <w:i/>
          <w:iCs/>
          <w:sz w:val="24"/>
          <w:szCs w:val="24"/>
        </w:rPr>
      </w:pPr>
      <w:r w:rsidRPr="001A6E91">
        <w:rPr>
          <w:rFonts w:ascii="Times New Roman" w:eastAsia="Times New Roman" w:hAnsi="Times New Roman" w:cs="Times New Roman"/>
          <w:i/>
          <w:iCs/>
          <w:sz w:val="24"/>
          <w:szCs w:val="24"/>
        </w:rPr>
        <w:t xml:space="preserve">Aid and </w:t>
      </w:r>
      <w:r>
        <w:rPr>
          <w:rFonts w:ascii="Times New Roman" w:eastAsia="Times New Roman" w:hAnsi="Times New Roman" w:cs="Times New Roman"/>
          <w:i/>
          <w:iCs/>
          <w:sz w:val="24"/>
          <w:szCs w:val="24"/>
        </w:rPr>
        <w:t xml:space="preserve">Civil </w:t>
      </w:r>
      <w:r w:rsidRPr="001A6E91">
        <w:rPr>
          <w:rFonts w:ascii="Times New Roman" w:eastAsia="Times New Roman" w:hAnsi="Times New Roman" w:cs="Times New Roman"/>
          <w:i/>
          <w:iCs/>
          <w:sz w:val="24"/>
          <w:szCs w:val="24"/>
        </w:rPr>
        <w:t>Conflict Processes</w:t>
      </w:r>
    </w:p>
    <w:p w14:paraId="5EA50EB1" w14:textId="42363085" w:rsidR="00852A73" w:rsidRDefault="00852A73" w:rsidP="008724A5">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existing literature on civil conflict processes, a primary focus has been on the impacts of humanitarian aid. </w:t>
      </w:r>
      <w:r w:rsidR="0090181E" w:rsidRPr="001A6E91">
        <w:rPr>
          <w:rFonts w:ascii="Times New Roman" w:eastAsia="Times New Roman" w:hAnsi="Times New Roman" w:cs="Times New Roman"/>
          <w:sz w:val="24"/>
          <w:szCs w:val="24"/>
        </w:rPr>
        <w:t xml:space="preserve">Humanitarian aid, perversely, </w:t>
      </w:r>
      <w:r>
        <w:rPr>
          <w:rFonts w:ascii="Times New Roman" w:eastAsia="Times New Roman" w:hAnsi="Times New Roman" w:cs="Times New Roman"/>
          <w:sz w:val="24"/>
          <w:szCs w:val="24"/>
        </w:rPr>
        <w:t>can have</w:t>
      </w:r>
      <w:r w:rsidR="0090181E" w:rsidRPr="001A6E91">
        <w:rPr>
          <w:rFonts w:ascii="Times New Roman" w:eastAsia="Times New Roman" w:hAnsi="Times New Roman" w:cs="Times New Roman"/>
          <w:sz w:val="24"/>
          <w:szCs w:val="24"/>
        </w:rPr>
        <w:t xml:space="preserve"> several negative effects. Most directly, it can be looted and then sold or otherwise used by rebels to support their war effort. This was the case with Hutu militants diverting and selling aid products originally intended for refugee camps following the Rwandan genocide \cite{cooley2002</w:t>
      </w:r>
      <w:proofErr w:type="gramStart"/>
      <w:r w:rsidR="0090181E" w:rsidRPr="001A6E91">
        <w:rPr>
          <w:rFonts w:ascii="Times New Roman" w:eastAsia="Times New Roman" w:hAnsi="Times New Roman" w:cs="Times New Roman"/>
          <w:sz w:val="24"/>
          <w:szCs w:val="24"/>
        </w:rPr>
        <w:t>ngo,polman</w:t>
      </w:r>
      <w:proofErr w:type="gramEnd"/>
      <w:r w:rsidR="0090181E" w:rsidRPr="001A6E91">
        <w:rPr>
          <w:rFonts w:ascii="Times New Roman" w:eastAsia="Times New Roman" w:hAnsi="Times New Roman" w:cs="Times New Roman"/>
          <w:sz w:val="24"/>
          <w:szCs w:val="24"/>
        </w:rPr>
        <w:t xml:space="preserve">2010crisis} or the looting of aid vehicles and equipment in Liberia \cite[p.~366]{bryer1997better}. These incidents are specific examples of the dangers posed to humanitarian aid by its tangible nature, as it is arguably easier to loot distinct </w:t>
      </w:r>
      <w:r w:rsidR="0090181E">
        <w:rPr>
          <w:rFonts w:ascii="Times New Roman" w:eastAsia="Times New Roman" w:hAnsi="Times New Roman" w:cs="Times New Roman"/>
          <w:sz w:val="24"/>
          <w:szCs w:val="24"/>
        </w:rPr>
        <w:t>good</w:t>
      </w:r>
      <w:r w:rsidR="00460EA7">
        <w:rPr>
          <w:rFonts w:ascii="Times New Roman" w:eastAsia="Times New Roman" w:hAnsi="Times New Roman" w:cs="Times New Roman"/>
          <w:sz w:val="24"/>
          <w:szCs w:val="24"/>
        </w:rPr>
        <w:t>s</w:t>
      </w:r>
      <w:r w:rsidR="0090181E" w:rsidRPr="001A6E91">
        <w:rPr>
          <w:rFonts w:ascii="Times New Roman" w:eastAsia="Times New Roman" w:hAnsi="Times New Roman" w:cs="Times New Roman"/>
          <w:sz w:val="24"/>
          <w:szCs w:val="24"/>
        </w:rPr>
        <w:t xml:space="preserve"> than </w:t>
      </w:r>
      <w:r w:rsidR="00460EA7">
        <w:rPr>
          <w:rFonts w:ascii="Times New Roman" w:eastAsia="Times New Roman" w:hAnsi="Times New Roman" w:cs="Times New Roman"/>
          <w:sz w:val="24"/>
          <w:szCs w:val="24"/>
        </w:rPr>
        <w:t xml:space="preserve">it is to loot </w:t>
      </w:r>
      <w:r w:rsidR="0090181E" w:rsidRPr="001A6E91">
        <w:rPr>
          <w:rFonts w:ascii="Times New Roman" w:eastAsia="Times New Roman" w:hAnsi="Times New Roman" w:cs="Times New Roman"/>
          <w:sz w:val="24"/>
          <w:szCs w:val="24"/>
        </w:rPr>
        <w:t>long-term development projects. </w:t>
      </w:r>
      <w:r>
        <w:rPr>
          <w:rFonts w:ascii="Times New Roman" w:eastAsia="Times New Roman" w:hAnsi="Times New Roman" w:cs="Times New Roman"/>
          <w:sz w:val="24"/>
          <w:szCs w:val="24"/>
        </w:rPr>
        <w:t>Work focusing on humanitarian aid originating from the US has provided empirical support for a harmful relationship between food aid and conflict incidence and duration \</w:t>
      </w:r>
      <w:proofErr w:type="gramStart"/>
      <w:r w:rsidRPr="001A6E91">
        <w:rPr>
          <w:rFonts w:ascii="Times New Roman" w:eastAsia="Times New Roman" w:hAnsi="Times New Roman" w:cs="Times New Roman"/>
          <w:sz w:val="24"/>
          <w:szCs w:val="24"/>
        </w:rPr>
        <w:t>cite{</w:t>
      </w:r>
      <w:proofErr w:type="gramEnd"/>
      <w:r w:rsidRPr="001A6E91">
        <w:rPr>
          <w:rFonts w:ascii="Times New Roman" w:eastAsia="Times New Roman" w:hAnsi="Times New Roman" w:cs="Times New Roman"/>
          <w:sz w:val="24"/>
          <w:szCs w:val="24"/>
        </w:rPr>
        <w:t>nunn2014us</w:t>
      </w:r>
      <w:r>
        <w:rPr>
          <w:rFonts w:ascii="Times New Roman" w:eastAsia="Times New Roman" w:hAnsi="Times New Roman" w:cs="Times New Roman"/>
          <w:sz w:val="24"/>
          <w:szCs w:val="24"/>
        </w:rPr>
        <w:t xml:space="preserve">, </w:t>
      </w:r>
      <w:r w:rsidRPr="001A6E91">
        <w:rPr>
          <w:rFonts w:ascii="Times New Roman" w:eastAsia="Times New Roman" w:hAnsi="Times New Roman" w:cs="Times New Roman"/>
          <w:sz w:val="24"/>
          <w:szCs w:val="24"/>
        </w:rPr>
        <w:t>chu2017robust}</w:t>
      </w:r>
      <w:r>
        <w:rPr>
          <w:rFonts w:ascii="Times New Roman" w:eastAsia="Times New Roman" w:hAnsi="Times New Roman" w:cs="Times New Roman"/>
          <w:sz w:val="24"/>
          <w:szCs w:val="24"/>
        </w:rPr>
        <w:t>, though these findings are not unanimously ag</w:t>
      </w:r>
      <w:r w:rsidR="00860892">
        <w:rPr>
          <w:rFonts w:ascii="Times New Roman" w:eastAsia="Times New Roman" w:hAnsi="Times New Roman" w:cs="Times New Roman"/>
          <w:sz w:val="24"/>
          <w:szCs w:val="24"/>
        </w:rPr>
        <w:t xml:space="preserve">reed upon </w:t>
      </w:r>
      <w:r w:rsidR="00860892" w:rsidRPr="001A6E91">
        <w:rPr>
          <w:rFonts w:ascii="Times New Roman" w:eastAsia="Times New Roman" w:hAnsi="Times New Roman" w:cs="Times New Roman"/>
          <w:sz w:val="24"/>
          <w:szCs w:val="24"/>
        </w:rPr>
        <w:t>\cite{mary2020humanitarian</w:t>
      </w:r>
      <w:r w:rsidR="00860892">
        <w:rPr>
          <w:rFonts w:ascii="Times New Roman" w:eastAsia="Times New Roman" w:hAnsi="Times New Roman" w:cs="Times New Roman"/>
          <w:sz w:val="24"/>
          <w:szCs w:val="24"/>
        </w:rPr>
        <w:t xml:space="preserve">, </w:t>
      </w:r>
      <w:r w:rsidR="00860892" w:rsidRPr="001A6E91">
        <w:rPr>
          <w:rFonts w:ascii="Times New Roman" w:eastAsia="Times New Roman" w:hAnsi="Times New Roman" w:cs="Times New Roman"/>
          <w:sz w:val="24"/>
          <w:szCs w:val="24"/>
        </w:rPr>
        <w:t>lehmann2021us</w:t>
      </w:r>
      <w:r w:rsidR="00B54484">
        <w:rPr>
          <w:rFonts w:ascii="Times New Roman" w:eastAsia="Times New Roman" w:hAnsi="Times New Roman" w:cs="Times New Roman"/>
          <w:sz w:val="24"/>
          <w:szCs w:val="24"/>
        </w:rPr>
        <w:t>,</w:t>
      </w:r>
      <w:r w:rsidR="00B54484" w:rsidRPr="00B54484">
        <w:rPr>
          <w:rFonts w:ascii="Times New Roman" w:eastAsia="Times New Roman" w:hAnsi="Times New Roman" w:cs="Times New Roman"/>
          <w:sz w:val="24"/>
          <w:szCs w:val="24"/>
        </w:rPr>
        <w:t xml:space="preserve"> </w:t>
      </w:r>
      <w:r w:rsidR="00B54484" w:rsidRPr="001A6E91">
        <w:rPr>
          <w:rFonts w:ascii="Times New Roman" w:eastAsia="Times New Roman" w:hAnsi="Times New Roman" w:cs="Times New Roman"/>
          <w:sz w:val="24"/>
          <w:szCs w:val="24"/>
        </w:rPr>
        <w:t>de2009</w:t>
      </w:r>
      <w:r w:rsidR="00860892" w:rsidRPr="001A6E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7BE22F1" w14:textId="77777777" w:rsidR="00B21C9D" w:rsidRDefault="00B21C9D" w:rsidP="00B21C9D">
      <w:pPr>
        <w:rPr>
          <w:rFonts w:ascii="Times New Roman" w:eastAsia="Times New Roman" w:hAnsi="Times New Roman" w:cs="Times New Roman"/>
          <w:sz w:val="24"/>
          <w:szCs w:val="24"/>
        </w:rPr>
      </w:pPr>
    </w:p>
    <w:p w14:paraId="53415E2D" w14:textId="2E5B1840" w:rsidR="00E7088E" w:rsidRDefault="00D87B2D" w:rsidP="00B21C9D">
      <w:pPr>
        <w:ind w:firstLine="360"/>
        <w:rPr>
          <w:rFonts w:ascii="Times New Roman" w:hAnsi="Times New Roman" w:cs="Times New Roman"/>
          <w:sz w:val="24"/>
          <w:szCs w:val="24"/>
        </w:rPr>
      </w:pPr>
      <w:r>
        <w:rPr>
          <w:rFonts w:ascii="Times New Roman" w:eastAsia="Times New Roman" w:hAnsi="Times New Roman" w:cs="Times New Roman"/>
          <w:sz w:val="24"/>
          <w:szCs w:val="24"/>
        </w:rPr>
        <w:t>Other scholars have</w:t>
      </w:r>
      <w:r w:rsidR="008D1DC1">
        <w:rPr>
          <w:rFonts w:ascii="Times New Roman" w:eastAsia="Times New Roman" w:hAnsi="Times New Roman" w:cs="Times New Roman"/>
          <w:sz w:val="24"/>
          <w:szCs w:val="24"/>
        </w:rPr>
        <w:t xml:space="preserve"> </w:t>
      </w:r>
      <w:r w:rsidR="007E5ED9">
        <w:rPr>
          <w:rFonts w:ascii="Times New Roman" w:eastAsia="Times New Roman" w:hAnsi="Times New Roman" w:cs="Times New Roman"/>
          <w:sz w:val="24"/>
          <w:szCs w:val="24"/>
        </w:rPr>
        <w:t>provided</w:t>
      </w:r>
      <w:r w:rsidR="008D1DC1">
        <w:rPr>
          <w:rFonts w:ascii="Times New Roman" w:eastAsia="Times New Roman" w:hAnsi="Times New Roman" w:cs="Times New Roman"/>
          <w:sz w:val="24"/>
          <w:szCs w:val="24"/>
        </w:rPr>
        <w:t xml:space="preserve"> theoretical mechanisms for these outcomes. Some</w:t>
      </w:r>
      <w:r w:rsidR="0090181E" w:rsidRPr="001A6E91">
        <w:rPr>
          <w:rFonts w:ascii="Times New Roman" w:eastAsia="Times New Roman" w:hAnsi="Times New Roman" w:cs="Times New Roman"/>
          <w:sz w:val="24"/>
          <w:szCs w:val="24"/>
        </w:rPr>
        <w:t xml:space="preserve"> game-theoretic work has theorized that aid can also be directly looted by rebels, which may lead to increased conflict duration or may only be of "marginal importance" to rebels, especially if they have access to lootable natural resources</w:t>
      </w:r>
      <w:r w:rsidR="0090181E">
        <w:rPr>
          <w:rFonts w:ascii="Times New Roman" w:eastAsia="Times New Roman" w:hAnsi="Times New Roman" w:cs="Times New Roman"/>
          <w:sz w:val="24"/>
          <w:szCs w:val="24"/>
        </w:rPr>
        <w:t xml:space="preserve"> in addition to aid</w:t>
      </w:r>
      <w:r w:rsidR="0090181E" w:rsidRPr="001A6E91">
        <w:rPr>
          <w:rFonts w:ascii="Times New Roman" w:eastAsia="Times New Roman" w:hAnsi="Times New Roman" w:cs="Times New Roman"/>
          <w:sz w:val="24"/>
          <w:szCs w:val="24"/>
        </w:rPr>
        <w:t xml:space="preserve"> \cite[p.~</w:t>
      </w:r>
      <w:proofErr w:type="gramStart"/>
      <w:r w:rsidR="0090181E" w:rsidRPr="001A6E91">
        <w:rPr>
          <w:rFonts w:ascii="Times New Roman" w:eastAsia="Times New Roman" w:hAnsi="Times New Roman" w:cs="Times New Roman"/>
          <w:sz w:val="24"/>
          <w:szCs w:val="24"/>
        </w:rPr>
        <w:t>383]{</w:t>
      </w:r>
      <w:proofErr w:type="gramEnd"/>
      <w:r w:rsidR="0090181E" w:rsidRPr="001A6E91">
        <w:rPr>
          <w:rFonts w:ascii="Times New Roman" w:eastAsia="Times New Roman" w:hAnsi="Times New Roman" w:cs="Times New Roman"/>
          <w:sz w:val="24"/>
          <w:szCs w:val="24"/>
        </w:rPr>
        <w:t xml:space="preserve">addison2002}. </w:t>
      </w:r>
      <w:r>
        <w:rPr>
          <w:rFonts w:ascii="Times New Roman" w:eastAsia="Times New Roman" w:hAnsi="Times New Roman" w:cs="Times New Roman"/>
          <w:sz w:val="24"/>
          <w:szCs w:val="24"/>
        </w:rPr>
        <w:t xml:space="preserve">From a bargaining perspective, </w:t>
      </w:r>
      <w:r w:rsidRPr="001A6E91">
        <w:rPr>
          <w:rFonts w:ascii="Times New Roman" w:eastAsia="Times New Roman" w:hAnsi="Times New Roman" w:cs="Times New Roman"/>
          <w:sz w:val="24"/>
          <w:szCs w:val="24"/>
        </w:rPr>
        <w:t xml:space="preserve">humanitarian aid may </w:t>
      </w:r>
      <w:r>
        <w:rPr>
          <w:rFonts w:ascii="Times New Roman" w:eastAsia="Times New Roman" w:hAnsi="Times New Roman" w:cs="Times New Roman"/>
          <w:sz w:val="24"/>
          <w:szCs w:val="24"/>
        </w:rPr>
        <w:t xml:space="preserve">obscure capabilities and therefore </w:t>
      </w:r>
      <w:r w:rsidRPr="001A6E91">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it more difficult to find a </w:t>
      </w:r>
      <w:r w:rsidRPr="001A6E91">
        <w:rPr>
          <w:rFonts w:ascii="Times New Roman" w:eastAsia="Times New Roman" w:hAnsi="Times New Roman" w:cs="Times New Roman"/>
          <w:sz w:val="24"/>
          <w:szCs w:val="24"/>
        </w:rPr>
        <w:t>bargaining range \cite{narang2015assisting}. According to this account, aid may provide an increase in capabilities for one or both sides, but with sufficient uncertainty over this increase that the net result is that true capabilities and strength become more uncertain.</w:t>
      </w:r>
      <w:r>
        <w:rPr>
          <w:rFonts w:ascii="Times New Roman" w:eastAsia="Times New Roman" w:hAnsi="Times New Roman" w:cs="Times New Roman"/>
          <w:sz w:val="24"/>
          <w:szCs w:val="24"/>
        </w:rPr>
        <w:t xml:space="preserve"> Additionally</w:t>
      </w:r>
      <w:r w:rsidR="0090181E" w:rsidRPr="001A6E91">
        <w:rPr>
          <w:rFonts w:ascii="Times New Roman" w:eastAsia="Times New Roman" w:hAnsi="Times New Roman" w:cs="Times New Roman"/>
          <w:sz w:val="24"/>
          <w:szCs w:val="24"/>
        </w:rPr>
        <w:t>, there is evidence that rebels may view humanitarian aid as a challenge to their own authority as well as an opportunity for looting, which can motivate rebel violence against civilians \cite{wood2015doing}. Supporting this, \</w:t>
      </w:r>
      <w:proofErr w:type="spellStart"/>
      <w:r w:rsidR="0090181E" w:rsidRPr="001A6E91">
        <w:rPr>
          <w:rFonts w:ascii="Times New Roman" w:eastAsia="Times New Roman" w:hAnsi="Times New Roman" w:cs="Times New Roman"/>
          <w:sz w:val="24"/>
          <w:szCs w:val="24"/>
        </w:rPr>
        <w:t>citet</w:t>
      </w:r>
      <w:proofErr w:type="spellEnd"/>
      <w:r w:rsidR="0090181E" w:rsidRPr="001A6E91">
        <w:rPr>
          <w:rFonts w:ascii="Times New Roman" w:eastAsia="Times New Roman" w:hAnsi="Times New Roman" w:cs="Times New Roman"/>
          <w:sz w:val="24"/>
          <w:szCs w:val="24"/>
        </w:rPr>
        <w:t xml:space="preserve">{wood2016aiding} find support for the association of humanitarian aid and increased violence between rebel and state forces in areas receiving aid, but note that this association does not appear to hold for other types of aid. </w:t>
      </w:r>
      <w:r w:rsidR="00E7088E" w:rsidRPr="001A6E91">
        <w:rPr>
          <w:rFonts w:ascii="Times New Roman" w:eastAsia="Times New Roman" w:hAnsi="Times New Roman" w:cs="Times New Roman"/>
          <w:sz w:val="24"/>
          <w:szCs w:val="24"/>
        </w:rPr>
        <w:t xml:space="preserve">Aid effectiveness may also be conditioned on whether recipient governments actually have incentives to follow donor development goals, as the presence of strategic donor interests or resource rents available to recipients may both derail aid effectiveness \cite{girod2012effective}. </w:t>
      </w:r>
    </w:p>
    <w:p w14:paraId="526009ED" w14:textId="087D7AF1" w:rsidR="00AC4641" w:rsidRDefault="008D1DC1" w:rsidP="008724A5">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this research has primarily focused on humanitarian aid, there is some evidence that</w:t>
      </w:r>
      <w:r w:rsidRPr="001A6E91">
        <w:rPr>
          <w:rFonts w:ascii="Times New Roman" w:eastAsia="Times New Roman" w:hAnsi="Times New Roman" w:cs="Times New Roman"/>
          <w:sz w:val="24"/>
          <w:szCs w:val="24"/>
        </w:rPr>
        <w:t xml:space="preserve"> accessible development aid, outside of the protection of state forces, may lead to more violence </w:t>
      </w:r>
      <w:r>
        <w:rPr>
          <w:rFonts w:ascii="Times New Roman" w:eastAsia="Times New Roman" w:hAnsi="Times New Roman" w:cs="Times New Roman"/>
          <w:sz w:val="24"/>
          <w:szCs w:val="24"/>
        </w:rPr>
        <w:t>due to</w:t>
      </w:r>
      <w:r w:rsidRPr="001A6E91">
        <w:rPr>
          <w:rFonts w:ascii="Times New Roman" w:eastAsia="Times New Roman" w:hAnsi="Times New Roman" w:cs="Times New Roman"/>
          <w:sz w:val="24"/>
          <w:szCs w:val="24"/>
        </w:rPr>
        <w:t xml:space="preserve"> its targeting by rebels \cite{findley2011localized}.</w:t>
      </w:r>
      <w:r w:rsidR="00D87B2D">
        <w:rPr>
          <w:rFonts w:ascii="Times New Roman" w:eastAsia="Times New Roman" w:hAnsi="Times New Roman" w:cs="Times New Roman"/>
          <w:sz w:val="24"/>
          <w:szCs w:val="24"/>
        </w:rPr>
        <w:t xml:space="preserve"> Other </w:t>
      </w:r>
      <w:r>
        <w:rPr>
          <w:rFonts w:ascii="Times New Roman" w:eastAsia="Times New Roman" w:hAnsi="Times New Roman" w:cs="Times New Roman"/>
          <w:sz w:val="24"/>
          <w:szCs w:val="24"/>
        </w:rPr>
        <w:t>research shows that s</w:t>
      </w:r>
      <w:r w:rsidR="0090181E" w:rsidRPr="001A6E91">
        <w:rPr>
          <w:rFonts w:ascii="Times New Roman" w:eastAsia="Times New Roman" w:hAnsi="Times New Roman" w:cs="Times New Roman"/>
          <w:sz w:val="24"/>
          <w:szCs w:val="24"/>
        </w:rPr>
        <w:t>uch</w:t>
      </w:r>
      <w:r w:rsidR="0090181E">
        <w:rPr>
          <w:rFonts w:ascii="Times New Roman" w:eastAsia="Times New Roman" w:hAnsi="Times New Roman" w:cs="Times New Roman"/>
          <w:sz w:val="24"/>
          <w:szCs w:val="24"/>
        </w:rPr>
        <w:t xml:space="preserve"> negative</w:t>
      </w:r>
      <w:r w:rsidR="0090181E" w:rsidRPr="001A6E91">
        <w:rPr>
          <w:rFonts w:ascii="Times New Roman" w:eastAsia="Times New Roman" w:hAnsi="Times New Roman" w:cs="Times New Roman"/>
          <w:sz w:val="24"/>
          <w:szCs w:val="24"/>
        </w:rPr>
        <w:t xml:space="preserve"> impacts on conflict may not be confined to humanitarian</w:t>
      </w:r>
      <w:r w:rsidR="00D87B2D">
        <w:rPr>
          <w:rFonts w:ascii="Times New Roman" w:eastAsia="Times New Roman" w:hAnsi="Times New Roman" w:cs="Times New Roman"/>
          <w:sz w:val="24"/>
          <w:szCs w:val="24"/>
        </w:rPr>
        <w:t xml:space="preserve"> or development</w:t>
      </w:r>
      <w:r w:rsidR="0090181E" w:rsidRPr="001A6E91">
        <w:rPr>
          <w:rFonts w:ascii="Times New Roman" w:eastAsia="Times New Roman" w:hAnsi="Times New Roman" w:cs="Times New Roman"/>
          <w:sz w:val="24"/>
          <w:szCs w:val="24"/>
        </w:rPr>
        <w:t xml:space="preserve"> aid: \</w:t>
      </w:r>
      <w:proofErr w:type="spellStart"/>
      <w:r w:rsidR="0090181E" w:rsidRPr="001A6E91">
        <w:rPr>
          <w:rFonts w:ascii="Times New Roman" w:eastAsia="Times New Roman" w:hAnsi="Times New Roman" w:cs="Times New Roman"/>
          <w:sz w:val="24"/>
          <w:szCs w:val="24"/>
        </w:rPr>
        <w:t>citet</w:t>
      </w:r>
      <w:proofErr w:type="spellEnd"/>
      <w:r w:rsidR="0090181E" w:rsidRPr="001A6E91">
        <w:rPr>
          <w:rFonts w:ascii="Times New Roman" w:eastAsia="Times New Roman" w:hAnsi="Times New Roman" w:cs="Times New Roman"/>
          <w:sz w:val="24"/>
          <w:szCs w:val="24"/>
        </w:rPr>
        <w:t>{bapat2011}</w:t>
      </w:r>
      <w:r w:rsidR="000C2F73">
        <w:rPr>
          <w:rFonts w:ascii="Times New Roman" w:eastAsia="Times New Roman" w:hAnsi="Times New Roman" w:cs="Times New Roman"/>
          <w:sz w:val="24"/>
          <w:szCs w:val="24"/>
        </w:rPr>
        <w:t xml:space="preserve"> </w:t>
      </w:r>
      <w:r w:rsidR="0090181E" w:rsidRPr="001A6E91">
        <w:rPr>
          <w:rFonts w:ascii="Times New Roman" w:eastAsia="Times New Roman" w:hAnsi="Times New Roman" w:cs="Times New Roman"/>
          <w:sz w:val="24"/>
          <w:szCs w:val="24"/>
        </w:rPr>
        <w:t>finds that US military aid creates a moral hazard problem, as states dependent on that aid have incentives to ensure it continues, even should this involve prolonging a conflict with terrorist groups that imposes costs on the population. </w:t>
      </w:r>
      <w:r w:rsidR="00D212C3" w:rsidRPr="001A6E91">
        <w:rPr>
          <w:rFonts w:ascii="Times New Roman" w:eastAsia="Times New Roman" w:hAnsi="Times New Roman" w:cs="Times New Roman"/>
          <w:sz w:val="24"/>
          <w:szCs w:val="24"/>
        </w:rPr>
        <w:t>In this vein, \</w:t>
      </w:r>
      <w:proofErr w:type="spellStart"/>
      <w:r w:rsidR="00D212C3" w:rsidRPr="001A6E91">
        <w:rPr>
          <w:rFonts w:ascii="Times New Roman" w:eastAsia="Times New Roman" w:hAnsi="Times New Roman" w:cs="Times New Roman"/>
          <w:sz w:val="24"/>
          <w:szCs w:val="24"/>
        </w:rPr>
        <w:t>citet</w:t>
      </w:r>
      <w:proofErr w:type="spellEnd"/>
      <w:r w:rsidR="00D212C3" w:rsidRPr="001A6E91">
        <w:rPr>
          <w:rFonts w:ascii="Times New Roman" w:eastAsia="Times New Roman" w:hAnsi="Times New Roman" w:cs="Times New Roman"/>
          <w:sz w:val="24"/>
          <w:szCs w:val="24"/>
        </w:rPr>
        <w:t>{jadoon2018persuasion} also finds that US military aid decreases recipient state incentives to engage in civilian targeting, but development aid can create predation incentives that increase civilian targeting.</w:t>
      </w:r>
      <w:r w:rsidR="00D212C3">
        <w:rPr>
          <w:rFonts w:ascii="Times New Roman" w:eastAsia="Times New Roman" w:hAnsi="Times New Roman" w:cs="Times New Roman"/>
          <w:sz w:val="24"/>
          <w:szCs w:val="24"/>
        </w:rPr>
        <w:t xml:space="preserve"> </w:t>
      </w:r>
      <w:r w:rsidR="00B21C9D">
        <w:rPr>
          <w:rFonts w:ascii="Times New Roman" w:eastAsia="Times New Roman" w:hAnsi="Times New Roman" w:cs="Times New Roman"/>
          <w:sz w:val="24"/>
          <w:szCs w:val="24"/>
        </w:rPr>
        <w:t xml:space="preserve">Suggesting the importance of </w:t>
      </w:r>
      <w:r w:rsidR="006E62F3">
        <w:rPr>
          <w:rFonts w:ascii="Times New Roman" w:eastAsia="Times New Roman" w:hAnsi="Times New Roman" w:cs="Times New Roman"/>
          <w:sz w:val="24"/>
          <w:szCs w:val="24"/>
        </w:rPr>
        <w:t xml:space="preserve">region-specific, </w:t>
      </w:r>
      <w:r w:rsidR="00B21C9D">
        <w:rPr>
          <w:rFonts w:ascii="Times New Roman" w:eastAsia="Times New Roman" w:hAnsi="Times New Roman" w:cs="Times New Roman"/>
          <w:sz w:val="24"/>
          <w:szCs w:val="24"/>
        </w:rPr>
        <w:t>subnational dynamics to these</w:t>
      </w:r>
      <w:r w:rsidR="000377A1">
        <w:rPr>
          <w:rFonts w:ascii="Times New Roman" w:eastAsia="Times New Roman" w:hAnsi="Times New Roman" w:cs="Times New Roman"/>
          <w:sz w:val="24"/>
          <w:szCs w:val="24"/>
        </w:rPr>
        <w:t xml:space="preserve"> results, </w:t>
      </w:r>
      <w:r w:rsidR="00DB36DB" w:rsidRPr="001A6E91">
        <w:rPr>
          <w:rFonts w:ascii="Times New Roman" w:eastAsia="Times New Roman" w:hAnsi="Times New Roman" w:cs="Times New Roman"/>
          <w:sz w:val="24"/>
          <w:szCs w:val="24"/>
        </w:rPr>
        <w:t>data from US counterinsurgency aid</w:t>
      </w:r>
      <w:r w:rsidR="009C0E05">
        <w:rPr>
          <w:rFonts w:ascii="Times New Roman" w:eastAsia="Times New Roman" w:hAnsi="Times New Roman" w:cs="Times New Roman"/>
          <w:sz w:val="24"/>
          <w:szCs w:val="24"/>
        </w:rPr>
        <w:t xml:space="preserve"> in Afghanistan</w:t>
      </w:r>
      <w:r w:rsidR="00DB36DB" w:rsidRPr="001A6E91">
        <w:rPr>
          <w:rFonts w:ascii="Times New Roman" w:eastAsia="Times New Roman" w:hAnsi="Times New Roman" w:cs="Times New Roman"/>
          <w:sz w:val="24"/>
          <w:szCs w:val="24"/>
        </w:rPr>
        <w:t> show that aid can reduce violence, provided that pro-state forces control the area</w:t>
      </w:r>
      <w:r w:rsidR="00942626">
        <w:rPr>
          <w:rFonts w:ascii="Times New Roman" w:eastAsia="Times New Roman" w:hAnsi="Times New Roman" w:cs="Times New Roman"/>
          <w:sz w:val="24"/>
          <w:szCs w:val="24"/>
        </w:rPr>
        <w:t xml:space="preserve"> receiving the aid</w:t>
      </w:r>
      <w:r w:rsidR="00DB36DB" w:rsidRPr="001A6E91">
        <w:rPr>
          <w:rFonts w:ascii="Times New Roman" w:eastAsia="Times New Roman" w:hAnsi="Times New Roman" w:cs="Times New Roman"/>
          <w:sz w:val="24"/>
          <w:szCs w:val="24"/>
        </w:rPr>
        <w:t xml:space="preserve"> \cite{sexton2016aid}. </w:t>
      </w:r>
      <w:r w:rsidR="00DB36DB">
        <w:rPr>
          <w:rFonts w:ascii="Times New Roman" w:eastAsia="Times New Roman" w:hAnsi="Times New Roman" w:cs="Times New Roman"/>
          <w:sz w:val="24"/>
          <w:szCs w:val="24"/>
        </w:rPr>
        <w:t xml:space="preserve">Similar findings hold in the case of Iraq </w:t>
      </w:r>
      <w:r w:rsidR="00DB36DB" w:rsidRPr="001A6E91">
        <w:rPr>
          <w:rFonts w:ascii="Times New Roman" w:eastAsia="Times New Roman" w:hAnsi="Times New Roman" w:cs="Times New Roman"/>
          <w:sz w:val="24"/>
          <w:szCs w:val="24"/>
        </w:rPr>
        <w:t>\cite{berman2013modest}</w:t>
      </w:r>
      <w:r w:rsidR="00DB36DB">
        <w:rPr>
          <w:rFonts w:ascii="Times New Roman" w:eastAsia="Times New Roman" w:hAnsi="Times New Roman" w:cs="Times New Roman"/>
          <w:sz w:val="24"/>
          <w:szCs w:val="24"/>
        </w:rPr>
        <w:t>.</w:t>
      </w:r>
      <w:r w:rsidR="00B21C9D">
        <w:rPr>
          <w:rFonts w:ascii="Times New Roman" w:eastAsia="Times New Roman" w:hAnsi="Times New Roman" w:cs="Times New Roman"/>
          <w:sz w:val="24"/>
          <w:szCs w:val="24"/>
        </w:rPr>
        <w:t xml:space="preserve"> </w:t>
      </w:r>
      <w:r w:rsidR="000C2F73">
        <w:rPr>
          <w:rFonts w:ascii="Times New Roman" w:eastAsia="Times New Roman" w:hAnsi="Times New Roman" w:cs="Times New Roman"/>
          <w:sz w:val="24"/>
          <w:szCs w:val="24"/>
        </w:rPr>
        <w:t>These studies show that the impacts of aid can differ based on subnational</w:t>
      </w:r>
      <w:r w:rsidR="004E2E14">
        <w:rPr>
          <w:rFonts w:ascii="Times New Roman" w:eastAsia="Times New Roman" w:hAnsi="Times New Roman" w:cs="Times New Roman"/>
          <w:sz w:val="24"/>
          <w:szCs w:val="24"/>
        </w:rPr>
        <w:t xml:space="preserve"> regional</w:t>
      </w:r>
      <w:r w:rsidR="000C2F73">
        <w:rPr>
          <w:rFonts w:ascii="Times New Roman" w:eastAsia="Times New Roman" w:hAnsi="Times New Roman" w:cs="Times New Roman"/>
          <w:sz w:val="24"/>
          <w:szCs w:val="24"/>
        </w:rPr>
        <w:t xml:space="preserve"> factors, such as whether pro-state forces control a region. </w:t>
      </w:r>
      <w:r w:rsidR="00942626">
        <w:rPr>
          <w:rFonts w:ascii="Times New Roman" w:eastAsia="Times New Roman" w:hAnsi="Times New Roman" w:cs="Times New Roman"/>
          <w:sz w:val="24"/>
          <w:szCs w:val="24"/>
        </w:rPr>
        <w:t>While these studies focus specifically on counterinsurgency aid</w:t>
      </w:r>
      <w:r w:rsidR="000C2F73">
        <w:rPr>
          <w:rFonts w:ascii="Times New Roman" w:eastAsia="Times New Roman" w:hAnsi="Times New Roman" w:cs="Times New Roman"/>
          <w:sz w:val="24"/>
          <w:szCs w:val="24"/>
        </w:rPr>
        <w:t>, these results imply the need for</w:t>
      </w:r>
      <w:r w:rsidR="00942626">
        <w:rPr>
          <w:rFonts w:ascii="Times New Roman" w:eastAsia="Times New Roman" w:hAnsi="Times New Roman" w:cs="Times New Roman"/>
          <w:sz w:val="24"/>
          <w:szCs w:val="24"/>
        </w:rPr>
        <w:t xml:space="preserve"> subnational</w:t>
      </w:r>
      <w:r w:rsidR="000C2F73">
        <w:rPr>
          <w:rFonts w:ascii="Times New Roman" w:eastAsia="Times New Roman" w:hAnsi="Times New Roman" w:cs="Times New Roman"/>
          <w:sz w:val="24"/>
          <w:szCs w:val="24"/>
        </w:rPr>
        <w:t xml:space="preserve"> studies of aid</w:t>
      </w:r>
      <w:r w:rsidR="00942626">
        <w:rPr>
          <w:rFonts w:ascii="Times New Roman" w:eastAsia="Times New Roman" w:hAnsi="Times New Roman" w:cs="Times New Roman"/>
          <w:sz w:val="24"/>
          <w:szCs w:val="24"/>
        </w:rPr>
        <w:t>, due to the possibility</w:t>
      </w:r>
      <w:r w:rsidR="000C2F73">
        <w:rPr>
          <w:rFonts w:ascii="Times New Roman" w:eastAsia="Times New Roman" w:hAnsi="Times New Roman" w:cs="Times New Roman"/>
          <w:sz w:val="24"/>
          <w:szCs w:val="24"/>
        </w:rPr>
        <w:t xml:space="preserve"> that </w:t>
      </w:r>
      <w:r w:rsidR="00942626">
        <w:rPr>
          <w:rFonts w:ascii="Times New Roman" w:eastAsia="Times New Roman" w:hAnsi="Times New Roman" w:cs="Times New Roman"/>
          <w:sz w:val="24"/>
          <w:szCs w:val="24"/>
        </w:rPr>
        <w:t>aid’s effects can differ within a recipient state.</w:t>
      </w:r>
    </w:p>
    <w:p w14:paraId="7D4DD7C2" w14:textId="77777777" w:rsidR="00B21C9D" w:rsidRDefault="00B21C9D" w:rsidP="008724A5">
      <w:pPr>
        <w:ind w:firstLine="360"/>
        <w:rPr>
          <w:rFonts w:ascii="Times New Roman" w:eastAsia="Times New Roman" w:hAnsi="Times New Roman" w:cs="Times New Roman"/>
          <w:sz w:val="24"/>
          <w:szCs w:val="24"/>
        </w:rPr>
      </w:pPr>
    </w:p>
    <w:p w14:paraId="7AB64F54" w14:textId="7D8CBA1A" w:rsidR="00CD1A27" w:rsidRDefault="004D2BE6" w:rsidP="008724A5">
      <w:pPr>
        <w:rPr>
          <w:rFonts w:ascii="Times New Roman" w:hAnsi="Times New Roman" w:cs="Times New Roman"/>
          <w:sz w:val="24"/>
          <w:szCs w:val="24"/>
        </w:rPr>
      </w:pPr>
      <w:r>
        <w:rPr>
          <w:rFonts w:ascii="Times New Roman" w:hAnsi="Times New Roman" w:cs="Times New Roman"/>
          <w:sz w:val="24"/>
          <w:szCs w:val="24"/>
        </w:rPr>
        <w:tab/>
        <w:t xml:space="preserve">The picture that emerges here is not an </w:t>
      </w:r>
      <w:r w:rsidR="00F260A4">
        <w:rPr>
          <w:rFonts w:ascii="Times New Roman" w:hAnsi="Times New Roman" w:cs="Times New Roman"/>
          <w:sz w:val="24"/>
          <w:szCs w:val="24"/>
        </w:rPr>
        <w:t xml:space="preserve">entirely </w:t>
      </w:r>
      <w:r>
        <w:rPr>
          <w:rFonts w:ascii="Times New Roman" w:hAnsi="Times New Roman" w:cs="Times New Roman"/>
          <w:sz w:val="24"/>
          <w:szCs w:val="24"/>
        </w:rPr>
        <w:t xml:space="preserve">optimistic one </w:t>
      </w:r>
      <w:r w:rsidR="000377A1">
        <w:rPr>
          <w:rFonts w:ascii="Times New Roman" w:hAnsi="Times New Roman" w:cs="Times New Roman"/>
          <w:sz w:val="24"/>
          <w:szCs w:val="24"/>
        </w:rPr>
        <w:t>of</w:t>
      </w:r>
      <w:r>
        <w:rPr>
          <w:rFonts w:ascii="Times New Roman" w:hAnsi="Times New Roman" w:cs="Times New Roman"/>
          <w:sz w:val="24"/>
          <w:szCs w:val="24"/>
        </w:rPr>
        <w:t xml:space="preserve"> aid</w:t>
      </w:r>
      <w:r w:rsidR="007E5ED9">
        <w:rPr>
          <w:rFonts w:ascii="Times New Roman" w:hAnsi="Times New Roman" w:cs="Times New Roman"/>
          <w:sz w:val="24"/>
          <w:szCs w:val="24"/>
        </w:rPr>
        <w:t xml:space="preserve">’s </w:t>
      </w:r>
      <w:r w:rsidR="000377A1">
        <w:rPr>
          <w:rFonts w:ascii="Times New Roman" w:hAnsi="Times New Roman" w:cs="Times New Roman"/>
          <w:sz w:val="24"/>
          <w:szCs w:val="24"/>
        </w:rPr>
        <w:t>impacts</w:t>
      </w:r>
      <w:r>
        <w:rPr>
          <w:rFonts w:ascii="Times New Roman" w:hAnsi="Times New Roman" w:cs="Times New Roman"/>
          <w:sz w:val="24"/>
          <w:szCs w:val="24"/>
        </w:rPr>
        <w:t xml:space="preserve">, </w:t>
      </w:r>
      <w:r w:rsidR="009C0E05">
        <w:rPr>
          <w:rFonts w:ascii="Times New Roman" w:hAnsi="Times New Roman" w:cs="Times New Roman"/>
          <w:sz w:val="24"/>
          <w:szCs w:val="24"/>
        </w:rPr>
        <w:t xml:space="preserve">with substantial though hardly unanimous support for its </w:t>
      </w:r>
      <w:r w:rsidR="000377A1">
        <w:rPr>
          <w:rFonts w:ascii="Times New Roman" w:hAnsi="Times New Roman" w:cs="Times New Roman"/>
          <w:sz w:val="24"/>
          <w:szCs w:val="24"/>
        </w:rPr>
        <w:t>exacerbating</w:t>
      </w:r>
      <w:r w:rsidR="009C0E05">
        <w:rPr>
          <w:rFonts w:ascii="Times New Roman" w:hAnsi="Times New Roman" w:cs="Times New Roman"/>
          <w:sz w:val="24"/>
          <w:szCs w:val="24"/>
        </w:rPr>
        <w:t xml:space="preserve"> impacts on conflict, </w:t>
      </w:r>
      <w:r>
        <w:rPr>
          <w:rFonts w:ascii="Times New Roman" w:hAnsi="Times New Roman" w:cs="Times New Roman"/>
          <w:sz w:val="24"/>
          <w:szCs w:val="24"/>
        </w:rPr>
        <w:t>but at the same time</w:t>
      </w:r>
      <w:r w:rsidR="009C0E05">
        <w:rPr>
          <w:rFonts w:ascii="Times New Roman" w:hAnsi="Times New Roman" w:cs="Times New Roman"/>
          <w:sz w:val="24"/>
          <w:szCs w:val="24"/>
        </w:rPr>
        <w:t xml:space="preserve"> it</w:t>
      </w:r>
      <w:r>
        <w:rPr>
          <w:rFonts w:ascii="Times New Roman" w:hAnsi="Times New Roman" w:cs="Times New Roman"/>
          <w:sz w:val="24"/>
          <w:szCs w:val="24"/>
        </w:rPr>
        <w:t xml:space="preserve"> is frustratingly incomplete. The </w:t>
      </w:r>
      <w:r w:rsidR="009C0E05">
        <w:rPr>
          <w:rFonts w:ascii="Times New Roman" w:hAnsi="Times New Roman" w:cs="Times New Roman"/>
          <w:sz w:val="24"/>
          <w:szCs w:val="24"/>
        </w:rPr>
        <w:t>frequent</w:t>
      </w:r>
      <w:r>
        <w:rPr>
          <w:rFonts w:ascii="Times New Roman" w:hAnsi="Times New Roman" w:cs="Times New Roman"/>
          <w:sz w:val="24"/>
          <w:szCs w:val="24"/>
        </w:rPr>
        <w:t xml:space="preserve"> focus of this literature on humanitarian aid means that other types of aid remain under-</w:t>
      </w:r>
      <w:r w:rsidR="00D87B2D">
        <w:rPr>
          <w:rFonts w:ascii="Times New Roman" w:hAnsi="Times New Roman" w:cs="Times New Roman"/>
          <w:sz w:val="24"/>
          <w:szCs w:val="24"/>
        </w:rPr>
        <w:t>studied.</w:t>
      </w:r>
      <w:r>
        <w:rPr>
          <w:rFonts w:ascii="Times New Roman" w:hAnsi="Times New Roman" w:cs="Times New Roman"/>
          <w:sz w:val="24"/>
          <w:szCs w:val="24"/>
        </w:rPr>
        <w:t xml:space="preserve"> Given the difference in goals and methods across the multiple types of aid discussed above, this is a potentially significant gap in the scholarship</w:t>
      </w:r>
      <w:r w:rsidR="00D87B2D">
        <w:rPr>
          <w:rFonts w:ascii="Times New Roman" w:hAnsi="Times New Roman" w:cs="Times New Roman"/>
          <w:sz w:val="24"/>
          <w:szCs w:val="24"/>
        </w:rPr>
        <w:t xml:space="preserve"> and may help to explain the presence of </w:t>
      </w:r>
      <w:r w:rsidR="000377A1">
        <w:rPr>
          <w:rFonts w:ascii="Times New Roman" w:hAnsi="Times New Roman" w:cs="Times New Roman"/>
          <w:sz w:val="24"/>
          <w:szCs w:val="24"/>
        </w:rPr>
        <w:t xml:space="preserve">the </w:t>
      </w:r>
      <w:proofErr w:type="gramStart"/>
      <w:r w:rsidR="00D87B2D">
        <w:rPr>
          <w:rFonts w:ascii="Times New Roman" w:hAnsi="Times New Roman" w:cs="Times New Roman"/>
          <w:sz w:val="24"/>
          <w:szCs w:val="24"/>
        </w:rPr>
        <w:t xml:space="preserve">sometimes </w:t>
      </w:r>
      <w:r>
        <w:rPr>
          <w:rFonts w:ascii="Times New Roman" w:hAnsi="Times New Roman" w:cs="Times New Roman"/>
          <w:sz w:val="24"/>
          <w:szCs w:val="24"/>
        </w:rPr>
        <w:t>competing</w:t>
      </w:r>
      <w:proofErr w:type="gramEnd"/>
      <w:r>
        <w:rPr>
          <w:rFonts w:ascii="Times New Roman" w:hAnsi="Times New Roman" w:cs="Times New Roman"/>
          <w:sz w:val="24"/>
          <w:szCs w:val="24"/>
        </w:rPr>
        <w:t xml:space="preserve"> results found here.</w:t>
      </w:r>
      <w:r w:rsidR="004E2E14">
        <w:rPr>
          <w:rFonts w:ascii="Times New Roman" w:hAnsi="Times New Roman" w:cs="Times New Roman"/>
          <w:sz w:val="24"/>
          <w:szCs w:val="24"/>
        </w:rPr>
        <w:t xml:space="preserve"> This is compounded by the relative lack of focus on subnational dynamics, with the few studies that have explored these dynamics suggesting that state-level analysis may obscure </w:t>
      </w:r>
      <w:r w:rsidR="00942626">
        <w:rPr>
          <w:rFonts w:ascii="Times New Roman" w:hAnsi="Times New Roman" w:cs="Times New Roman"/>
          <w:sz w:val="24"/>
          <w:szCs w:val="24"/>
        </w:rPr>
        <w:t xml:space="preserve">subnational </w:t>
      </w:r>
      <w:r w:rsidR="004E2E14">
        <w:rPr>
          <w:rFonts w:ascii="Times New Roman" w:hAnsi="Times New Roman" w:cs="Times New Roman"/>
          <w:sz w:val="24"/>
          <w:szCs w:val="24"/>
        </w:rPr>
        <w:t>regional differences in the impact of aid.</w:t>
      </w:r>
    </w:p>
    <w:p w14:paraId="7D02606C" w14:textId="77777777" w:rsidR="00CD1A27" w:rsidRDefault="00CD1A27" w:rsidP="008724A5">
      <w:pPr>
        <w:rPr>
          <w:rFonts w:ascii="Times New Roman" w:hAnsi="Times New Roman" w:cs="Times New Roman"/>
          <w:sz w:val="24"/>
          <w:szCs w:val="24"/>
        </w:rPr>
      </w:pPr>
    </w:p>
    <w:p w14:paraId="57CB3E6C" w14:textId="154ACA7A" w:rsidR="00B54484" w:rsidRDefault="00D87B2D" w:rsidP="008724A5">
      <w:pPr>
        <w:ind w:firstLine="720"/>
        <w:rPr>
          <w:rFonts w:ascii="Times New Roman" w:hAnsi="Times New Roman" w:cs="Times New Roman"/>
          <w:sz w:val="24"/>
          <w:szCs w:val="24"/>
        </w:rPr>
      </w:pPr>
      <w:r>
        <w:rPr>
          <w:rFonts w:ascii="Times New Roman" w:hAnsi="Times New Roman" w:cs="Times New Roman"/>
          <w:sz w:val="24"/>
          <w:szCs w:val="24"/>
        </w:rPr>
        <w:t xml:space="preserve">More fundamentally, this literature has not </w:t>
      </w:r>
      <w:r w:rsidR="000377A1">
        <w:rPr>
          <w:rFonts w:ascii="Times New Roman" w:hAnsi="Times New Roman" w:cs="Times New Roman"/>
          <w:sz w:val="24"/>
          <w:szCs w:val="24"/>
        </w:rPr>
        <w:t>systematically tested</w:t>
      </w:r>
      <w:r>
        <w:rPr>
          <w:rFonts w:ascii="Times New Roman" w:hAnsi="Times New Roman" w:cs="Times New Roman"/>
          <w:sz w:val="24"/>
          <w:szCs w:val="24"/>
        </w:rPr>
        <w:t xml:space="preserve"> the </w:t>
      </w:r>
      <w:r w:rsidR="004D2BE6">
        <w:rPr>
          <w:rFonts w:ascii="Times New Roman" w:hAnsi="Times New Roman" w:cs="Times New Roman"/>
          <w:sz w:val="24"/>
          <w:szCs w:val="24"/>
        </w:rPr>
        <w:t>implications found</w:t>
      </w:r>
      <w:r>
        <w:rPr>
          <w:rFonts w:ascii="Times New Roman" w:hAnsi="Times New Roman" w:cs="Times New Roman"/>
          <w:sz w:val="24"/>
          <w:szCs w:val="24"/>
        </w:rPr>
        <w:t xml:space="preserve"> here</w:t>
      </w:r>
      <w:r w:rsidR="00CD1A27">
        <w:rPr>
          <w:rFonts w:ascii="Times New Roman" w:hAnsi="Times New Roman" w:cs="Times New Roman"/>
          <w:sz w:val="24"/>
          <w:szCs w:val="24"/>
        </w:rPr>
        <w:t xml:space="preserve"> for commitment problems as a conflict process</w:t>
      </w:r>
      <w:r w:rsidR="004D2BE6">
        <w:rPr>
          <w:rFonts w:ascii="Times New Roman" w:hAnsi="Times New Roman" w:cs="Times New Roman"/>
          <w:sz w:val="24"/>
          <w:szCs w:val="24"/>
        </w:rPr>
        <w:t>.</w:t>
      </w:r>
      <w:r w:rsidR="004101DC">
        <w:rPr>
          <w:rFonts w:ascii="Times New Roman" w:hAnsi="Times New Roman" w:cs="Times New Roman"/>
          <w:sz w:val="24"/>
          <w:szCs w:val="24"/>
        </w:rPr>
        <w:t xml:space="preserve"> A</w:t>
      </w:r>
      <w:r w:rsidR="009C0E05">
        <w:rPr>
          <w:rFonts w:ascii="Times New Roman" w:hAnsi="Times New Roman" w:cs="Times New Roman"/>
          <w:sz w:val="24"/>
          <w:szCs w:val="24"/>
        </w:rPr>
        <w:t xml:space="preserve"> common</w:t>
      </w:r>
      <w:r w:rsidR="00724F6C">
        <w:rPr>
          <w:rFonts w:ascii="Times New Roman" w:hAnsi="Times New Roman" w:cs="Times New Roman"/>
          <w:sz w:val="24"/>
          <w:szCs w:val="24"/>
        </w:rPr>
        <w:t xml:space="preserve"> theme here is that of aid as a lootable, fungible motivator for rebel group</w:t>
      </w:r>
      <w:r w:rsidR="004101DC">
        <w:rPr>
          <w:rFonts w:ascii="Times New Roman" w:hAnsi="Times New Roman" w:cs="Times New Roman"/>
          <w:sz w:val="24"/>
          <w:szCs w:val="24"/>
        </w:rPr>
        <w:t xml:space="preserve"> violence which can also impact the bargaining range between the rebels and the state. This would seem to imply that aid can impact commitment problems \cite{</w:t>
      </w:r>
      <w:r w:rsidR="004101DC" w:rsidRPr="00D87B2D">
        <w:rPr>
          <w:rFonts w:ascii="Times New Roman" w:hAnsi="Times New Roman" w:cs="Times New Roman"/>
          <w:sz w:val="24"/>
          <w:szCs w:val="24"/>
        </w:rPr>
        <w:t>fearon1995rationalist</w:t>
      </w:r>
      <w:r w:rsidR="004101DC">
        <w:rPr>
          <w:rFonts w:ascii="Times New Roman" w:hAnsi="Times New Roman" w:cs="Times New Roman"/>
          <w:sz w:val="24"/>
          <w:szCs w:val="24"/>
        </w:rPr>
        <w:t>} during conflict processes</w:t>
      </w:r>
      <w:r w:rsidR="007E5ED9">
        <w:rPr>
          <w:rFonts w:ascii="Times New Roman" w:hAnsi="Times New Roman" w:cs="Times New Roman"/>
          <w:sz w:val="24"/>
          <w:szCs w:val="24"/>
        </w:rPr>
        <w:t xml:space="preserve"> in predictable ways</w:t>
      </w:r>
      <w:r w:rsidR="004101DC">
        <w:rPr>
          <w:rFonts w:ascii="Times New Roman" w:hAnsi="Times New Roman" w:cs="Times New Roman"/>
          <w:sz w:val="24"/>
          <w:szCs w:val="24"/>
        </w:rPr>
        <w:t xml:space="preserve">, </w:t>
      </w:r>
      <w:r w:rsidR="007E5ED9">
        <w:rPr>
          <w:rFonts w:ascii="Times New Roman" w:hAnsi="Times New Roman" w:cs="Times New Roman"/>
          <w:sz w:val="24"/>
          <w:szCs w:val="24"/>
        </w:rPr>
        <w:t xml:space="preserve">motivating violence due to anticipated power shifts, </w:t>
      </w:r>
      <w:r w:rsidR="004101DC">
        <w:rPr>
          <w:rFonts w:ascii="Times New Roman" w:hAnsi="Times New Roman" w:cs="Times New Roman"/>
          <w:sz w:val="24"/>
          <w:szCs w:val="24"/>
        </w:rPr>
        <w:t>but these theoretical mechanisms are not</w:t>
      </w:r>
      <w:r w:rsidR="00CD1A27">
        <w:rPr>
          <w:rFonts w:ascii="Times New Roman" w:hAnsi="Times New Roman" w:cs="Times New Roman"/>
          <w:sz w:val="24"/>
          <w:szCs w:val="24"/>
        </w:rPr>
        <w:t xml:space="preserve"> usually</w:t>
      </w:r>
      <w:r w:rsidR="004101DC">
        <w:rPr>
          <w:rFonts w:ascii="Times New Roman" w:hAnsi="Times New Roman" w:cs="Times New Roman"/>
          <w:sz w:val="24"/>
          <w:szCs w:val="24"/>
        </w:rPr>
        <w:t xml:space="preserve"> </w:t>
      </w:r>
      <w:r w:rsidR="00CD1A27">
        <w:rPr>
          <w:rFonts w:ascii="Times New Roman" w:hAnsi="Times New Roman" w:cs="Times New Roman"/>
          <w:sz w:val="24"/>
          <w:szCs w:val="24"/>
        </w:rPr>
        <w:t>explicitly tested</w:t>
      </w:r>
      <w:r w:rsidR="00724F6C">
        <w:rPr>
          <w:rFonts w:ascii="Times New Roman" w:hAnsi="Times New Roman" w:cs="Times New Roman"/>
          <w:sz w:val="24"/>
          <w:szCs w:val="24"/>
        </w:rPr>
        <w:t xml:space="preserve">. This </w:t>
      </w:r>
      <w:r w:rsidR="004101DC">
        <w:rPr>
          <w:rFonts w:ascii="Times New Roman" w:hAnsi="Times New Roman" w:cs="Times New Roman"/>
          <w:sz w:val="24"/>
          <w:szCs w:val="24"/>
        </w:rPr>
        <w:t>absence is made</w:t>
      </w:r>
      <w:r w:rsidR="00724F6C">
        <w:rPr>
          <w:rFonts w:ascii="Times New Roman" w:hAnsi="Times New Roman" w:cs="Times New Roman"/>
          <w:sz w:val="24"/>
          <w:szCs w:val="24"/>
        </w:rPr>
        <w:t xml:space="preserve"> all the more puzzling by the presence of </w:t>
      </w:r>
      <w:r w:rsidR="004101DC">
        <w:rPr>
          <w:rFonts w:ascii="Times New Roman" w:hAnsi="Times New Roman" w:cs="Times New Roman"/>
          <w:sz w:val="24"/>
          <w:szCs w:val="24"/>
        </w:rPr>
        <w:t>theories incorporating</w:t>
      </w:r>
      <w:r w:rsidR="00B54484">
        <w:rPr>
          <w:rFonts w:ascii="Times New Roman" w:hAnsi="Times New Roman" w:cs="Times New Roman"/>
          <w:sz w:val="24"/>
          <w:szCs w:val="24"/>
        </w:rPr>
        <w:t xml:space="preserve"> </w:t>
      </w:r>
      <w:r w:rsidR="00724F6C">
        <w:rPr>
          <w:rFonts w:ascii="Times New Roman" w:hAnsi="Times New Roman" w:cs="Times New Roman"/>
          <w:sz w:val="24"/>
          <w:szCs w:val="24"/>
        </w:rPr>
        <w:t xml:space="preserve">commitment problems in </w:t>
      </w:r>
      <w:r w:rsidR="004101DC">
        <w:rPr>
          <w:rFonts w:ascii="Times New Roman" w:hAnsi="Times New Roman" w:cs="Times New Roman"/>
          <w:sz w:val="24"/>
          <w:szCs w:val="24"/>
        </w:rPr>
        <w:t>explanations of conflict onset and recurrence.</w:t>
      </w:r>
      <w:r>
        <w:rPr>
          <w:rFonts w:ascii="Times New Roman" w:hAnsi="Times New Roman" w:cs="Times New Roman"/>
          <w:sz w:val="24"/>
          <w:szCs w:val="24"/>
        </w:rPr>
        <w:t xml:space="preserve"> </w:t>
      </w:r>
    </w:p>
    <w:p w14:paraId="700EB15F" w14:textId="77777777" w:rsidR="006F73E9" w:rsidRDefault="006F73E9" w:rsidP="008724A5">
      <w:pPr>
        <w:rPr>
          <w:rFonts w:ascii="Times New Roman" w:hAnsi="Times New Roman" w:cs="Times New Roman"/>
          <w:sz w:val="24"/>
          <w:szCs w:val="24"/>
        </w:rPr>
      </w:pPr>
    </w:p>
    <w:p w14:paraId="4273BD1A" w14:textId="2F4E1949" w:rsidR="001A6E91" w:rsidRDefault="00E7088E" w:rsidP="008724A5">
      <w:pPr>
        <w:rPr>
          <w:rFonts w:ascii="Times New Roman" w:hAnsi="Times New Roman" w:cs="Times New Roman"/>
          <w:i/>
          <w:iCs/>
          <w:sz w:val="24"/>
          <w:szCs w:val="24"/>
        </w:rPr>
      </w:pPr>
      <w:r>
        <w:rPr>
          <w:rFonts w:ascii="Times New Roman" w:hAnsi="Times New Roman" w:cs="Times New Roman"/>
          <w:i/>
          <w:iCs/>
          <w:sz w:val="24"/>
          <w:szCs w:val="24"/>
        </w:rPr>
        <w:t xml:space="preserve">Conflict </w:t>
      </w:r>
      <w:r w:rsidR="00F260A4">
        <w:rPr>
          <w:rFonts w:ascii="Times New Roman" w:hAnsi="Times New Roman" w:cs="Times New Roman"/>
          <w:i/>
          <w:iCs/>
          <w:sz w:val="24"/>
          <w:szCs w:val="24"/>
        </w:rPr>
        <w:t xml:space="preserve">Onset, </w:t>
      </w:r>
      <w:r w:rsidR="00ED2016">
        <w:rPr>
          <w:rFonts w:ascii="Times New Roman" w:hAnsi="Times New Roman" w:cs="Times New Roman"/>
          <w:i/>
          <w:iCs/>
          <w:sz w:val="24"/>
          <w:szCs w:val="24"/>
        </w:rPr>
        <w:t xml:space="preserve">Recurrence, </w:t>
      </w:r>
      <w:r w:rsidR="00F260A4">
        <w:rPr>
          <w:rFonts w:ascii="Times New Roman" w:hAnsi="Times New Roman" w:cs="Times New Roman"/>
          <w:i/>
          <w:iCs/>
          <w:sz w:val="24"/>
          <w:szCs w:val="24"/>
        </w:rPr>
        <w:t>and Commitment Problems</w:t>
      </w:r>
    </w:p>
    <w:p w14:paraId="3414194A" w14:textId="77777777" w:rsidR="00C7493E" w:rsidRPr="001A6E91" w:rsidRDefault="00C7493E" w:rsidP="008724A5">
      <w:pPr>
        <w:rPr>
          <w:rFonts w:ascii="Times New Roman" w:hAnsi="Times New Roman" w:cs="Times New Roman"/>
          <w:i/>
          <w:iCs/>
          <w:sz w:val="24"/>
          <w:szCs w:val="24"/>
        </w:rPr>
      </w:pPr>
    </w:p>
    <w:p w14:paraId="309A6E17" w14:textId="622CD099" w:rsidR="005C034D" w:rsidRDefault="00FC08B1" w:rsidP="008724A5">
      <w:pPr>
        <w:ind w:firstLine="720"/>
        <w:rPr>
          <w:rFonts w:ascii="Times New Roman" w:eastAsia="Times New Roman" w:hAnsi="Times New Roman" w:cs="Times New Roman"/>
          <w:sz w:val="24"/>
          <w:szCs w:val="24"/>
        </w:rPr>
      </w:pPr>
      <w:r w:rsidRPr="00FC08B1">
        <w:rPr>
          <w:rFonts w:ascii="Times New Roman" w:eastAsia="Times New Roman" w:hAnsi="Times New Roman" w:cs="Times New Roman"/>
          <w:sz w:val="24"/>
          <w:szCs w:val="24"/>
        </w:rPr>
        <w:t>Foreign aid has been theorized to impact civil war onset through several distinct pathways. Early game-theoretic work posited that aid makes control of the state even more valuable, potentially motivating conflict over the state to control that aid unless state leaders used some aid proceeds to pay off their potential opponents \</w:t>
      </w:r>
      <w:proofErr w:type="gramStart"/>
      <w:r w:rsidRPr="00FC08B1">
        <w:rPr>
          <w:rFonts w:ascii="Times New Roman" w:eastAsia="Times New Roman" w:hAnsi="Times New Roman" w:cs="Times New Roman"/>
          <w:sz w:val="24"/>
          <w:szCs w:val="24"/>
        </w:rPr>
        <w:t>cite{</w:t>
      </w:r>
      <w:proofErr w:type="gramEnd"/>
      <w:r w:rsidRPr="00FC08B1">
        <w:rPr>
          <w:rFonts w:ascii="Times New Roman" w:eastAsia="Times New Roman" w:hAnsi="Times New Roman" w:cs="Times New Roman"/>
          <w:sz w:val="24"/>
          <w:szCs w:val="24"/>
        </w:rPr>
        <w:t>azam1995, grossman1992}. Additional work in this vein has theorized that aid can be directly looted by rebels</w:t>
      </w:r>
      <w:r w:rsidR="00CD578B">
        <w:rPr>
          <w:rFonts w:ascii="Times New Roman" w:eastAsia="Times New Roman" w:hAnsi="Times New Roman" w:cs="Times New Roman"/>
          <w:sz w:val="24"/>
          <w:szCs w:val="24"/>
        </w:rPr>
        <w:t>, creating additional</w:t>
      </w:r>
      <w:r w:rsidR="0091162A">
        <w:rPr>
          <w:rFonts w:ascii="Times New Roman" w:eastAsia="Times New Roman" w:hAnsi="Times New Roman" w:cs="Times New Roman"/>
          <w:sz w:val="24"/>
          <w:szCs w:val="24"/>
        </w:rPr>
        <w:t xml:space="preserve"> incentives to initiate a</w:t>
      </w:r>
      <w:r w:rsidR="00CD578B">
        <w:rPr>
          <w:rFonts w:ascii="Times New Roman" w:eastAsia="Times New Roman" w:hAnsi="Times New Roman" w:cs="Times New Roman"/>
          <w:sz w:val="24"/>
          <w:szCs w:val="24"/>
        </w:rPr>
        <w:t xml:space="preserve"> conflict </w:t>
      </w:r>
      <w:r w:rsidRPr="00FC08B1">
        <w:rPr>
          <w:rFonts w:ascii="Times New Roman" w:hAnsi="Times New Roman" w:cs="Times New Roman"/>
          <w:sz w:val="24"/>
          <w:szCs w:val="24"/>
        </w:rPr>
        <w:t>\cite[p.~</w:t>
      </w:r>
      <w:proofErr w:type="gramStart"/>
      <w:r w:rsidRPr="00FC08B1">
        <w:rPr>
          <w:rFonts w:ascii="Times New Roman" w:hAnsi="Times New Roman" w:cs="Times New Roman"/>
          <w:sz w:val="24"/>
          <w:szCs w:val="24"/>
        </w:rPr>
        <w:t>383]{</w:t>
      </w:r>
      <w:proofErr w:type="gramEnd"/>
      <w:r w:rsidRPr="00FC08B1">
        <w:rPr>
          <w:rFonts w:ascii="Times New Roman" w:hAnsi="Times New Roman" w:cs="Times New Roman"/>
          <w:sz w:val="24"/>
          <w:szCs w:val="24"/>
        </w:rPr>
        <w:t>addison2002}</w:t>
      </w:r>
      <w:r w:rsidRPr="00FC08B1">
        <w:rPr>
          <w:rFonts w:ascii="Times New Roman" w:eastAsia="Times New Roman" w:hAnsi="Times New Roman" w:cs="Times New Roman"/>
          <w:sz w:val="24"/>
          <w:szCs w:val="24"/>
        </w:rPr>
        <w:t xml:space="preserve">. More recent theoretical and empirical work has argued that this positive impact on the probability of </w:t>
      </w:r>
      <w:r w:rsidRPr="00FC08B1">
        <w:rPr>
          <w:rFonts w:ascii="Times New Roman" w:eastAsia="Times New Roman" w:hAnsi="Times New Roman" w:cs="Times New Roman"/>
          <w:sz w:val="24"/>
          <w:szCs w:val="24"/>
        </w:rPr>
        <w:lastRenderedPageBreak/>
        <w:t>conflict is conditional on a combination of weak institutions in a recipient state, combined with a sudden</w:t>
      </w:r>
      <w:r w:rsidR="00CD578B">
        <w:rPr>
          <w:rFonts w:ascii="Times New Roman" w:eastAsia="Times New Roman" w:hAnsi="Times New Roman" w:cs="Times New Roman"/>
          <w:sz w:val="24"/>
          <w:szCs w:val="24"/>
        </w:rPr>
        <w:t xml:space="preserve"> </w:t>
      </w:r>
      <w:r w:rsidRPr="00FC08B1">
        <w:rPr>
          <w:rFonts w:ascii="Times New Roman" w:eastAsia="Times New Roman" w:hAnsi="Times New Roman" w:cs="Times New Roman"/>
          <w:sz w:val="24"/>
          <w:szCs w:val="24"/>
        </w:rPr>
        <w:t>positive increase in aid \cite{besley2011}. </w:t>
      </w:r>
    </w:p>
    <w:p w14:paraId="6532C8C0" w14:textId="77777777" w:rsidR="005C034D" w:rsidRDefault="005C034D" w:rsidP="008724A5">
      <w:pPr>
        <w:ind w:firstLine="720"/>
        <w:rPr>
          <w:rFonts w:ascii="Times New Roman" w:eastAsia="Times New Roman" w:hAnsi="Times New Roman" w:cs="Times New Roman"/>
          <w:sz w:val="24"/>
          <w:szCs w:val="24"/>
        </w:rPr>
      </w:pPr>
    </w:p>
    <w:p w14:paraId="69C29254" w14:textId="027E7102" w:rsidR="001A5EBD" w:rsidRDefault="00F260A4" w:rsidP="008724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Notably, </w:t>
      </w:r>
      <w:r w:rsidR="005C034D">
        <w:rPr>
          <w:rFonts w:ascii="Times New Roman" w:eastAsia="Times New Roman" w:hAnsi="Times New Roman" w:cs="Times New Roman"/>
          <w:sz w:val="24"/>
          <w:szCs w:val="24"/>
        </w:rPr>
        <w:t>this theorizing contains elements that contribute to theorizing about commitment problems, conceptualizing of aid inflows as valuable and worth fighting over or looting. Nielsen</w:t>
      </w:r>
      <w:r w:rsidR="007E5ED9">
        <w:rPr>
          <w:rFonts w:ascii="Times New Roman" w:eastAsia="Times New Roman" w:hAnsi="Times New Roman" w:cs="Times New Roman"/>
          <w:sz w:val="24"/>
          <w:szCs w:val="24"/>
        </w:rPr>
        <w:t xml:space="preserve"> </w:t>
      </w:r>
      <w:r w:rsidR="005C034D">
        <w:rPr>
          <w:rFonts w:ascii="Times New Roman" w:eastAsia="Times New Roman" w:hAnsi="Times New Roman" w:cs="Times New Roman"/>
          <w:sz w:val="24"/>
          <w:szCs w:val="24"/>
        </w:rPr>
        <w:t>argu</w:t>
      </w:r>
      <w:r w:rsidR="007E5ED9">
        <w:rPr>
          <w:rFonts w:ascii="Times New Roman" w:eastAsia="Times New Roman" w:hAnsi="Times New Roman" w:cs="Times New Roman"/>
          <w:sz w:val="24"/>
          <w:szCs w:val="24"/>
        </w:rPr>
        <w:t>es</w:t>
      </w:r>
      <w:r w:rsidR="005C034D">
        <w:rPr>
          <w:rFonts w:ascii="Times New Roman" w:eastAsia="Times New Roman" w:hAnsi="Times New Roman" w:cs="Times New Roman"/>
          <w:sz w:val="24"/>
          <w:szCs w:val="24"/>
        </w:rPr>
        <w:t xml:space="preserve"> that </w:t>
      </w:r>
      <w:r w:rsidR="00FC08B1" w:rsidRPr="00FC08B1">
        <w:rPr>
          <w:rFonts w:ascii="Times New Roman" w:eastAsia="Times New Roman" w:hAnsi="Times New Roman" w:cs="Times New Roman"/>
          <w:sz w:val="24"/>
          <w:szCs w:val="24"/>
        </w:rPr>
        <w:t xml:space="preserve">sudden negative changes in aid ("aid shocks") may increase rebel power relative to the government, potentially motivating </w:t>
      </w:r>
      <w:r w:rsidR="00CD578B">
        <w:rPr>
          <w:rFonts w:ascii="Times New Roman" w:eastAsia="Times New Roman" w:hAnsi="Times New Roman" w:cs="Times New Roman"/>
          <w:sz w:val="24"/>
          <w:szCs w:val="24"/>
        </w:rPr>
        <w:t xml:space="preserve">civil </w:t>
      </w:r>
      <w:r w:rsidR="00FC08B1" w:rsidRPr="00FC08B1">
        <w:rPr>
          <w:rFonts w:ascii="Times New Roman" w:eastAsia="Times New Roman" w:hAnsi="Times New Roman" w:cs="Times New Roman"/>
          <w:sz w:val="24"/>
          <w:szCs w:val="24"/>
        </w:rPr>
        <w:t xml:space="preserve">conflict \cite{nielsen2011}. This takes the form of a commitment problem: during an aid shock, bargaining power shifts to favor the rebel group(s) at the expense of the government, which can </w:t>
      </w:r>
      <w:r>
        <w:rPr>
          <w:rFonts w:ascii="Times New Roman" w:eastAsia="Times New Roman" w:hAnsi="Times New Roman" w:cs="Times New Roman"/>
          <w:sz w:val="24"/>
          <w:szCs w:val="24"/>
        </w:rPr>
        <w:t xml:space="preserve">attempt to mitigate this by </w:t>
      </w:r>
      <w:r w:rsidR="00FC08B1" w:rsidRPr="00FC08B1">
        <w:rPr>
          <w:rFonts w:ascii="Times New Roman" w:eastAsia="Times New Roman" w:hAnsi="Times New Roman" w:cs="Times New Roman"/>
          <w:sz w:val="24"/>
          <w:szCs w:val="24"/>
        </w:rPr>
        <w:t>promis</w:t>
      </w:r>
      <w:r>
        <w:rPr>
          <w:rFonts w:ascii="Times New Roman" w:eastAsia="Times New Roman" w:hAnsi="Times New Roman" w:cs="Times New Roman"/>
          <w:sz w:val="24"/>
          <w:szCs w:val="24"/>
        </w:rPr>
        <w:t>ing</w:t>
      </w:r>
      <w:r w:rsidR="00FC08B1" w:rsidRPr="00FC08B1">
        <w:rPr>
          <w:rFonts w:ascii="Times New Roman" w:eastAsia="Times New Roman" w:hAnsi="Times New Roman" w:cs="Times New Roman"/>
          <w:sz w:val="24"/>
          <w:szCs w:val="24"/>
        </w:rPr>
        <w:t xml:space="preserve"> the transfer of resources to appease the rebels. However, as neither side knows if the aid shock will be temporary, and the government will have incentives to renege on any resource-sharing </w:t>
      </w:r>
      <w:r w:rsidR="00CD578B">
        <w:rPr>
          <w:rFonts w:ascii="Times New Roman" w:eastAsia="Times New Roman" w:hAnsi="Times New Roman" w:cs="Times New Roman"/>
          <w:sz w:val="24"/>
          <w:szCs w:val="24"/>
        </w:rPr>
        <w:t>agreement</w:t>
      </w:r>
      <w:r w:rsidR="00FC08B1" w:rsidRPr="00FC08B1">
        <w:rPr>
          <w:rFonts w:ascii="Times New Roman" w:eastAsia="Times New Roman" w:hAnsi="Times New Roman" w:cs="Times New Roman"/>
          <w:sz w:val="24"/>
          <w:szCs w:val="24"/>
        </w:rPr>
        <w:t xml:space="preserve"> if the aid shock proves to be temporary, the two sides may be unable to reach </w:t>
      </w:r>
      <w:r w:rsidR="00CD578B">
        <w:rPr>
          <w:rFonts w:ascii="Times New Roman" w:eastAsia="Times New Roman" w:hAnsi="Times New Roman" w:cs="Times New Roman"/>
          <w:sz w:val="24"/>
          <w:szCs w:val="24"/>
        </w:rPr>
        <w:t>any agreement</w:t>
      </w:r>
      <w:r w:rsidR="00FC08B1" w:rsidRPr="00FC08B1">
        <w:rPr>
          <w:rFonts w:ascii="Times New Roman" w:eastAsia="Times New Roman" w:hAnsi="Times New Roman" w:cs="Times New Roman"/>
          <w:sz w:val="24"/>
          <w:szCs w:val="24"/>
        </w:rPr>
        <w:t xml:space="preserve">, leading to violence. </w:t>
      </w:r>
      <w:r w:rsidR="005C034D">
        <w:rPr>
          <w:rFonts w:ascii="Times New Roman" w:eastAsia="Times New Roman" w:hAnsi="Times New Roman" w:cs="Times New Roman"/>
          <w:sz w:val="24"/>
          <w:szCs w:val="24"/>
        </w:rPr>
        <w:t xml:space="preserve">This risk may be mitigated as the number of donors increases </w:t>
      </w:r>
      <w:r w:rsidR="005C034D" w:rsidRPr="00FC08B1">
        <w:rPr>
          <w:rFonts w:ascii="Times New Roman" w:eastAsia="Times New Roman" w:hAnsi="Times New Roman" w:cs="Times New Roman"/>
          <w:sz w:val="24"/>
          <w:szCs w:val="24"/>
        </w:rPr>
        <w:t>\cite{gutting2017</w:t>
      </w:r>
      <w:r w:rsidR="005C034D">
        <w:rPr>
          <w:rFonts w:ascii="Times New Roman" w:eastAsia="Times New Roman" w:hAnsi="Times New Roman" w:cs="Times New Roman"/>
          <w:sz w:val="24"/>
          <w:szCs w:val="24"/>
        </w:rPr>
        <w:t xml:space="preserve">}, or by non-OECD Chinese foreign aid, which is less likely to cease due to sanctions </w:t>
      </w:r>
      <w:r w:rsidR="005C034D" w:rsidRPr="00FC08B1">
        <w:rPr>
          <w:rFonts w:ascii="Times New Roman" w:eastAsia="Times New Roman" w:hAnsi="Times New Roman" w:cs="Times New Roman"/>
          <w:sz w:val="24"/>
          <w:szCs w:val="24"/>
        </w:rPr>
        <w:t>\cite{strange2017}.</w:t>
      </w:r>
      <w:r w:rsidR="005C034D">
        <w:rPr>
          <w:rFonts w:ascii="Times New Roman" w:eastAsia="Times New Roman" w:hAnsi="Times New Roman" w:cs="Times New Roman"/>
          <w:sz w:val="24"/>
          <w:szCs w:val="24"/>
        </w:rPr>
        <w:t xml:space="preserve"> </w:t>
      </w:r>
      <w:r w:rsidR="00FC08B1" w:rsidRPr="00FC08B1">
        <w:rPr>
          <w:rFonts w:ascii="Times New Roman" w:eastAsia="Times New Roman" w:hAnsi="Times New Roman" w:cs="Times New Roman"/>
          <w:sz w:val="24"/>
          <w:szCs w:val="24"/>
        </w:rPr>
        <w:t>Even so, volatility in aid disbursement increases conflict risk \cite{nourou2020}.</w:t>
      </w:r>
      <w:r w:rsidR="007E5ED9">
        <w:rPr>
          <w:rFonts w:ascii="Times New Roman" w:eastAsia="Times New Roman" w:hAnsi="Times New Roman" w:cs="Times New Roman"/>
          <w:sz w:val="24"/>
          <w:szCs w:val="24"/>
        </w:rPr>
        <w:t xml:space="preserve"> T</w:t>
      </w:r>
      <w:r w:rsidR="005C034D">
        <w:rPr>
          <w:rFonts w:ascii="Times New Roman" w:eastAsia="Times New Roman" w:hAnsi="Times New Roman" w:cs="Times New Roman"/>
          <w:sz w:val="24"/>
          <w:szCs w:val="24"/>
        </w:rPr>
        <w:t xml:space="preserve">hese findings imply a clear </w:t>
      </w:r>
      <w:r w:rsidR="00CD1A27">
        <w:rPr>
          <w:rFonts w:ascii="Times New Roman" w:eastAsia="Times New Roman" w:hAnsi="Times New Roman" w:cs="Times New Roman"/>
          <w:sz w:val="24"/>
          <w:szCs w:val="24"/>
        </w:rPr>
        <w:t>direction for study</w:t>
      </w:r>
      <w:r w:rsidR="005C034D">
        <w:rPr>
          <w:rFonts w:ascii="Times New Roman" w:eastAsia="Times New Roman" w:hAnsi="Times New Roman" w:cs="Times New Roman"/>
          <w:sz w:val="24"/>
          <w:szCs w:val="24"/>
        </w:rPr>
        <w:t>: if aid create</w:t>
      </w:r>
      <w:r w:rsidR="00CD1A27">
        <w:rPr>
          <w:rFonts w:ascii="Times New Roman" w:eastAsia="Times New Roman" w:hAnsi="Times New Roman" w:cs="Times New Roman"/>
          <w:sz w:val="24"/>
          <w:szCs w:val="24"/>
        </w:rPr>
        <w:t>s</w:t>
      </w:r>
      <w:r w:rsidR="005C034D">
        <w:rPr>
          <w:rFonts w:ascii="Times New Roman" w:eastAsia="Times New Roman" w:hAnsi="Times New Roman" w:cs="Times New Roman"/>
          <w:sz w:val="24"/>
          <w:szCs w:val="24"/>
        </w:rPr>
        <w:t xml:space="preserve"> a commitment problem </w:t>
      </w:r>
      <w:r w:rsidR="00CA4361">
        <w:rPr>
          <w:rFonts w:ascii="Times New Roman" w:eastAsia="Times New Roman" w:hAnsi="Times New Roman" w:cs="Times New Roman"/>
          <w:sz w:val="24"/>
          <w:szCs w:val="24"/>
        </w:rPr>
        <w:t>contributing</w:t>
      </w:r>
      <w:r w:rsidR="005C034D">
        <w:rPr>
          <w:rFonts w:ascii="Times New Roman" w:eastAsia="Times New Roman" w:hAnsi="Times New Roman" w:cs="Times New Roman"/>
          <w:sz w:val="24"/>
          <w:szCs w:val="24"/>
        </w:rPr>
        <w:t xml:space="preserve"> to conflict onset, </w:t>
      </w:r>
      <w:r w:rsidR="00CA4361">
        <w:rPr>
          <w:rFonts w:ascii="Times New Roman" w:eastAsia="Times New Roman" w:hAnsi="Times New Roman" w:cs="Times New Roman"/>
          <w:sz w:val="24"/>
          <w:szCs w:val="24"/>
        </w:rPr>
        <w:t xml:space="preserve">it seems reasonable that </w:t>
      </w:r>
      <w:r w:rsidR="00ED2016">
        <w:rPr>
          <w:rFonts w:ascii="Times New Roman" w:eastAsia="Times New Roman" w:hAnsi="Times New Roman" w:cs="Times New Roman"/>
          <w:sz w:val="24"/>
          <w:szCs w:val="24"/>
        </w:rPr>
        <w:t>similar</w:t>
      </w:r>
      <w:r w:rsidR="00CA4361">
        <w:rPr>
          <w:rFonts w:ascii="Times New Roman" w:eastAsia="Times New Roman" w:hAnsi="Times New Roman" w:cs="Times New Roman"/>
          <w:sz w:val="24"/>
          <w:szCs w:val="24"/>
        </w:rPr>
        <w:t xml:space="preserve"> problems could also occur during the conflict itself.</w:t>
      </w:r>
    </w:p>
    <w:p w14:paraId="01A40976" w14:textId="77777777" w:rsidR="00613B3C" w:rsidRDefault="00613B3C" w:rsidP="008724A5">
      <w:pPr>
        <w:ind w:firstLine="360"/>
        <w:rPr>
          <w:rFonts w:ascii="Times New Roman" w:eastAsia="Times New Roman" w:hAnsi="Times New Roman" w:cs="Times New Roman"/>
          <w:sz w:val="24"/>
          <w:szCs w:val="24"/>
        </w:rPr>
      </w:pPr>
    </w:p>
    <w:p w14:paraId="6926F8BE" w14:textId="2B257A14" w:rsidR="006B158D" w:rsidRDefault="0091162A" w:rsidP="008724A5">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scholarship is not monolithic, with some theorizing that</w:t>
      </w:r>
      <w:r w:rsidR="001A5EBD" w:rsidRPr="001A5EBD">
        <w:rPr>
          <w:rFonts w:ascii="Times New Roman" w:eastAsia="Times New Roman" w:hAnsi="Times New Roman" w:cs="Times New Roman"/>
          <w:sz w:val="24"/>
          <w:szCs w:val="24"/>
        </w:rPr>
        <w:t xml:space="preserve"> aid can decrease the probability of civil conflict.</w:t>
      </w:r>
      <w:r w:rsidR="00CD5600">
        <w:rPr>
          <w:rFonts w:ascii="Times New Roman" w:eastAsia="Times New Roman" w:hAnsi="Times New Roman" w:cs="Times New Roman"/>
          <w:sz w:val="24"/>
          <w:szCs w:val="24"/>
        </w:rPr>
        <w:t xml:space="preserve"> Foreign aid has been posited to</w:t>
      </w:r>
      <w:r w:rsidR="001A5EBD" w:rsidRPr="001A5EBD">
        <w:rPr>
          <w:rFonts w:ascii="Times New Roman" w:eastAsia="Times New Roman" w:hAnsi="Times New Roman" w:cs="Times New Roman"/>
          <w:sz w:val="24"/>
          <w:szCs w:val="24"/>
        </w:rPr>
        <w:t xml:space="preserve"> </w:t>
      </w:r>
      <w:r w:rsidR="00CD5600">
        <w:rPr>
          <w:rFonts w:ascii="Times New Roman" w:eastAsia="Times New Roman" w:hAnsi="Times New Roman" w:cs="Times New Roman"/>
          <w:sz w:val="24"/>
          <w:szCs w:val="24"/>
        </w:rPr>
        <w:t>do so</w:t>
      </w:r>
      <w:r w:rsidR="001A5EBD" w:rsidRPr="001A5EBD">
        <w:rPr>
          <w:rFonts w:ascii="Times New Roman" w:eastAsia="Times New Roman" w:hAnsi="Times New Roman" w:cs="Times New Roman"/>
          <w:sz w:val="24"/>
          <w:szCs w:val="24"/>
        </w:rPr>
        <w:t xml:space="preserve"> by stimulating economic growth and decreasing dependence on primary commodities \</w:t>
      </w:r>
      <w:proofErr w:type="gramStart"/>
      <w:r w:rsidR="001A5EBD" w:rsidRPr="001A5EBD">
        <w:rPr>
          <w:rFonts w:ascii="Times New Roman" w:eastAsia="Times New Roman" w:hAnsi="Times New Roman" w:cs="Times New Roman"/>
          <w:sz w:val="24"/>
          <w:szCs w:val="24"/>
        </w:rPr>
        <w:t>cite{</w:t>
      </w:r>
      <w:proofErr w:type="gramEnd"/>
      <w:r w:rsidR="001A5EBD" w:rsidRPr="001A5EBD">
        <w:rPr>
          <w:rFonts w:ascii="Times New Roman" w:eastAsia="Times New Roman" w:hAnsi="Times New Roman" w:cs="Times New Roman"/>
          <w:sz w:val="24"/>
          <w:szCs w:val="24"/>
        </w:rPr>
        <w:t>collier2002aid</w:t>
      </w:r>
      <w:r>
        <w:rPr>
          <w:rFonts w:ascii="Times New Roman" w:eastAsia="Times New Roman" w:hAnsi="Times New Roman" w:cs="Times New Roman"/>
          <w:sz w:val="24"/>
          <w:szCs w:val="24"/>
        </w:rPr>
        <w:t xml:space="preserve">, </w:t>
      </w:r>
      <w:r w:rsidRPr="001A5EBD">
        <w:rPr>
          <w:rFonts w:ascii="Times New Roman" w:eastAsia="Times New Roman" w:hAnsi="Times New Roman" w:cs="Times New Roman"/>
          <w:sz w:val="24"/>
          <w:szCs w:val="24"/>
        </w:rPr>
        <w:t>collierhoeffler2004</w:t>
      </w:r>
      <w:r w:rsidR="001A5EBD" w:rsidRPr="001A5EBD">
        <w:rPr>
          <w:rFonts w:ascii="Times New Roman" w:eastAsia="Times New Roman" w:hAnsi="Times New Roman" w:cs="Times New Roman"/>
          <w:sz w:val="24"/>
          <w:szCs w:val="24"/>
        </w:rPr>
        <w:t>}</w:t>
      </w:r>
      <w:r w:rsidR="000A0E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w:t>
      </w:r>
      <w:r w:rsidR="001A5EBD" w:rsidRPr="001A5EBD">
        <w:rPr>
          <w:rFonts w:ascii="Times New Roman" w:eastAsia="Times New Roman" w:hAnsi="Times New Roman" w:cs="Times New Roman"/>
          <w:sz w:val="24"/>
          <w:szCs w:val="24"/>
        </w:rPr>
        <w:t xml:space="preserve"> also strengthen</w:t>
      </w:r>
      <w:r>
        <w:rPr>
          <w:rFonts w:ascii="Times New Roman" w:eastAsia="Times New Roman" w:hAnsi="Times New Roman" w:cs="Times New Roman"/>
          <w:sz w:val="24"/>
          <w:szCs w:val="24"/>
        </w:rPr>
        <w:t>ing</w:t>
      </w:r>
      <w:r w:rsidR="001A5EBD" w:rsidRPr="001A5EBD">
        <w:rPr>
          <w:rFonts w:ascii="Times New Roman" w:eastAsia="Times New Roman" w:hAnsi="Times New Roman" w:cs="Times New Roman"/>
          <w:sz w:val="24"/>
          <w:szCs w:val="24"/>
        </w:rPr>
        <w:t xml:space="preserve"> the state</w:t>
      </w:r>
      <w:r>
        <w:rPr>
          <w:rFonts w:ascii="Times New Roman" w:eastAsia="Times New Roman" w:hAnsi="Times New Roman" w:cs="Times New Roman"/>
          <w:sz w:val="24"/>
          <w:szCs w:val="24"/>
        </w:rPr>
        <w:t xml:space="preserve"> and thus</w:t>
      </w:r>
      <w:r w:rsidR="001A5EBD" w:rsidRPr="001A5EBD">
        <w:rPr>
          <w:rFonts w:ascii="Times New Roman" w:eastAsia="Times New Roman" w:hAnsi="Times New Roman" w:cs="Times New Roman"/>
          <w:sz w:val="24"/>
          <w:szCs w:val="24"/>
        </w:rPr>
        <w:t xml:space="preserve"> discouraging potential rebels \cite{collier2011wars}. </w:t>
      </w:r>
      <w:r w:rsidR="00D26408">
        <w:rPr>
          <w:rFonts w:ascii="Times New Roman" w:eastAsia="Times New Roman" w:hAnsi="Times New Roman" w:cs="Times New Roman"/>
          <w:sz w:val="24"/>
          <w:szCs w:val="24"/>
        </w:rPr>
        <w:t>In the event of detrimental economic shocks, aid may provide low-income states with additional resources they can use to decrease the likelihood of civil war by making it less appealing for potential rebels \cite{</w:t>
      </w:r>
      <w:r w:rsidR="00D26408">
        <w:t>savun_tirone_2012</w:t>
      </w:r>
      <w:r w:rsidR="00D26408">
        <w:rPr>
          <w:rFonts w:ascii="Times New Roman" w:eastAsia="Times New Roman" w:hAnsi="Times New Roman" w:cs="Times New Roman"/>
          <w:sz w:val="24"/>
          <w:szCs w:val="24"/>
        </w:rPr>
        <w:t xml:space="preserve">}. </w:t>
      </w:r>
      <w:r w:rsidR="001A5EBD" w:rsidRPr="001A5EBD">
        <w:rPr>
          <w:rFonts w:ascii="Times New Roman" w:eastAsia="Times New Roman" w:hAnsi="Times New Roman" w:cs="Times New Roman"/>
          <w:sz w:val="24"/>
          <w:szCs w:val="24"/>
        </w:rPr>
        <w:t>In the specific context of regimes that are in the process of democratiz</w:t>
      </w:r>
      <w:r w:rsidR="00CD578B">
        <w:rPr>
          <w:rFonts w:ascii="Times New Roman" w:eastAsia="Times New Roman" w:hAnsi="Times New Roman" w:cs="Times New Roman"/>
          <w:sz w:val="24"/>
          <w:szCs w:val="24"/>
        </w:rPr>
        <w:t>ation</w:t>
      </w:r>
      <w:r w:rsidR="001A5EBD" w:rsidRPr="001A5EBD">
        <w:rPr>
          <w:rFonts w:ascii="Times New Roman" w:eastAsia="Times New Roman" w:hAnsi="Times New Roman" w:cs="Times New Roman"/>
          <w:sz w:val="24"/>
          <w:szCs w:val="24"/>
        </w:rPr>
        <w:t>, the provision of democracy aid may increase stability and prevent civil war by helping to alleviate uncertainty and commitment problems surrounding commitments made by the government \cite{savuntirone2011}. Any such calming effect of aid, however, is qualified by the possibility of biased aid allocation at the subnational level \cite{jablonski2014}, which could fuel grievances motivating civil war should aid be distributed unevenly across rival ethnic or religious groups.</w:t>
      </w:r>
      <w:r w:rsidR="006B158D">
        <w:rPr>
          <w:rFonts w:ascii="Times New Roman" w:eastAsia="Times New Roman" w:hAnsi="Times New Roman" w:cs="Times New Roman"/>
          <w:sz w:val="24"/>
          <w:szCs w:val="24"/>
        </w:rPr>
        <w:t xml:space="preserve"> Concerns over uneven aid allocation also occur in a post-conflict context, as </w:t>
      </w:r>
      <w:r w:rsidR="006B158D" w:rsidRPr="001A6E91">
        <w:rPr>
          <w:rFonts w:ascii="Times New Roman" w:eastAsia="Times New Roman" w:hAnsi="Times New Roman" w:cs="Times New Roman"/>
          <w:sz w:val="24"/>
          <w:szCs w:val="24"/>
        </w:rPr>
        <w:t>\</w:t>
      </w:r>
      <w:proofErr w:type="spellStart"/>
      <w:r w:rsidR="006B158D" w:rsidRPr="001A6E91">
        <w:rPr>
          <w:rFonts w:ascii="Times New Roman" w:eastAsia="Times New Roman" w:hAnsi="Times New Roman" w:cs="Times New Roman"/>
          <w:sz w:val="24"/>
          <w:szCs w:val="24"/>
        </w:rPr>
        <w:t>citet</w:t>
      </w:r>
      <w:proofErr w:type="spellEnd"/>
      <w:r w:rsidR="006B158D" w:rsidRPr="001A6E91">
        <w:rPr>
          <w:rFonts w:ascii="Times New Roman" w:eastAsia="Times New Roman" w:hAnsi="Times New Roman" w:cs="Times New Roman"/>
          <w:sz w:val="24"/>
          <w:szCs w:val="24"/>
        </w:rPr>
        <w:t xml:space="preserve">{narang2014humanitarian} argues that humanitarian aid will, if distributed according to need, will often be distributed in favor of the losing side of a civil war. This may provoke a shift in power, creating a classic commitment problem as the losing side seeks to renegotiate the settlement. </w:t>
      </w:r>
      <w:r w:rsidR="00697CAA">
        <w:rPr>
          <w:rFonts w:ascii="Times New Roman" w:eastAsia="Times New Roman" w:hAnsi="Times New Roman" w:cs="Times New Roman"/>
          <w:sz w:val="24"/>
          <w:szCs w:val="24"/>
        </w:rPr>
        <w:t xml:space="preserve">Again, </w:t>
      </w:r>
      <w:r w:rsidR="00C5011C">
        <w:rPr>
          <w:rFonts w:ascii="Times New Roman" w:eastAsia="Times New Roman" w:hAnsi="Times New Roman" w:cs="Times New Roman"/>
          <w:sz w:val="24"/>
          <w:szCs w:val="24"/>
        </w:rPr>
        <w:t xml:space="preserve">some of </w:t>
      </w:r>
      <w:r w:rsidR="00697CAA">
        <w:rPr>
          <w:rFonts w:ascii="Times New Roman" w:eastAsia="Times New Roman" w:hAnsi="Times New Roman" w:cs="Times New Roman"/>
          <w:sz w:val="24"/>
          <w:szCs w:val="24"/>
        </w:rPr>
        <w:t xml:space="preserve">these findings suggest that aid’s effects </w:t>
      </w:r>
      <w:r w:rsidR="00C5011C">
        <w:rPr>
          <w:rFonts w:ascii="Times New Roman" w:eastAsia="Times New Roman" w:hAnsi="Times New Roman" w:cs="Times New Roman"/>
          <w:sz w:val="24"/>
          <w:szCs w:val="24"/>
        </w:rPr>
        <w:t xml:space="preserve">can </w:t>
      </w:r>
      <w:r w:rsidR="00697CAA">
        <w:rPr>
          <w:rFonts w:ascii="Times New Roman" w:eastAsia="Times New Roman" w:hAnsi="Times New Roman" w:cs="Times New Roman"/>
          <w:sz w:val="24"/>
          <w:szCs w:val="24"/>
        </w:rPr>
        <w:t>differ</w:t>
      </w:r>
      <w:r w:rsidR="00C5011C">
        <w:rPr>
          <w:rFonts w:ascii="Times New Roman" w:eastAsia="Times New Roman" w:hAnsi="Times New Roman" w:cs="Times New Roman"/>
          <w:sz w:val="24"/>
          <w:szCs w:val="24"/>
        </w:rPr>
        <w:t xml:space="preserve"> based on subnational differences, which may contribute to some of these divergent findings on the effects of aid. These divergent results may be due in part to competing subnational </w:t>
      </w:r>
      <w:r w:rsidR="008D6300">
        <w:rPr>
          <w:rFonts w:ascii="Times New Roman" w:eastAsia="Times New Roman" w:hAnsi="Times New Roman" w:cs="Times New Roman"/>
          <w:sz w:val="24"/>
          <w:szCs w:val="24"/>
        </w:rPr>
        <w:t>effects of aid, emphasizing the need for a subnational focus on the effects of aid on these commitment problems.</w:t>
      </w:r>
    </w:p>
    <w:p w14:paraId="3AA6B236" w14:textId="5E585139" w:rsidR="006B158D" w:rsidRDefault="006B158D" w:rsidP="008724A5">
      <w:pPr>
        <w:ind w:firstLine="360"/>
        <w:rPr>
          <w:rFonts w:ascii="Times New Roman" w:eastAsia="Times New Roman" w:hAnsi="Times New Roman" w:cs="Times New Roman"/>
          <w:sz w:val="24"/>
          <w:szCs w:val="24"/>
        </w:rPr>
      </w:pPr>
    </w:p>
    <w:p w14:paraId="7D30D85C" w14:textId="5590B9D6" w:rsidR="00D8392E" w:rsidRDefault="00D8392E" w:rsidP="008724A5">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Regardless of the specific predictions of these theories of civil conflict onset and recurrence, the </w:t>
      </w:r>
      <w:r w:rsidR="00CA4361">
        <w:rPr>
          <w:rFonts w:ascii="Times New Roman" w:eastAsia="Times New Roman" w:hAnsi="Times New Roman" w:cs="Times New Roman"/>
          <w:sz w:val="24"/>
          <w:szCs w:val="24"/>
        </w:rPr>
        <w:t xml:space="preserve">frequent </w:t>
      </w:r>
      <w:r>
        <w:rPr>
          <w:rFonts w:ascii="Times New Roman" w:eastAsia="Times New Roman" w:hAnsi="Times New Roman" w:cs="Times New Roman"/>
          <w:sz w:val="24"/>
          <w:szCs w:val="24"/>
        </w:rPr>
        <w:t xml:space="preserve">use of commitment problems in </w:t>
      </w:r>
      <w:r w:rsidR="00CA4361">
        <w:rPr>
          <w:rFonts w:ascii="Times New Roman" w:eastAsia="Times New Roman" w:hAnsi="Times New Roman" w:cs="Times New Roman"/>
          <w:sz w:val="24"/>
          <w:szCs w:val="24"/>
        </w:rPr>
        <w:t xml:space="preserve">this literature provides relatively clear implications for the exacerbating effects of commitment problems on </w:t>
      </w:r>
      <w:r w:rsidR="00ED2016">
        <w:rPr>
          <w:rFonts w:ascii="Times New Roman" w:eastAsia="Times New Roman" w:hAnsi="Times New Roman" w:cs="Times New Roman"/>
          <w:sz w:val="24"/>
          <w:szCs w:val="24"/>
        </w:rPr>
        <w:t xml:space="preserve">ongoing </w:t>
      </w:r>
      <w:r w:rsidR="00CA4361">
        <w:rPr>
          <w:rFonts w:ascii="Times New Roman" w:eastAsia="Times New Roman" w:hAnsi="Times New Roman" w:cs="Times New Roman"/>
          <w:sz w:val="24"/>
          <w:szCs w:val="24"/>
        </w:rPr>
        <w:t>civil conflicts</w:t>
      </w:r>
      <w:r w:rsidR="008D6300">
        <w:rPr>
          <w:rFonts w:ascii="Times New Roman" w:eastAsia="Times New Roman" w:hAnsi="Times New Roman" w:cs="Times New Roman"/>
          <w:sz w:val="24"/>
          <w:szCs w:val="24"/>
        </w:rPr>
        <w:t>, as well as the need for a subnational focus</w:t>
      </w:r>
      <w:r w:rsidR="00CA43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following theory section </w:t>
      </w:r>
      <w:r w:rsidR="00DE77FC">
        <w:rPr>
          <w:rFonts w:ascii="Times New Roman" w:eastAsia="Times New Roman" w:hAnsi="Times New Roman" w:cs="Times New Roman"/>
          <w:sz w:val="24"/>
          <w:szCs w:val="24"/>
        </w:rPr>
        <w:t>articulates these</w:t>
      </w:r>
      <w:r w:rsidR="00CA4361">
        <w:rPr>
          <w:rFonts w:ascii="Times New Roman" w:eastAsia="Times New Roman" w:hAnsi="Times New Roman" w:cs="Times New Roman"/>
          <w:sz w:val="24"/>
          <w:szCs w:val="24"/>
        </w:rPr>
        <w:t xml:space="preserve"> commitment problems</w:t>
      </w:r>
      <w:r w:rsidR="00697CAA">
        <w:rPr>
          <w:rFonts w:ascii="Times New Roman" w:eastAsia="Times New Roman" w:hAnsi="Times New Roman" w:cs="Times New Roman"/>
          <w:sz w:val="24"/>
          <w:szCs w:val="24"/>
        </w:rPr>
        <w:t xml:space="preserve"> and their implications at the subnational level</w:t>
      </w:r>
      <w:r w:rsidR="00CA4361">
        <w:rPr>
          <w:rFonts w:ascii="Times New Roman" w:eastAsia="Times New Roman" w:hAnsi="Times New Roman" w:cs="Times New Roman"/>
          <w:sz w:val="24"/>
          <w:szCs w:val="24"/>
        </w:rPr>
        <w:t>.</w:t>
      </w:r>
    </w:p>
    <w:p w14:paraId="725913EB" w14:textId="77777777" w:rsidR="00D8392E" w:rsidRDefault="00D8392E" w:rsidP="008724A5">
      <w:pPr>
        <w:ind w:firstLine="360"/>
        <w:rPr>
          <w:rFonts w:ascii="Times New Roman" w:eastAsia="Times New Roman" w:hAnsi="Times New Roman" w:cs="Times New Roman"/>
          <w:sz w:val="24"/>
          <w:szCs w:val="24"/>
        </w:rPr>
      </w:pPr>
    </w:p>
    <w:p w14:paraId="0E9B6697" w14:textId="77777777" w:rsidR="00613B3C" w:rsidRDefault="00613B3C" w:rsidP="008724A5">
      <w:pPr>
        <w:ind w:firstLine="360"/>
        <w:rPr>
          <w:rFonts w:ascii="Times New Roman" w:eastAsia="Times New Roman" w:hAnsi="Times New Roman" w:cs="Times New Roman"/>
          <w:sz w:val="24"/>
          <w:szCs w:val="24"/>
        </w:rPr>
      </w:pPr>
    </w:p>
    <w:p w14:paraId="1FB8C684" w14:textId="11CD77B1" w:rsidR="00805A19" w:rsidRPr="00CD0547" w:rsidRDefault="00F027B5" w:rsidP="008724A5">
      <w:pPr>
        <w:rPr>
          <w:rFonts w:ascii="Times New Roman" w:hAnsi="Times New Roman" w:cs="Times New Roman"/>
          <w:b/>
          <w:bCs/>
          <w:sz w:val="24"/>
          <w:szCs w:val="24"/>
        </w:rPr>
      </w:pPr>
      <w:r w:rsidRPr="00F027B5">
        <w:rPr>
          <w:rFonts w:ascii="Times New Roman" w:hAnsi="Times New Roman" w:cs="Times New Roman"/>
          <w:b/>
          <w:bCs/>
          <w:sz w:val="24"/>
          <w:szCs w:val="24"/>
        </w:rPr>
        <w:t>Theory</w:t>
      </w:r>
      <w:r w:rsidR="00E92893">
        <w:rPr>
          <w:rFonts w:ascii="Times New Roman" w:hAnsi="Times New Roman" w:cs="Times New Roman"/>
          <w:b/>
          <w:bCs/>
          <w:sz w:val="24"/>
          <w:szCs w:val="24"/>
        </w:rPr>
        <w:t xml:space="preserve"> (</w:t>
      </w:r>
      <w:r w:rsidR="00F566CF">
        <w:rPr>
          <w:rFonts w:ascii="Times New Roman" w:hAnsi="Times New Roman" w:cs="Times New Roman"/>
          <w:b/>
          <w:bCs/>
          <w:sz w:val="24"/>
          <w:szCs w:val="24"/>
        </w:rPr>
        <w:t>edited</w:t>
      </w:r>
      <w:r w:rsidR="00E92893">
        <w:rPr>
          <w:rFonts w:ascii="Times New Roman" w:hAnsi="Times New Roman" w:cs="Times New Roman"/>
          <w:b/>
          <w:bCs/>
          <w:sz w:val="24"/>
          <w:szCs w:val="24"/>
        </w:rPr>
        <w:t>)</w:t>
      </w:r>
    </w:p>
    <w:p w14:paraId="4CD093EB" w14:textId="65A1D33D" w:rsidR="0076353A" w:rsidRDefault="0076353A" w:rsidP="008724A5">
      <w:pPr>
        <w:ind w:firstLine="720"/>
        <w:rPr>
          <w:rFonts w:ascii="Times New Roman" w:hAnsi="Times New Roman" w:cs="Times New Roman"/>
          <w:sz w:val="24"/>
          <w:szCs w:val="24"/>
        </w:rPr>
      </w:pPr>
      <w:r w:rsidRPr="00EC0575">
        <w:rPr>
          <w:rFonts w:ascii="Times New Roman" w:hAnsi="Times New Roman" w:cs="Times New Roman"/>
          <w:sz w:val="24"/>
          <w:szCs w:val="24"/>
        </w:rPr>
        <w:t xml:space="preserve">As the literature review shows, commitment problems </w:t>
      </w:r>
      <w:r w:rsidR="00EC0575" w:rsidRPr="00EC0575">
        <w:rPr>
          <w:rFonts w:ascii="Times New Roman" w:hAnsi="Times New Roman" w:cs="Times New Roman"/>
          <w:sz w:val="24"/>
          <w:szCs w:val="24"/>
        </w:rPr>
        <w:t>are a</w:t>
      </w:r>
      <w:r w:rsidR="00DE77FC">
        <w:rPr>
          <w:rFonts w:ascii="Times New Roman" w:hAnsi="Times New Roman" w:cs="Times New Roman"/>
          <w:sz w:val="24"/>
          <w:szCs w:val="24"/>
        </w:rPr>
        <w:t xml:space="preserve"> </w:t>
      </w:r>
      <w:r w:rsidR="00A82E01">
        <w:rPr>
          <w:rFonts w:ascii="Times New Roman" w:hAnsi="Times New Roman" w:cs="Times New Roman"/>
          <w:sz w:val="24"/>
          <w:szCs w:val="24"/>
        </w:rPr>
        <w:t xml:space="preserve">vital </w:t>
      </w:r>
      <w:r w:rsidRPr="00EC0575">
        <w:rPr>
          <w:rFonts w:ascii="Times New Roman" w:hAnsi="Times New Roman" w:cs="Times New Roman"/>
          <w:sz w:val="24"/>
          <w:szCs w:val="24"/>
        </w:rPr>
        <w:t>part of the accounts of conflict processes.</w:t>
      </w:r>
      <w:r>
        <w:rPr>
          <w:rFonts w:ascii="Times New Roman" w:hAnsi="Times New Roman" w:cs="Times New Roman"/>
          <w:sz w:val="24"/>
          <w:szCs w:val="24"/>
        </w:rPr>
        <w:t xml:space="preserve"> </w:t>
      </w:r>
      <w:r w:rsidR="00201D2F">
        <w:rPr>
          <w:rFonts w:ascii="Times New Roman" w:hAnsi="Times New Roman" w:cs="Times New Roman"/>
          <w:sz w:val="24"/>
          <w:szCs w:val="24"/>
        </w:rPr>
        <w:t xml:space="preserve">Thus, they form the core of the theory of conflict intensity described in this section. This section proceeds as follows. First, it describes important scope conditions regarding the conflict timeframe and types of aid that are included in this theory. Then, </w:t>
      </w:r>
      <w:r w:rsidR="000C0A60">
        <w:rPr>
          <w:rFonts w:ascii="Times New Roman" w:hAnsi="Times New Roman" w:cs="Times New Roman"/>
          <w:sz w:val="24"/>
          <w:szCs w:val="24"/>
        </w:rPr>
        <w:t xml:space="preserve">it describes how aid’s benefits can accrue to </w:t>
      </w:r>
      <w:r w:rsidR="000172A8">
        <w:rPr>
          <w:rFonts w:ascii="Times New Roman" w:hAnsi="Times New Roman" w:cs="Times New Roman"/>
          <w:sz w:val="24"/>
          <w:szCs w:val="24"/>
        </w:rPr>
        <w:t>state or rebel forces</w:t>
      </w:r>
      <w:r w:rsidR="000C0A60">
        <w:rPr>
          <w:rFonts w:ascii="Times New Roman" w:hAnsi="Times New Roman" w:cs="Times New Roman"/>
          <w:sz w:val="24"/>
          <w:szCs w:val="24"/>
        </w:rPr>
        <w:t xml:space="preserve"> in an unbalanced way due through variation in who captures the initial benefits of aid</w:t>
      </w:r>
      <w:r w:rsidR="000172A8">
        <w:rPr>
          <w:rFonts w:ascii="Times New Roman" w:hAnsi="Times New Roman" w:cs="Times New Roman"/>
          <w:sz w:val="24"/>
          <w:szCs w:val="24"/>
        </w:rPr>
        <w:t xml:space="preserve">, ultimately creating </w:t>
      </w:r>
      <w:r w:rsidR="00960389">
        <w:rPr>
          <w:rFonts w:ascii="Times New Roman" w:hAnsi="Times New Roman" w:cs="Times New Roman"/>
          <w:sz w:val="24"/>
          <w:szCs w:val="24"/>
        </w:rPr>
        <w:t>a</w:t>
      </w:r>
      <w:r w:rsidR="000172A8">
        <w:rPr>
          <w:rFonts w:ascii="Times New Roman" w:hAnsi="Times New Roman" w:cs="Times New Roman"/>
          <w:sz w:val="24"/>
          <w:szCs w:val="24"/>
        </w:rPr>
        <w:t xml:space="preserve"> commitment problem</w:t>
      </w:r>
      <w:r w:rsidR="00960389">
        <w:rPr>
          <w:rFonts w:ascii="Times New Roman" w:hAnsi="Times New Roman" w:cs="Times New Roman"/>
          <w:sz w:val="24"/>
          <w:szCs w:val="24"/>
        </w:rPr>
        <w:t xml:space="preserve"> between the two sides due to shifting power</w:t>
      </w:r>
      <w:r w:rsidR="000172A8">
        <w:rPr>
          <w:rFonts w:ascii="Times New Roman" w:hAnsi="Times New Roman" w:cs="Times New Roman"/>
          <w:sz w:val="24"/>
          <w:szCs w:val="24"/>
        </w:rPr>
        <w:t>. Th</w:t>
      </w:r>
      <w:r w:rsidR="00960389">
        <w:rPr>
          <w:rFonts w:ascii="Times New Roman" w:hAnsi="Times New Roman" w:cs="Times New Roman"/>
          <w:sz w:val="24"/>
          <w:szCs w:val="24"/>
        </w:rPr>
        <w:t>is</w:t>
      </w:r>
      <w:r w:rsidR="000172A8">
        <w:rPr>
          <w:rFonts w:ascii="Times New Roman" w:hAnsi="Times New Roman" w:cs="Times New Roman"/>
          <w:sz w:val="24"/>
          <w:szCs w:val="24"/>
        </w:rPr>
        <w:t xml:space="preserve"> commitment problem, combined with regional variations and shifts in aid inflows over time, ultimately lead</w:t>
      </w:r>
      <w:r w:rsidR="00960389">
        <w:rPr>
          <w:rFonts w:ascii="Times New Roman" w:hAnsi="Times New Roman" w:cs="Times New Roman"/>
          <w:sz w:val="24"/>
          <w:szCs w:val="24"/>
        </w:rPr>
        <w:t>s</w:t>
      </w:r>
      <w:r w:rsidR="000172A8">
        <w:rPr>
          <w:rFonts w:ascii="Times New Roman" w:hAnsi="Times New Roman" w:cs="Times New Roman"/>
          <w:sz w:val="24"/>
          <w:szCs w:val="24"/>
        </w:rPr>
        <w:t xml:space="preserve"> to predictions regarding conflict intensity.</w:t>
      </w:r>
    </w:p>
    <w:p w14:paraId="440EA98B" w14:textId="018B125D" w:rsidR="000C0A60" w:rsidRDefault="000C0A60" w:rsidP="008724A5">
      <w:pPr>
        <w:rPr>
          <w:rFonts w:ascii="Times New Roman" w:hAnsi="Times New Roman" w:cs="Times New Roman"/>
          <w:sz w:val="24"/>
          <w:szCs w:val="24"/>
        </w:rPr>
      </w:pPr>
    </w:p>
    <w:p w14:paraId="4F4C3D98" w14:textId="743509E9" w:rsidR="000C0A60" w:rsidRPr="000C0A60" w:rsidRDefault="000C0A60" w:rsidP="008724A5">
      <w:pPr>
        <w:rPr>
          <w:rFonts w:ascii="Times New Roman" w:hAnsi="Times New Roman" w:cs="Times New Roman"/>
          <w:i/>
          <w:iCs/>
          <w:sz w:val="24"/>
          <w:szCs w:val="24"/>
        </w:rPr>
      </w:pPr>
      <w:r>
        <w:rPr>
          <w:rFonts w:ascii="Times New Roman" w:hAnsi="Times New Roman" w:cs="Times New Roman"/>
          <w:i/>
          <w:iCs/>
          <w:sz w:val="24"/>
          <w:szCs w:val="24"/>
        </w:rPr>
        <w:t xml:space="preserve">Part 1: </w:t>
      </w:r>
      <w:r w:rsidRPr="000C0A60">
        <w:rPr>
          <w:rFonts w:ascii="Times New Roman" w:hAnsi="Times New Roman" w:cs="Times New Roman"/>
          <w:i/>
          <w:iCs/>
          <w:sz w:val="24"/>
          <w:szCs w:val="24"/>
        </w:rPr>
        <w:t>Scope Conditions</w:t>
      </w:r>
    </w:p>
    <w:p w14:paraId="78CB764C" w14:textId="2E1D0B6C" w:rsidR="00C65CD4" w:rsidRDefault="00DE07F4" w:rsidP="008724A5">
      <w:pPr>
        <w:ind w:firstLine="720"/>
        <w:rPr>
          <w:rFonts w:ascii="Times New Roman" w:hAnsi="Times New Roman" w:cs="Times New Roman"/>
          <w:sz w:val="24"/>
          <w:szCs w:val="24"/>
        </w:rPr>
      </w:pPr>
      <w:r>
        <w:rPr>
          <w:rFonts w:ascii="Times New Roman" w:hAnsi="Times New Roman" w:cs="Times New Roman"/>
          <w:sz w:val="24"/>
          <w:szCs w:val="24"/>
        </w:rPr>
        <w:t>This theory focuses on aid provision’s impact on the intensity of civil conflicts</w:t>
      </w:r>
      <w:r w:rsidR="00CE4E4A">
        <w:rPr>
          <w:rFonts w:ascii="Times New Roman" w:hAnsi="Times New Roman" w:cs="Times New Roman"/>
          <w:sz w:val="24"/>
          <w:szCs w:val="24"/>
        </w:rPr>
        <w:t>.</w:t>
      </w:r>
      <w:r w:rsidR="00E21D7C">
        <w:rPr>
          <w:rFonts w:ascii="Times New Roman" w:hAnsi="Times New Roman" w:cs="Times New Roman"/>
          <w:sz w:val="24"/>
          <w:szCs w:val="24"/>
        </w:rPr>
        <w:t xml:space="preserve"> </w:t>
      </w:r>
      <w:r w:rsidR="00852A6A">
        <w:rPr>
          <w:rFonts w:ascii="Times New Roman" w:hAnsi="Times New Roman" w:cs="Times New Roman"/>
          <w:sz w:val="24"/>
          <w:szCs w:val="24"/>
        </w:rPr>
        <w:t>T</w:t>
      </w:r>
      <w:r w:rsidR="003E214E">
        <w:rPr>
          <w:rFonts w:ascii="Times New Roman" w:hAnsi="Times New Roman" w:cs="Times New Roman"/>
          <w:sz w:val="24"/>
          <w:szCs w:val="24"/>
        </w:rPr>
        <w:t>his means that this theory focuses on conflict processes rather than on conflict onset,</w:t>
      </w:r>
      <w:r w:rsidR="00B5691B">
        <w:rPr>
          <w:rFonts w:ascii="Times New Roman" w:hAnsi="Times New Roman" w:cs="Times New Roman"/>
          <w:sz w:val="24"/>
          <w:szCs w:val="24"/>
        </w:rPr>
        <w:t xml:space="preserve"> as the commitment problem occur</w:t>
      </w:r>
      <w:r w:rsidR="004A76A8">
        <w:rPr>
          <w:rFonts w:ascii="Times New Roman" w:hAnsi="Times New Roman" w:cs="Times New Roman"/>
          <w:sz w:val="24"/>
          <w:szCs w:val="24"/>
        </w:rPr>
        <w:t>s</w:t>
      </w:r>
      <w:r w:rsidR="00B5691B">
        <w:rPr>
          <w:rFonts w:ascii="Times New Roman" w:hAnsi="Times New Roman" w:cs="Times New Roman"/>
          <w:sz w:val="24"/>
          <w:szCs w:val="24"/>
        </w:rPr>
        <w:t xml:space="preserve"> in the context of preexisting tensions between rebels and the state</w:t>
      </w:r>
      <w:r>
        <w:rPr>
          <w:rFonts w:ascii="Times New Roman" w:hAnsi="Times New Roman" w:cs="Times New Roman"/>
          <w:sz w:val="24"/>
          <w:szCs w:val="24"/>
        </w:rPr>
        <w:t>. Thus, this theory begins in the context of a</w:t>
      </w:r>
      <w:r w:rsidR="00B958BC">
        <w:rPr>
          <w:rFonts w:ascii="Times New Roman" w:hAnsi="Times New Roman" w:cs="Times New Roman"/>
          <w:sz w:val="24"/>
          <w:szCs w:val="24"/>
        </w:rPr>
        <w:t>n ongoing</w:t>
      </w:r>
      <w:r>
        <w:rPr>
          <w:rFonts w:ascii="Times New Roman" w:hAnsi="Times New Roman" w:cs="Times New Roman"/>
          <w:sz w:val="24"/>
          <w:szCs w:val="24"/>
        </w:rPr>
        <w:t xml:space="preserve"> civil war</w:t>
      </w:r>
      <w:r w:rsidR="003E214E">
        <w:rPr>
          <w:rFonts w:ascii="Times New Roman" w:hAnsi="Times New Roman" w:cs="Times New Roman"/>
          <w:sz w:val="24"/>
          <w:szCs w:val="24"/>
        </w:rPr>
        <w:t xml:space="preserve">, and does not attempt to address the question of conflict onset, though future work could indeed focus on onset. </w:t>
      </w:r>
    </w:p>
    <w:p w14:paraId="5697D340" w14:textId="77777777" w:rsidR="00AE3363" w:rsidRDefault="00AE3363" w:rsidP="008724A5">
      <w:pPr>
        <w:rPr>
          <w:rFonts w:ascii="Times New Roman" w:hAnsi="Times New Roman" w:cs="Times New Roman"/>
          <w:sz w:val="24"/>
          <w:szCs w:val="24"/>
        </w:rPr>
      </w:pPr>
    </w:p>
    <w:p w14:paraId="0AC4EB17" w14:textId="3D7E1921" w:rsidR="008B5BD9" w:rsidRDefault="008B5BD9" w:rsidP="008724A5">
      <w:pPr>
        <w:rPr>
          <w:rFonts w:ascii="Times New Roman" w:hAnsi="Times New Roman" w:cs="Times New Roman"/>
          <w:sz w:val="24"/>
          <w:szCs w:val="24"/>
        </w:rPr>
      </w:pPr>
      <w:r w:rsidRPr="004F74CD">
        <w:rPr>
          <w:rFonts w:ascii="Times New Roman" w:hAnsi="Times New Roman" w:cs="Times New Roman"/>
          <w:sz w:val="24"/>
          <w:szCs w:val="24"/>
        </w:rPr>
        <w:tab/>
      </w:r>
      <w:r w:rsidR="00A21396">
        <w:rPr>
          <w:rFonts w:ascii="Times New Roman" w:hAnsi="Times New Roman" w:cs="Times New Roman"/>
          <w:sz w:val="24"/>
          <w:szCs w:val="24"/>
        </w:rPr>
        <w:t>Importantly</w:t>
      </w:r>
      <w:r w:rsidRPr="004F74CD">
        <w:rPr>
          <w:rFonts w:ascii="Times New Roman" w:hAnsi="Times New Roman" w:cs="Times New Roman"/>
          <w:sz w:val="24"/>
          <w:szCs w:val="24"/>
        </w:rPr>
        <w:t xml:space="preserve"> for</w:t>
      </w:r>
      <w:r w:rsidR="00B958BC">
        <w:rPr>
          <w:rFonts w:ascii="Times New Roman" w:hAnsi="Times New Roman" w:cs="Times New Roman"/>
          <w:sz w:val="24"/>
          <w:szCs w:val="24"/>
        </w:rPr>
        <w:t xml:space="preserve"> the scope of</w:t>
      </w:r>
      <w:r w:rsidRPr="004F74CD">
        <w:rPr>
          <w:rFonts w:ascii="Times New Roman" w:hAnsi="Times New Roman" w:cs="Times New Roman"/>
          <w:sz w:val="24"/>
          <w:szCs w:val="24"/>
        </w:rPr>
        <w:t xml:space="preserve"> this theory, not all aid is equivalent. Previous work has </w:t>
      </w:r>
      <w:r w:rsidR="00F76819" w:rsidRPr="004F74CD">
        <w:rPr>
          <w:rFonts w:ascii="Times New Roman" w:hAnsi="Times New Roman" w:cs="Times New Roman"/>
          <w:sz w:val="24"/>
          <w:szCs w:val="24"/>
        </w:rPr>
        <w:t xml:space="preserve">described </w:t>
      </w:r>
      <w:r w:rsidR="001C5B17" w:rsidRPr="004F74CD">
        <w:rPr>
          <w:rFonts w:ascii="Times New Roman" w:hAnsi="Times New Roman" w:cs="Times New Roman"/>
          <w:sz w:val="24"/>
          <w:szCs w:val="24"/>
        </w:rPr>
        <w:t>aid</w:t>
      </w:r>
      <w:r w:rsidR="00F76819" w:rsidRPr="004F74CD">
        <w:rPr>
          <w:rFonts w:ascii="Times New Roman" w:hAnsi="Times New Roman" w:cs="Times New Roman"/>
          <w:sz w:val="24"/>
          <w:szCs w:val="24"/>
        </w:rPr>
        <w:t xml:space="preserve"> in a variety of ways</w:t>
      </w:r>
      <w:r w:rsidR="006E378C" w:rsidRPr="004F74CD">
        <w:rPr>
          <w:rFonts w:ascii="Times New Roman" w:hAnsi="Times New Roman" w:cs="Times New Roman"/>
          <w:sz w:val="24"/>
          <w:szCs w:val="24"/>
        </w:rPr>
        <w:t>. Even a brief survey of the literature finds aid described</w:t>
      </w:r>
      <w:r w:rsidRPr="004F74CD">
        <w:rPr>
          <w:rFonts w:ascii="Times New Roman" w:hAnsi="Times New Roman" w:cs="Times New Roman"/>
          <w:sz w:val="24"/>
          <w:szCs w:val="24"/>
        </w:rPr>
        <w:t xml:space="preserve"> </w:t>
      </w:r>
      <w:r w:rsidR="001C5B17" w:rsidRPr="004F74CD">
        <w:rPr>
          <w:rFonts w:ascii="Times New Roman" w:hAnsi="Times New Roman" w:cs="Times New Roman"/>
          <w:sz w:val="24"/>
          <w:szCs w:val="24"/>
        </w:rPr>
        <w:t>in terms of</w:t>
      </w:r>
      <w:r w:rsidRPr="004F74CD">
        <w:rPr>
          <w:rFonts w:ascii="Times New Roman" w:hAnsi="Times New Roman" w:cs="Times New Roman"/>
          <w:sz w:val="24"/>
          <w:szCs w:val="24"/>
        </w:rPr>
        <w:t xml:space="preserve"> fungibility</w:t>
      </w:r>
      <w:r w:rsidR="0095297D" w:rsidRPr="004F74CD">
        <w:rPr>
          <w:rFonts w:ascii="Times New Roman" w:hAnsi="Times New Roman" w:cs="Times New Roman"/>
          <w:sz w:val="24"/>
          <w:szCs w:val="24"/>
        </w:rPr>
        <w:t xml:space="preserve"> </w:t>
      </w:r>
      <w:bookmarkStart w:id="0" w:name="OLE_LINK1"/>
      <w:r w:rsidR="0095297D" w:rsidRPr="004F74CD">
        <w:rPr>
          <w:rFonts w:ascii="Times New Roman" w:hAnsi="Times New Roman" w:cs="Times New Roman"/>
          <w:sz w:val="24"/>
          <w:szCs w:val="24"/>
        </w:rPr>
        <w:t>\cite{bermeo2016</w:t>
      </w:r>
      <w:bookmarkEnd w:id="0"/>
      <w:r w:rsidR="0095297D" w:rsidRPr="004F74CD">
        <w:rPr>
          <w:rFonts w:ascii="Times New Roman" w:hAnsi="Times New Roman" w:cs="Times New Roman"/>
          <w:sz w:val="24"/>
          <w:szCs w:val="24"/>
        </w:rPr>
        <w:t xml:space="preserve">}, </w:t>
      </w:r>
      <w:r w:rsidR="001C5B17" w:rsidRPr="004F74CD">
        <w:rPr>
          <w:rFonts w:ascii="Times New Roman" w:hAnsi="Times New Roman" w:cs="Times New Roman"/>
          <w:sz w:val="24"/>
          <w:szCs w:val="24"/>
        </w:rPr>
        <w:t>as intended</w:t>
      </w:r>
      <w:r w:rsidR="005B6E56" w:rsidRPr="004F74CD">
        <w:rPr>
          <w:rFonts w:ascii="Times New Roman" w:hAnsi="Times New Roman" w:cs="Times New Roman"/>
          <w:sz w:val="24"/>
          <w:szCs w:val="24"/>
        </w:rPr>
        <w:t xml:space="preserve"> to bolster democratic regimes \cite{savuntirone2011}, </w:t>
      </w:r>
      <w:r w:rsidR="001C5B17" w:rsidRPr="004F74CD">
        <w:rPr>
          <w:rFonts w:ascii="Times New Roman" w:hAnsi="Times New Roman" w:cs="Times New Roman"/>
          <w:sz w:val="24"/>
          <w:szCs w:val="24"/>
        </w:rPr>
        <w:t xml:space="preserve">as sent with </w:t>
      </w:r>
      <w:r w:rsidR="00F76819" w:rsidRPr="004F74CD">
        <w:rPr>
          <w:rFonts w:ascii="Times New Roman" w:hAnsi="Times New Roman" w:cs="Times New Roman"/>
          <w:sz w:val="24"/>
          <w:szCs w:val="24"/>
        </w:rPr>
        <w:t>conditionality \cite{</w:t>
      </w:r>
      <w:r w:rsidR="007570CC" w:rsidRPr="004F74CD">
        <w:rPr>
          <w:rFonts w:ascii="Times New Roman" w:hAnsi="Times New Roman" w:cs="Times New Roman"/>
          <w:sz w:val="24"/>
          <w:szCs w:val="24"/>
        </w:rPr>
        <w:t>carnegiemarinov2017},</w:t>
      </w:r>
      <w:r w:rsidR="001C5B17" w:rsidRPr="004F74CD">
        <w:rPr>
          <w:rFonts w:ascii="Times New Roman" w:hAnsi="Times New Roman" w:cs="Times New Roman"/>
          <w:sz w:val="24"/>
          <w:szCs w:val="24"/>
        </w:rPr>
        <w:t xml:space="preserve"> </w:t>
      </w:r>
      <w:r w:rsidR="006E378C" w:rsidRPr="004F74CD">
        <w:rPr>
          <w:rFonts w:ascii="Times New Roman" w:hAnsi="Times New Roman" w:cs="Times New Roman"/>
          <w:sz w:val="24"/>
          <w:szCs w:val="24"/>
        </w:rPr>
        <w:t xml:space="preserve">and as </w:t>
      </w:r>
      <w:r w:rsidR="001C5B17" w:rsidRPr="004F74CD">
        <w:rPr>
          <w:rFonts w:ascii="Times New Roman" w:hAnsi="Times New Roman" w:cs="Times New Roman"/>
          <w:sz w:val="24"/>
          <w:szCs w:val="24"/>
        </w:rPr>
        <w:t xml:space="preserve">military aid </w:t>
      </w:r>
      <w:r w:rsidR="00B958BC">
        <w:rPr>
          <w:rFonts w:ascii="Times New Roman" w:hAnsi="Times New Roman" w:cs="Times New Roman"/>
          <w:sz w:val="24"/>
          <w:szCs w:val="24"/>
        </w:rPr>
        <w:t>and</w:t>
      </w:r>
      <w:r w:rsidR="001C5B17" w:rsidRPr="004F74CD">
        <w:rPr>
          <w:rFonts w:ascii="Times New Roman" w:hAnsi="Times New Roman" w:cs="Times New Roman"/>
          <w:sz w:val="24"/>
          <w:szCs w:val="24"/>
        </w:rPr>
        <w:t xml:space="preserve"> a source of moral hazard \cite{</w:t>
      </w:r>
      <w:r w:rsidR="00E2683C" w:rsidRPr="004F74CD">
        <w:rPr>
          <w:rFonts w:ascii="Times New Roman" w:hAnsi="Times New Roman" w:cs="Times New Roman"/>
          <w:sz w:val="24"/>
          <w:szCs w:val="24"/>
        </w:rPr>
        <w:t>bapat2011</w:t>
      </w:r>
      <w:r w:rsidR="001C5B17" w:rsidRPr="004F74CD">
        <w:rPr>
          <w:rFonts w:ascii="Times New Roman" w:hAnsi="Times New Roman" w:cs="Times New Roman"/>
          <w:sz w:val="24"/>
          <w:szCs w:val="24"/>
        </w:rPr>
        <w:t>}</w:t>
      </w:r>
      <w:r w:rsidR="006E378C" w:rsidRPr="004F74CD">
        <w:rPr>
          <w:rFonts w:ascii="Times New Roman" w:hAnsi="Times New Roman" w:cs="Times New Roman"/>
          <w:sz w:val="24"/>
          <w:szCs w:val="24"/>
        </w:rPr>
        <w:t xml:space="preserve">. As it is clear from this </w:t>
      </w:r>
      <w:r w:rsidR="004F74CD" w:rsidRPr="004F74CD">
        <w:rPr>
          <w:rFonts w:ascii="Times New Roman" w:hAnsi="Times New Roman" w:cs="Times New Roman"/>
          <w:sz w:val="24"/>
          <w:szCs w:val="24"/>
        </w:rPr>
        <w:t xml:space="preserve">that the concept of foreign aid can be conceptualized in various different ways, this means that any </w:t>
      </w:r>
      <w:r w:rsidR="004F74CD">
        <w:rPr>
          <w:rFonts w:ascii="Times New Roman" w:hAnsi="Times New Roman" w:cs="Times New Roman"/>
          <w:sz w:val="24"/>
          <w:szCs w:val="24"/>
        </w:rPr>
        <w:t xml:space="preserve">theory of aid must be transparent with regards to its theorization of aid. Here, I adopt relatively simple typology of foreign aid </w:t>
      </w:r>
      <w:r w:rsidR="00AF0826">
        <w:rPr>
          <w:rFonts w:ascii="Times New Roman" w:hAnsi="Times New Roman" w:cs="Times New Roman"/>
          <w:sz w:val="24"/>
          <w:szCs w:val="24"/>
        </w:rPr>
        <w:t xml:space="preserve">that follows widely used definitions in the literature. </w:t>
      </w:r>
      <w:r w:rsidR="00FF075D">
        <w:rPr>
          <w:rFonts w:ascii="Times New Roman" w:hAnsi="Times New Roman" w:cs="Times New Roman"/>
          <w:sz w:val="24"/>
          <w:szCs w:val="24"/>
        </w:rPr>
        <w:t xml:space="preserve">Namely, I divide aid into two broad categories based on its intent: security-oriented or not. Of the subset of aid that is not security-oriented, I further </w:t>
      </w:r>
      <w:r w:rsidR="00E22E36">
        <w:rPr>
          <w:rFonts w:ascii="Times New Roman" w:hAnsi="Times New Roman" w:cs="Times New Roman"/>
          <w:sz w:val="24"/>
          <w:szCs w:val="24"/>
        </w:rPr>
        <w:t>classify</w:t>
      </w:r>
      <w:r w:rsidR="00FF075D">
        <w:rPr>
          <w:rFonts w:ascii="Times New Roman" w:hAnsi="Times New Roman" w:cs="Times New Roman"/>
          <w:sz w:val="24"/>
          <w:szCs w:val="24"/>
        </w:rPr>
        <w:t xml:space="preserve"> such aid </w:t>
      </w:r>
      <w:r w:rsidR="00E22E36">
        <w:rPr>
          <w:rFonts w:ascii="Times New Roman" w:hAnsi="Times New Roman" w:cs="Times New Roman"/>
          <w:sz w:val="24"/>
          <w:szCs w:val="24"/>
        </w:rPr>
        <w:t>as</w:t>
      </w:r>
      <w:r w:rsidR="00FF075D">
        <w:rPr>
          <w:rFonts w:ascii="Times New Roman" w:hAnsi="Times New Roman" w:cs="Times New Roman"/>
          <w:sz w:val="24"/>
          <w:szCs w:val="24"/>
        </w:rPr>
        <w:t xml:space="preserve"> either development-oriented or humanitarian. </w:t>
      </w:r>
      <w:r w:rsidR="00B958BC">
        <w:rPr>
          <w:rFonts w:ascii="Times New Roman" w:hAnsi="Times New Roman" w:cs="Times New Roman"/>
          <w:sz w:val="24"/>
          <w:szCs w:val="24"/>
        </w:rPr>
        <w:t>This theory is primarily applicable to aid types that are not security-oriented, and in particular focuses on development aid.</w:t>
      </w:r>
    </w:p>
    <w:p w14:paraId="49DBE64D" w14:textId="77777777" w:rsidR="00AE3363" w:rsidRDefault="00AE3363" w:rsidP="008724A5">
      <w:pPr>
        <w:rPr>
          <w:rFonts w:ascii="Times New Roman" w:hAnsi="Times New Roman" w:cs="Times New Roman"/>
          <w:sz w:val="24"/>
          <w:szCs w:val="24"/>
        </w:rPr>
      </w:pPr>
    </w:p>
    <w:p w14:paraId="5311B051" w14:textId="08449F1B" w:rsidR="003E214E" w:rsidRDefault="00E56573" w:rsidP="008724A5">
      <w:pPr>
        <w:rPr>
          <w:rFonts w:ascii="Times New Roman" w:hAnsi="Times New Roman" w:cs="Times New Roman"/>
          <w:sz w:val="24"/>
          <w:szCs w:val="24"/>
        </w:rPr>
      </w:pPr>
      <w:r>
        <w:rPr>
          <w:rFonts w:ascii="Times New Roman" w:hAnsi="Times New Roman" w:cs="Times New Roman"/>
          <w:sz w:val="24"/>
          <w:szCs w:val="24"/>
        </w:rPr>
        <w:tab/>
        <w:t xml:space="preserve">I define security-oriented aid as </w:t>
      </w:r>
      <w:r w:rsidR="00FC1126">
        <w:rPr>
          <w:rFonts w:ascii="Times New Roman" w:hAnsi="Times New Roman" w:cs="Times New Roman"/>
          <w:sz w:val="24"/>
          <w:szCs w:val="24"/>
        </w:rPr>
        <w:t xml:space="preserve">any transfer of currency or technology that is clearly intended to strengthen the military or security forces of the recipient state. </w:t>
      </w:r>
      <w:r w:rsidR="005D2328">
        <w:rPr>
          <w:rFonts w:ascii="Times New Roman" w:hAnsi="Times New Roman" w:cs="Times New Roman"/>
          <w:sz w:val="24"/>
          <w:szCs w:val="24"/>
        </w:rPr>
        <w:t xml:space="preserve">This includes both military aid, sent to or from a state’s military, and counterinsurgency aid, which is distributed directly by forces engaging in counterinsurgency </w:t>
      </w:r>
      <w:r w:rsidR="009129DC">
        <w:rPr>
          <w:rFonts w:ascii="Times New Roman" w:hAnsi="Times New Roman" w:cs="Times New Roman"/>
          <w:sz w:val="24"/>
          <w:szCs w:val="24"/>
        </w:rPr>
        <w:t>\cite[p.~</w:t>
      </w:r>
      <w:proofErr w:type="gramStart"/>
      <w:r w:rsidR="009129DC">
        <w:rPr>
          <w:rFonts w:ascii="Times New Roman" w:hAnsi="Times New Roman" w:cs="Times New Roman"/>
          <w:sz w:val="24"/>
          <w:szCs w:val="24"/>
        </w:rPr>
        <w:t>363]{</w:t>
      </w:r>
      <w:proofErr w:type="gramEnd"/>
      <w:r w:rsidR="009129DC">
        <w:rPr>
          <w:rFonts w:ascii="Times New Roman" w:hAnsi="Times New Roman" w:cs="Times New Roman"/>
          <w:sz w:val="24"/>
          <w:szCs w:val="24"/>
        </w:rPr>
        <w:t>findley2018}</w:t>
      </w:r>
      <w:r w:rsidR="005D2328">
        <w:rPr>
          <w:rFonts w:ascii="Times New Roman" w:hAnsi="Times New Roman" w:cs="Times New Roman"/>
          <w:sz w:val="24"/>
          <w:szCs w:val="24"/>
        </w:rPr>
        <w:t xml:space="preserve">. </w:t>
      </w:r>
      <w:r w:rsidR="00A0782D">
        <w:rPr>
          <w:rFonts w:ascii="Times New Roman" w:hAnsi="Times New Roman" w:cs="Times New Roman"/>
          <w:sz w:val="24"/>
          <w:szCs w:val="24"/>
        </w:rPr>
        <w:t xml:space="preserve">Of the subset of foreign aid that is not security-oriented, </w:t>
      </w:r>
      <w:r w:rsidR="00B21C12">
        <w:rPr>
          <w:rFonts w:ascii="Times New Roman" w:hAnsi="Times New Roman" w:cs="Times New Roman"/>
          <w:sz w:val="24"/>
          <w:szCs w:val="24"/>
        </w:rPr>
        <w:t>I define humanitarian aid as aid</w:t>
      </w:r>
      <w:r w:rsidR="005D2328">
        <w:rPr>
          <w:rFonts w:ascii="Times New Roman" w:hAnsi="Times New Roman" w:cs="Times New Roman"/>
          <w:sz w:val="24"/>
          <w:szCs w:val="24"/>
        </w:rPr>
        <w:t xml:space="preserve"> which focuses on </w:t>
      </w:r>
      <w:r w:rsidR="005D2328" w:rsidRPr="005D2328">
        <w:rPr>
          <w:rFonts w:ascii="Times New Roman" w:hAnsi="Times New Roman" w:cs="Times New Roman"/>
          <w:sz w:val="24"/>
          <w:szCs w:val="24"/>
        </w:rPr>
        <w:t xml:space="preserve">the provision of "medical, food, and other assistance in emergency situations" </w:t>
      </w:r>
      <w:r w:rsidR="009129DC">
        <w:rPr>
          <w:rFonts w:ascii="Times New Roman" w:hAnsi="Times New Roman" w:cs="Times New Roman"/>
          <w:sz w:val="24"/>
          <w:szCs w:val="24"/>
        </w:rPr>
        <w:t>\cite[p.~</w:t>
      </w:r>
      <w:proofErr w:type="gramStart"/>
      <w:r w:rsidR="009129DC">
        <w:rPr>
          <w:rFonts w:ascii="Times New Roman" w:hAnsi="Times New Roman" w:cs="Times New Roman"/>
          <w:sz w:val="24"/>
          <w:szCs w:val="24"/>
        </w:rPr>
        <w:t>363]{</w:t>
      </w:r>
      <w:proofErr w:type="gramEnd"/>
      <w:r w:rsidR="009129DC">
        <w:rPr>
          <w:rFonts w:ascii="Times New Roman" w:hAnsi="Times New Roman" w:cs="Times New Roman"/>
          <w:sz w:val="24"/>
          <w:szCs w:val="24"/>
        </w:rPr>
        <w:t xml:space="preserve">findley2018}. </w:t>
      </w:r>
      <w:r w:rsidR="005D2328">
        <w:rPr>
          <w:rFonts w:ascii="Times New Roman" w:hAnsi="Times New Roman" w:cs="Times New Roman"/>
          <w:sz w:val="24"/>
          <w:szCs w:val="24"/>
        </w:rPr>
        <w:t>Meanwhile, foreign aid</w:t>
      </w:r>
      <w:r w:rsidR="005D2328" w:rsidRPr="005D2328">
        <w:rPr>
          <w:rFonts w:ascii="Times New Roman" w:hAnsi="Times New Roman" w:cs="Times New Roman"/>
          <w:sz w:val="24"/>
          <w:szCs w:val="24"/>
        </w:rPr>
        <w:t xml:space="preserve"> refer</w:t>
      </w:r>
      <w:r w:rsidR="005D2328">
        <w:rPr>
          <w:rFonts w:ascii="Times New Roman" w:hAnsi="Times New Roman" w:cs="Times New Roman"/>
          <w:sz w:val="24"/>
          <w:szCs w:val="24"/>
        </w:rPr>
        <w:t>s</w:t>
      </w:r>
      <w:r w:rsidR="005D2328" w:rsidRPr="005D2328">
        <w:rPr>
          <w:rFonts w:ascii="Times New Roman" w:hAnsi="Times New Roman" w:cs="Times New Roman"/>
          <w:sz w:val="24"/>
          <w:szCs w:val="24"/>
        </w:rPr>
        <w:t xml:space="preserve"> to official development assistance (ODA), which is concessional public assistance to promote economic development and welfare </w:t>
      </w:r>
      <w:r w:rsidR="009129DC">
        <w:rPr>
          <w:rFonts w:ascii="Times New Roman" w:hAnsi="Times New Roman" w:cs="Times New Roman"/>
          <w:sz w:val="24"/>
          <w:szCs w:val="24"/>
        </w:rPr>
        <w:t>\cite[p.~</w:t>
      </w:r>
      <w:proofErr w:type="gramStart"/>
      <w:r w:rsidR="009129DC">
        <w:rPr>
          <w:rFonts w:ascii="Times New Roman" w:hAnsi="Times New Roman" w:cs="Times New Roman"/>
          <w:sz w:val="24"/>
          <w:szCs w:val="24"/>
        </w:rPr>
        <w:t>362]{</w:t>
      </w:r>
      <w:proofErr w:type="gramEnd"/>
      <w:r w:rsidR="009129DC">
        <w:rPr>
          <w:rFonts w:ascii="Times New Roman" w:hAnsi="Times New Roman" w:cs="Times New Roman"/>
          <w:sz w:val="24"/>
          <w:szCs w:val="24"/>
        </w:rPr>
        <w:t>findley2018}.</w:t>
      </w:r>
      <w:r w:rsidR="008A5BD0">
        <w:rPr>
          <w:rFonts w:ascii="Times New Roman" w:hAnsi="Times New Roman" w:cs="Times New Roman"/>
          <w:sz w:val="24"/>
          <w:szCs w:val="24"/>
        </w:rPr>
        <w:t xml:space="preserve"> Th</w:t>
      </w:r>
      <w:r w:rsidR="005F5FB2">
        <w:rPr>
          <w:rFonts w:ascii="Times New Roman" w:hAnsi="Times New Roman" w:cs="Times New Roman"/>
          <w:sz w:val="24"/>
          <w:szCs w:val="24"/>
        </w:rPr>
        <w:t>e empirical testing of this</w:t>
      </w:r>
      <w:r w:rsidR="008A5BD0">
        <w:rPr>
          <w:rFonts w:ascii="Times New Roman" w:hAnsi="Times New Roman" w:cs="Times New Roman"/>
          <w:sz w:val="24"/>
          <w:szCs w:val="24"/>
        </w:rPr>
        <w:t xml:space="preserve"> theory focuses specifically on the impacts of official development assistance</w:t>
      </w:r>
      <w:r w:rsidR="00A21396">
        <w:rPr>
          <w:rFonts w:ascii="Times New Roman" w:hAnsi="Times New Roman" w:cs="Times New Roman"/>
          <w:sz w:val="24"/>
          <w:szCs w:val="24"/>
        </w:rPr>
        <w:t xml:space="preserve"> (</w:t>
      </w:r>
      <w:r w:rsidR="007F730B">
        <w:rPr>
          <w:rFonts w:ascii="Times New Roman" w:hAnsi="Times New Roman" w:cs="Times New Roman"/>
          <w:sz w:val="24"/>
          <w:szCs w:val="24"/>
        </w:rPr>
        <w:t>development aid</w:t>
      </w:r>
      <w:r w:rsidR="00112E1B">
        <w:rPr>
          <w:rFonts w:ascii="Times New Roman" w:hAnsi="Times New Roman" w:cs="Times New Roman"/>
          <w:sz w:val="24"/>
          <w:szCs w:val="24"/>
        </w:rPr>
        <w:t xml:space="preserve">), as it creates both winners and losers in the domestic context, ultimately leading to the commitment problem described in the next section. </w:t>
      </w:r>
      <w:r w:rsidR="00A4025A">
        <w:rPr>
          <w:rFonts w:ascii="Times New Roman" w:hAnsi="Times New Roman" w:cs="Times New Roman"/>
          <w:sz w:val="24"/>
          <w:szCs w:val="24"/>
        </w:rPr>
        <w:t xml:space="preserve">This does not exclude the possibility that </w:t>
      </w:r>
      <w:r w:rsidR="004A76A8">
        <w:rPr>
          <w:rFonts w:ascii="Times New Roman" w:hAnsi="Times New Roman" w:cs="Times New Roman"/>
          <w:sz w:val="24"/>
          <w:szCs w:val="24"/>
        </w:rPr>
        <w:t>similar</w:t>
      </w:r>
      <w:r w:rsidR="00A4025A">
        <w:rPr>
          <w:rFonts w:ascii="Times New Roman" w:hAnsi="Times New Roman" w:cs="Times New Roman"/>
          <w:sz w:val="24"/>
          <w:szCs w:val="24"/>
        </w:rPr>
        <w:t xml:space="preserve"> commitment problems could be caused by other types of aid, such as security-oriented aid, which could be addressed in future research.</w:t>
      </w:r>
    </w:p>
    <w:p w14:paraId="31EB686A" w14:textId="2F117763" w:rsidR="000C0A60" w:rsidRDefault="000C0A60" w:rsidP="008724A5">
      <w:pPr>
        <w:rPr>
          <w:rFonts w:ascii="Times New Roman" w:hAnsi="Times New Roman" w:cs="Times New Roman"/>
          <w:sz w:val="24"/>
          <w:szCs w:val="24"/>
        </w:rPr>
      </w:pPr>
    </w:p>
    <w:p w14:paraId="4C1DD260" w14:textId="48EEF1CC" w:rsidR="000C0A60" w:rsidRPr="000C0A60" w:rsidRDefault="000C0A60" w:rsidP="008724A5">
      <w:pPr>
        <w:rPr>
          <w:rFonts w:ascii="Times New Roman" w:hAnsi="Times New Roman" w:cs="Times New Roman"/>
          <w:i/>
          <w:iCs/>
          <w:sz w:val="24"/>
          <w:szCs w:val="24"/>
        </w:rPr>
      </w:pPr>
      <w:r w:rsidRPr="000C0A60">
        <w:rPr>
          <w:rFonts w:ascii="Times New Roman" w:hAnsi="Times New Roman" w:cs="Times New Roman"/>
          <w:i/>
          <w:iCs/>
          <w:sz w:val="24"/>
          <w:szCs w:val="24"/>
        </w:rPr>
        <w:t xml:space="preserve">Part 2: </w:t>
      </w:r>
      <w:r w:rsidR="00765068">
        <w:rPr>
          <w:rFonts w:ascii="Times New Roman" w:hAnsi="Times New Roman" w:cs="Times New Roman"/>
          <w:i/>
          <w:iCs/>
          <w:sz w:val="24"/>
          <w:szCs w:val="24"/>
        </w:rPr>
        <w:t xml:space="preserve">Winners and Losers of </w:t>
      </w:r>
      <w:r w:rsidR="007F730B">
        <w:rPr>
          <w:rFonts w:ascii="Times New Roman" w:hAnsi="Times New Roman" w:cs="Times New Roman"/>
          <w:i/>
          <w:iCs/>
          <w:sz w:val="24"/>
          <w:szCs w:val="24"/>
        </w:rPr>
        <w:t xml:space="preserve">Development </w:t>
      </w:r>
      <w:r w:rsidR="00765068">
        <w:rPr>
          <w:rFonts w:ascii="Times New Roman" w:hAnsi="Times New Roman" w:cs="Times New Roman"/>
          <w:i/>
          <w:iCs/>
          <w:sz w:val="24"/>
          <w:szCs w:val="24"/>
        </w:rPr>
        <w:t>Aid</w:t>
      </w:r>
    </w:p>
    <w:p w14:paraId="00DFF26B" w14:textId="31FAB317" w:rsidR="000C0A60" w:rsidRDefault="00970498" w:rsidP="008724A5">
      <w:pPr>
        <w:rPr>
          <w:rFonts w:ascii="Times New Roman" w:hAnsi="Times New Roman" w:cs="Times New Roman"/>
          <w:sz w:val="24"/>
          <w:szCs w:val="24"/>
        </w:rPr>
      </w:pPr>
      <w:r>
        <w:rPr>
          <w:rFonts w:ascii="Times New Roman" w:hAnsi="Times New Roman" w:cs="Times New Roman"/>
          <w:sz w:val="24"/>
          <w:szCs w:val="24"/>
        </w:rPr>
        <w:tab/>
        <w:t xml:space="preserve">The introduction of foreign aid into </w:t>
      </w:r>
      <w:r w:rsidR="000C0A60">
        <w:rPr>
          <w:rFonts w:ascii="Times New Roman" w:hAnsi="Times New Roman" w:cs="Times New Roman"/>
          <w:sz w:val="24"/>
          <w:szCs w:val="24"/>
        </w:rPr>
        <w:t xml:space="preserve">the context of an ongoing civil conflict will have varying effects on conflict intensity due to two factors: the initial beneficiaries of aid and regional variation. These factors create the conditions for </w:t>
      </w:r>
      <w:r w:rsidR="004600D2">
        <w:rPr>
          <w:rFonts w:ascii="Times New Roman" w:hAnsi="Times New Roman" w:cs="Times New Roman"/>
          <w:sz w:val="24"/>
          <w:szCs w:val="24"/>
        </w:rPr>
        <w:t>a</w:t>
      </w:r>
      <w:r w:rsidR="000C0A60">
        <w:rPr>
          <w:rFonts w:ascii="Times New Roman" w:hAnsi="Times New Roman" w:cs="Times New Roman"/>
          <w:sz w:val="24"/>
          <w:szCs w:val="24"/>
        </w:rPr>
        <w:t xml:space="preserve"> commitment problem</w:t>
      </w:r>
      <w:r w:rsidR="004600D2">
        <w:rPr>
          <w:rFonts w:ascii="Times New Roman" w:hAnsi="Times New Roman" w:cs="Times New Roman"/>
          <w:sz w:val="24"/>
          <w:szCs w:val="24"/>
        </w:rPr>
        <w:t xml:space="preserve"> facing rebels and the state</w:t>
      </w:r>
      <w:r w:rsidR="000C0A60">
        <w:rPr>
          <w:rFonts w:ascii="Times New Roman" w:hAnsi="Times New Roman" w:cs="Times New Roman"/>
          <w:sz w:val="24"/>
          <w:szCs w:val="24"/>
        </w:rPr>
        <w:t>,</w:t>
      </w:r>
      <w:r w:rsidR="004600D2">
        <w:rPr>
          <w:rFonts w:ascii="Times New Roman" w:hAnsi="Times New Roman" w:cs="Times New Roman"/>
          <w:sz w:val="24"/>
          <w:szCs w:val="24"/>
        </w:rPr>
        <w:t xml:space="preserve"> </w:t>
      </w:r>
      <w:r w:rsidR="009913C2">
        <w:rPr>
          <w:rFonts w:ascii="Times New Roman" w:hAnsi="Times New Roman" w:cs="Times New Roman"/>
          <w:sz w:val="24"/>
          <w:szCs w:val="24"/>
        </w:rPr>
        <w:t>which</w:t>
      </w:r>
      <w:r w:rsidR="000C0A60">
        <w:rPr>
          <w:rFonts w:ascii="Times New Roman" w:hAnsi="Times New Roman" w:cs="Times New Roman"/>
          <w:sz w:val="24"/>
          <w:szCs w:val="24"/>
        </w:rPr>
        <w:t xml:space="preserve"> </w:t>
      </w:r>
      <w:r w:rsidR="004600D2">
        <w:rPr>
          <w:rFonts w:ascii="Times New Roman" w:hAnsi="Times New Roman" w:cs="Times New Roman"/>
          <w:sz w:val="24"/>
          <w:szCs w:val="24"/>
        </w:rPr>
        <w:t>is triggered</w:t>
      </w:r>
      <w:r w:rsidR="000C0A60">
        <w:rPr>
          <w:rFonts w:ascii="Times New Roman" w:hAnsi="Times New Roman" w:cs="Times New Roman"/>
          <w:sz w:val="24"/>
          <w:szCs w:val="24"/>
        </w:rPr>
        <w:t xml:space="preserve"> when aid inflows shift over time.</w:t>
      </w:r>
    </w:p>
    <w:p w14:paraId="1FEBCE08" w14:textId="2DF81670" w:rsidR="000C0A60" w:rsidRDefault="000C0A60" w:rsidP="008724A5">
      <w:pPr>
        <w:rPr>
          <w:rFonts w:ascii="Times New Roman" w:hAnsi="Times New Roman" w:cs="Times New Roman"/>
          <w:sz w:val="24"/>
          <w:szCs w:val="24"/>
        </w:rPr>
      </w:pPr>
      <w:r>
        <w:rPr>
          <w:rFonts w:ascii="Times New Roman" w:hAnsi="Times New Roman" w:cs="Times New Roman"/>
          <w:sz w:val="24"/>
          <w:szCs w:val="24"/>
        </w:rPr>
        <w:tab/>
      </w:r>
      <w:r w:rsidR="007F730B">
        <w:rPr>
          <w:rFonts w:ascii="Times New Roman" w:hAnsi="Times New Roman" w:cs="Times New Roman"/>
          <w:sz w:val="24"/>
          <w:szCs w:val="24"/>
        </w:rPr>
        <w:t>Development</w:t>
      </w:r>
      <w:r w:rsidR="004F4323">
        <w:rPr>
          <w:rFonts w:ascii="Times New Roman" w:hAnsi="Times New Roman" w:cs="Times New Roman"/>
          <w:sz w:val="24"/>
          <w:szCs w:val="24"/>
        </w:rPr>
        <w:t xml:space="preserve"> aid creates winners and losers. While this is true </w:t>
      </w:r>
      <w:r w:rsidR="00812E68">
        <w:rPr>
          <w:rFonts w:ascii="Times New Roman" w:hAnsi="Times New Roman" w:cs="Times New Roman"/>
          <w:sz w:val="24"/>
          <w:szCs w:val="24"/>
        </w:rPr>
        <w:t>in the domestic contexts described in the literature review</w:t>
      </w:r>
      <w:r w:rsidR="004F4323">
        <w:rPr>
          <w:rFonts w:ascii="Times New Roman" w:hAnsi="Times New Roman" w:cs="Times New Roman"/>
          <w:sz w:val="24"/>
          <w:szCs w:val="24"/>
        </w:rPr>
        <w:t>, this theory proposes that it is also true within the context of a state experiencing civil conflict. Should such</w:t>
      </w:r>
      <w:r>
        <w:rPr>
          <w:rFonts w:ascii="Times New Roman" w:hAnsi="Times New Roman" w:cs="Times New Roman"/>
          <w:sz w:val="24"/>
          <w:szCs w:val="24"/>
        </w:rPr>
        <w:t xml:space="preserve"> a state experience an inflow of aid, the initial benefits of that aid will tend to accrue primarily to elites. These elites are typical</w:t>
      </w:r>
      <w:r w:rsidR="00812E68">
        <w:rPr>
          <w:rFonts w:ascii="Times New Roman" w:hAnsi="Times New Roman" w:cs="Times New Roman"/>
          <w:sz w:val="24"/>
          <w:szCs w:val="24"/>
        </w:rPr>
        <w:t>ly</w:t>
      </w:r>
      <w:r>
        <w:rPr>
          <w:rFonts w:ascii="Times New Roman" w:hAnsi="Times New Roman" w:cs="Times New Roman"/>
          <w:sz w:val="24"/>
          <w:szCs w:val="24"/>
        </w:rPr>
        <w:t xml:space="preserve"> in the government of the state or closely associated with it, and </w:t>
      </w:r>
      <w:r w:rsidR="00AC5750">
        <w:rPr>
          <w:rFonts w:ascii="Times New Roman" w:hAnsi="Times New Roman" w:cs="Times New Roman"/>
          <w:sz w:val="24"/>
          <w:szCs w:val="24"/>
        </w:rPr>
        <w:t xml:space="preserve">thus are </w:t>
      </w:r>
      <w:r w:rsidR="004342E3">
        <w:rPr>
          <w:rFonts w:ascii="Times New Roman" w:hAnsi="Times New Roman" w:cs="Times New Roman"/>
          <w:sz w:val="24"/>
          <w:szCs w:val="24"/>
        </w:rPr>
        <w:t>uniquely well-positioned to capture the benefits of incoming aid flows</w:t>
      </w:r>
      <w:r w:rsidR="009913C2">
        <w:rPr>
          <w:rFonts w:ascii="Times New Roman" w:hAnsi="Times New Roman" w:cs="Times New Roman"/>
          <w:sz w:val="24"/>
          <w:szCs w:val="24"/>
        </w:rPr>
        <w:t xml:space="preserve"> by virtue of their control of the apparatus of government to which aid is disbursed</w:t>
      </w:r>
      <w:r w:rsidR="004342E3">
        <w:rPr>
          <w:rFonts w:ascii="Times New Roman" w:hAnsi="Times New Roman" w:cs="Times New Roman"/>
          <w:sz w:val="24"/>
          <w:szCs w:val="24"/>
        </w:rPr>
        <w:t>. This contrasts with the position of most rebels, who are much less likely to enjoy such privileged access.</w:t>
      </w:r>
      <w:r w:rsidR="004F4323">
        <w:rPr>
          <w:rFonts w:ascii="Times New Roman" w:hAnsi="Times New Roman" w:cs="Times New Roman"/>
          <w:sz w:val="24"/>
          <w:szCs w:val="24"/>
        </w:rPr>
        <w:t xml:space="preserve"> This </w:t>
      </w:r>
      <w:r w:rsidR="009913C2">
        <w:rPr>
          <w:rFonts w:ascii="Times New Roman" w:hAnsi="Times New Roman" w:cs="Times New Roman"/>
          <w:sz w:val="24"/>
          <w:szCs w:val="24"/>
        </w:rPr>
        <w:t xml:space="preserve">unbalanced accrual of the benefits of aid creates the conditions for </w:t>
      </w:r>
      <w:r w:rsidR="0074057D">
        <w:rPr>
          <w:rFonts w:ascii="Times New Roman" w:hAnsi="Times New Roman" w:cs="Times New Roman"/>
          <w:sz w:val="24"/>
          <w:szCs w:val="24"/>
        </w:rPr>
        <w:t>a</w:t>
      </w:r>
      <w:r w:rsidR="009913C2">
        <w:rPr>
          <w:rFonts w:ascii="Times New Roman" w:hAnsi="Times New Roman" w:cs="Times New Roman"/>
          <w:sz w:val="24"/>
          <w:szCs w:val="24"/>
        </w:rPr>
        <w:t xml:space="preserve"> commitment problem.</w:t>
      </w:r>
    </w:p>
    <w:p w14:paraId="6420802D" w14:textId="2124326B" w:rsidR="005141E3" w:rsidRDefault="004342E3" w:rsidP="002C02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74057D">
        <w:rPr>
          <w:rFonts w:ascii="Times New Roman" w:eastAsia="Times New Roman" w:hAnsi="Times New Roman" w:cs="Times New Roman"/>
          <w:sz w:val="24"/>
          <w:szCs w:val="24"/>
        </w:rPr>
        <w:t>commitment problem</w:t>
      </w:r>
      <w:r>
        <w:rPr>
          <w:rFonts w:ascii="Times New Roman" w:eastAsia="Times New Roman" w:hAnsi="Times New Roman" w:cs="Times New Roman"/>
          <w:sz w:val="24"/>
          <w:szCs w:val="24"/>
        </w:rPr>
        <w:t xml:space="preserve"> involves the </w:t>
      </w:r>
      <w:r w:rsidR="005141E3">
        <w:rPr>
          <w:rFonts w:ascii="Times New Roman" w:eastAsia="Times New Roman" w:hAnsi="Times New Roman" w:cs="Times New Roman"/>
          <w:sz w:val="24"/>
          <w:szCs w:val="24"/>
        </w:rPr>
        <w:t xml:space="preserve">power </w:t>
      </w:r>
      <w:r>
        <w:rPr>
          <w:rFonts w:ascii="Times New Roman" w:eastAsia="Times New Roman" w:hAnsi="Times New Roman" w:cs="Times New Roman"/>
          <w:sz w:val="24"/>
          <w:szCs w:val="24"/>
        </w:rPr>
        <w:t xml:space="preserve">relationship of the rebels with the government of </w:t>
      </w:r>
      <w:r w:rsidR="0074057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state.</w:t>
      </w:r>
      <w:r w:rsidR="00AB79BD">
        <w:rPr>
          <w:rFonts w:ascii="Times New Roman" w:eastAsia="Times New Roman" w:hAnsi="Times New Roman" w:cs="Times New Roman"/>
          <w:sz w:val="24"/>
          <w:szCs w:val="24"/>
        </w:rPr>
        <w:t xml:space="preserve"> If foreign aid will disproportionately benefit the state directly and/or groups aligned with the state, then this implies that foreign aid will increase the capability of the government.</w:t>
      </w:r>
      <w:r w:rsidR="00257F01">
        <w:rPr>
          <w:rFonts w:ascii="Times New Roman" w:eastAsia="Times New Roman" w:hAnsi="Times New Roman" w:cs="Times New Roman"/>
          <w:sz w:val="24"/>
          <w:szCs w:val="24"/>
        </w:rPr>
        <w:t>\footnote{One potential objection to this assumption is the existence of a moral hazard problem for these state-aligned elites: if the state receives aid due to conditions that are at least partially created by the civil, and elites benefit from this aid, why would they have an incentive to encourage these offensives against the rebels if a decisive victory will imperil future aid flows? While this is possible, these elites may still be motivated to use this power to attack rebel forces. While rebel victory is unlikely \cite{</w:t>
      </w:r>
      <w:r w:rsidR="00257F01">
        <w:t>fortna2015terrorists</w:t>
      </w:r>
      <w:r w:rsidR="00257F01">
        <w:rPr>
          <w:rFonts w:ascii="Times New Roman" w:eastAsia="Times New Roman" w:hAnsi="Times New Roman" w:cs="Times New Roman"/>
          <w:sz w:val="24"/>
          <w:szCs w:val="24"/>
        </w:rPr>
        <w:t>}, it still represents a meaningful threat to these elites who would risk losing their wealth and potentially lives. In risk management terms, it is an event with low risk but very high impact. Given this high potential impact, rational elites may still have an incentive to engage in violence against rebels to forestall this future.}</w:t>
      </w:r>
      <w:r w:rsidR="00AB79BD">
        <w:rPr>
          <w:rFonts w:ascii="Times New Roman" w:eastAsia="Times New Roman" w:hAnsi="Times New Roman" w:cs="Times New Roman"/>
          <w:sz w:val="24"/>
          <w:szCs w:val="24"/>
        </w:rPr>
        <w:t xml:space="preserve"> This increase in capability can ultimately create a shift in power over time, threatening the rebel group’s efforts to seize territory</w:t>
      </w:r>
      <w:r w:rsidR="00812E68">
        <w:rPr>
          <w:rFonts w:ascii="Times New Roman" w:eastAsia="Times New Roman" w:hAnsi="Times New Roman" w:cs="Times New Roman"/>
          <w:sz w:val="24"/>
          <w:szCs w:val="24"/>
        </w:rPr>
        <w:t xml:space="preserve"> and advance its goals</w:t>
      </w:r>
      <w:r w:rsidR="00AB79BD">
        <w:rPr>
          <w:rFonts w:ascii="Times New Roman" w:eastAsia="Times New Roman" w:hAnsi="Times New Roman" w:cs="Times New Roman"/>
          <w:sz w:val="24"/>
          <w:szCs w:val="24"/>
        </w:rPr>
        <w:t xml:space="preserve">. </w:t>
      </w:r>
      <w:r w:rsidRPr="004F1EB2">
        <w:rPr>
          <w:rFonts w:ascii="Times New Roman" w:eastAsia="Times New Roman" w:hAnsi="Times New Roman" w:cs="Times New Roman"/>
          <w:sz w:val="24"/>
          <w:szCs w:val="24"/>
        </w:rPr>
        <w:t xml:space="preserve">Should </w:t>
      </w:r>
      <w:r>
        <w:rPr>
          <w:rFonts w:ascii="Times New Roman" w:eastAsia="Times New Roman" w:hAnsi="Times New Roman" w:cs="Times New Roman"/>
          <w:sz w:val="24"/>
          <w:szCs w:val="24"/>
        </w:rPr>
        <w:t>foreign</w:t>
      </w:r>
      <w:r w:rsidRPr="004F1EB2">
        <w:rPr>
          <w:rFonts w:ascii="Times New Roman" w:eastAsia="Times New Roman" w:hAnsi="Times New Roman" w:cs="Times New Roman"/>
          <w:sz w:val="24"/>
          <w:szCs w:val="24"/>
        </w:rPr>
        <w:t xml:space="preserve"> aid</w:t>
      </w:r>
      <w:r>
        <w:rPr>
          <w:rFonts w:ascii="Times New Roman" w:eastAsia="Times New Roman" w:hAnsi="Times New Roman" w:cs="Times New Roman"/>
          <w:sz w:val="24"/>
          <w:szCs w:val="24"/>
        </w:rPr>
        <w:t xml:space="preserve"> increase the capacity of the state</w:t>
      </w:r>
      <w:r w:rsidR="00AB79BD">
        <w:rPr>
          <w:rFonts w:ascii="Times New Roman" w:eastAsia="Times New Roman" w:hAnsi="Times New Roman" w:cs="Times New Roman"/>
          <w:sz w:val="24"/>
          <w:szCs w:val="24"/>
        </w:rPr>
        <w:t xml:space="preserve"> to the point that it can</w:t>
      </w:r>
      <w:r w:rsidRPr="004F1EB2">
        <w:rPr>
          <w:rFonts w:ascii="Times New Roman" w:eastAsia="Times New Roman" w:hAnsi="Times New Roman" w:cs="Times New Roman"/>
          <w:sz w:val="24"/>
          <w:szCs w:val="24"/>
        </w:rPr>
        <w:t xml:space="preserve"> project power in</w:t>
      </w:r>
      <w:r>
        <w:rPr>
          <w:rFonts w:ascii="Times New Roman" w:eastAsia="Times New Roman" w:hAnsi="Times New Roman" w:cs="Times New Roman"/>
          <w:sz w:val="24"/>
          <w:szCs w:val="24"/>
        </w:rPr>
        <w:t>to areas that were previously unreachable for it,</w:t>
      </w:r>
      <w:r w:rsidRPr="004F1EB2">
        <w:rPr>
          <w:rFonts w:ascii="Times New Roman" w:eastAsia="Times New Roman" w:hAnsi="Times New Roman" w:cs="Times New Roman"/>
          <w:sz w:val="24"/>
          <w:szCs w:val="24"/>
        </w:rPr>
        <w:t xml:space="preserve"> this would be a threat to the rebel group</w:t>
      </w:r>
      <w:r>
        <w:rPr>
          <w:rFonts w:ascii="Times New Roman" w:eastAsia="Times New Roman" w:hAnsi="Times New Roman" w:cs="Times New Roman"/>
          <w:sz w:val="24"/>
          <w:szCs w:val="24"/>
        </w:rPr>
        <w:t>’s support base and perhaps its existence</w:t>
      </w:r>
      <w:r w:rsidRPr="004F1EB2">
        <w:rPr>
          <w:rFonts w:ascii="Times New Roman" w:eastAsia="Times New Roman" w:hAnsi="Times New Roman" w:cs="Times New Roman"/>
          <w:sz w:val="24"/>
          <w:szCs w:val="24"/>
        </w:rPr>
        <w:t>.</w:t>
      </w:r>
      <w:r w:rsidR="00AB7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Notably, th</w:t>
      </w:r>
      <w:r w:rsidR="00AB79BD">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aid need not be explicitly security-oriented in nature</w:t>
      </w:r>
      <w:r w:rsidR="00AB79BD">
        <w:rPr>
          <w:rFonts w:ascii="Times New Roman" w:eastAsia="Times New Roman" w:hAnsi="Times New Roman" w:cs="Times New Roman"/>
          <w:sz w:val="24"/>
          <w:szCs w:val="24"/>
        </w:rPr>
        <w:t xml:space="preserve"> for this to occur</w:t>
      </w:r>
      <w:r>
        <w:rPr>
          <w:rFonts w:ascii="Times New Roman" w:eastAsia="Times New Roman" w:hAnsi="Times New Roman" w:cs="Times New Roman"/>
          <w:sz w:val="24"/>
          <w:szCs w:val="24"/>
        </w:rPr>
        <w:t xml:space="preserve">. Practically any foreign aid that increased the capacity of the state, or </w:t>
      </w:r>
      <w:r w:rsidR="00812E68">
        <w:rPr>
          <w:rFonts w:ascii="Times New Roman" w:eastAsia="Times New Roman" w:hAnsi="Times New Roman" w:cs="Times New Roman"/>
          <w:sz w:val="24"/>
          <w:szCs w:val="24"/>
        </w:rPr>
        <w:t xml:space="preserve">that </w:t>
      </w:r>
      <w:r w:rsidR="0074057D">
        <w:rPr>
          <w:rFonts w:ascii="Times New Roman" w:eastAsia="Times New Roman" w:hAnsi="Times New Roman" w:cs="Times New Roman"/>
          <w:sz w:val="24"/>
          <w:szCs w:val="24"/>
        </w:rPr>
        <w:t>freed</w:t>
      </w:r>
      <w:r>
        <w:rPr>
          <w:rFonts w:ascii="Times New Roman" w:eastAsia="Times New Roman" w:hAnsi="Times New Roman" w:cs="Times New Roman"/>
          <w:sz w:val="24"/>
          <w:szCs w:val="24"/>
        </w:rPr>
        <w:t xml:space="preserve"> state resources to be used elsewhere, could help the embattled state to extend its reach. One example of this is </w:t>
      </w:r>
      <w:r w:rsidRPr="004F1EB2">
        <w:rPr>
          <w:rFonts w:ascii="Times New Roman" w:eastAsia="Times New Roman" w:hAnsi="Times New Roman" w:cs="Times New Roman"/>
          <w:sz w:val="24"/>
          <w:szCs w:val="24"/>
        </w:rPr>
        <w:t xml:space="preserve">aid </w:t>
      </w:r>
      <w:r>
        <w:rPr>
          <w:rFonts w:ascii="Times New Roman" w:eastAsia="Times New Roman" w:hAnsi="Times New Roman" w:cs="Times New Roman"/>
          <w:sz w:val="24"/>
          <w:szCs w:val="24"/>
        </w:rPr>
        <w:t>intended to facilitate improvements</w:t>
      </w:r>
      <w:r w:rsidRPr="004F1EB2">
        <w:rPr>
          <w:rFonts w:ascii="Times New Roman" w:eastAsia="Times New Roman" w:hAnsi="Times New Roman" w:cs="Times New Roman"/>
          <w:sz w:val="24"/>
          <w:szCs w:val="24"/>
        </w:rPr>
        <w:t xml:space="preserve"> to infrastructure, such as development aid to build or improve road networks</w:t>
      </w:r>
      <w:r>
        <w:rPr>
          <w:rFonts w:ascii="Times New Roman" w:eastAsia="Times New Roman" w:hAnsi="Times New Roman" w:cs="Times New Roman"/>
          <w:sz w:val="24"/>
          <w:szCs w:val="24"/>
        </w:rPr>
        <w:t xml:space="preserve">. Such aid is not military in nature, but it enables the state to both free up resources it might have otherwise spent building those roads, as well as to use them to move its troops. </w:t>
      </w:r>
      <w:r w:rsidRPr="004F1EB2">
        <w:rPr>
          <w:rFonts w:ascii="Times New Roman" w:eastAsia="Times New Roman" w:hAnsi="Times New Roman" w:cs="Times New Roman"/>
          <w:sz w:val="24"/>
          <w:szCs w:val="24"/>
        </w:rPr>
        <w:t xml:space="preserve">More generally, any aid that makes it easier for </w:t>
      </w:r>
      <w:r>
        <w:rPr>
          <w:rFonts w:ascii="Times New Roman" w:eastAsia="Times New Roman" w:hAnsi="Times New Roman" w:cs="Times New Roman"/>
          <w:sz w:val="24"/>
          <w:szCs w:val="24"/>
        </w:rPr>
        <w:t xml:space="preserve">the </w:t>
      </w:r>
      <w:r w:rsidRPr="004F1EB2">
        <w:rPr>
          <w:rFonts w:ascii="Times New Roman" w:eastAsia="Times New Roman" w:hAnsi="Times New Roman" w:cs="Times New Roman"/>
          <w:sz w:val="24"/>
          <w:szCs w:val="24"/>
        </w:rPr>
        <w:t>state to project their presence into an area will disrupt the prior status quo</w:t>
      </w:r>
      <w:r>
        <w:rPr>
          <w:rFonts w:ascii="Times New Roman" w:eastAsia="Times New Roman" w:hAnsi="Times New Roman" w:cs="Times New Roman"/>
          <w:sz w:val="24"/>
          <w:szCs w:val="24"/>
        </w:rPr>
        <w:t xml:space="preserve">. </w:t>
      </w:r>
    </w:p>
    <w:p w14:paraId="02F172E8" w14:textId="04AEECA5" w:rsidR="00BA4F49" w:rsidRDefault="00DB1372" w:rsidP="00257F0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gains described here from development aid usually do not occur immediately, strategic rebels can still anticipate them and their likely impacts on the balance of power in the conflict. </w:t>
      </w:r>
      <w:r w:rsidR="0005795F">
        <w:rPr>
          <w:rFonts w:ascii="Times New Roman" w:eastAsia="Times New Roman" w:hAnsi="Times New Roman" w:cs="Times New Roman"/>
          <w:sz w:val="24"/>
          <w:szCs w:val="24"/>
        </w:rPr>
        <w:t>These rebels then</w:t>
      </w:r>
      <w:r w:rsidR="004342E3">
        <w:rPr>
          <w:rFonts w:ascii="Times New Roman" w:eastAsia="Times New Roman" w:hAnsi="Times New Roman" w:cs="Times New Roman"/>
          <w:sz w:val="24"/>
          <w:szCs w:val="24"/>
        </w:rPr>
        <w:t xml:space="preserve"> have incentives to increase their violence in an attempt to cement their territorial gains and influence against the state, before the state grows stronger. </w:t>
      </w:r>
      <w:r w:rsidR="000B3D50">
        <w:rPr>
          <w:rFonts w:ascii="Times New Roman" w:eastAsia="Times New Roman" w:hAnsi="Times New Roman" w:cs="Times New Roman"/>
          <w:sz w:val="24"/>
          <w:szCs w:val="24"/>
        </w:rPr>
        <w:t>This concern about growing state strength also explains why strategic rebels do not try to make peace, wait for aid to be disbursed, and then seize it.</w:t>
      </w:r>
      <w:r w:rsidR="005141E3">
        <w:rPr>
          <w:rFonts w:ascii="Times New Roman" w:eastAsia="Times New Roman" w:hAnsi="Times New Roman" w:cs="Times New Roman"/>
          <w:sz w:val="24"/>
          <w:szCs w:val="24"/>
        </w:rPr>
        <w:t xml:space="preserve"> </w:t>
      </w:r>
    </w:p>
    <w:p w14:paraId="1A8A41AE" w14:textId="2AED0FF4" w:rsidR="00082FDB" w:rsidRDefault="005141E3" w:rsidP="005A72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unlikely event that aid does not directly increase the power of the state, but is instead captured </w:t>
      </w:r>
      <w:r w:rsidR="005A72C9">
        <w:rPr>
          <w:rFonts w:ascii="Times New Roman" w:eastAsia="Times New Roman" w:hAnsi="Times New Roman" w:cs="Times New Roman"/>
          <w:sz w:val="24"/>
          <w:szCs w:val="24"/>
        </w:rPr>
        <w:t xml:space="preserve">or subverted </w:t>
      </w:r>
      <w:r>
        <w:rPr>
          <w:rFonts w:ascii="Times New Roman" w:eastAsia="Times New Roman" w:hAnsi="Times New Roman" w:cs="Times New Roman"/>
          <w:sz w:val="24"/>
          <w:szCs w:val="24"/>
        </w:rPr>
        <w:t xml:space="preserve">by </w:t>
      </w:r>
      <w:r w:rsidR="005A72C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rebel group</w:t>
      </w:r>
      <w:r w:rsidR="005A72C9">
        <w:rPr>
          <w:rFonts w:ascii="Times New Roman" w:eastAsia="Times New Roman" w:hAnsi="Times New Roman" w:cs="Times New Roman"/>
          <w:sz w:val="24"/>
          <w:szCs w:val="24"/>
        </w:rPr>
        <w:t xml:space="preserve">, </w:t>
      </w:r>
      <w:r w:rsidR="00BB2D58">
        <w:rPr>
          <w:rFonts w:ascii="Times New Roman" w:eastAsia="Times New Roman" w:hAnsi="Times New Roman" w:cs="Times New Roman"/>
          <w:sz w:val="24"/>
          <w:szCs w:val="24"/>
        </w:rPr>
        <w:t>a</w:t>
      </w:r>
      <w:r w:rsidR="005A72C9">
        <w:rPr>
          <w:rFonts w:ascii="Times New Roman" w:eastAsia="Times New Roman" w:hAnsi="Times New Roman" w:cs="Times New Roman"/>
          <w:sz w:val="24"/>
          <w:szCs w:val="24"/>
        </w:rPr>
        <w:t xml:space="preserve"> commitment problem will still occur. If rebels are able to capture aid and translate it into increased power relative to the state, the same balance-of-power commitment problem happens but with the positions of the actors reversed. A </w:t>
      </w:r>
      <w:r>
        <w:rPr>
          <w:rFonts w:ascii="Times New Roman" w:eastAsia="Times New Roman" w:hAnsi="Times New Roman" w:cs="Times New Roman"/>
          <w:sz w:val="24"/>
          <w:szCs w:val="24"/>
        </w:rPr>
        <w:t>strategic state anticipating future relative weakness against rebels</w:t>
      </w:r>
      <w:r w:rsidR="005A72C9">
        <w:rPr>
          <w:rFonts w:ascii="Times New Roman" w:eastAsia="Times New Roman" w:hAnsi="Times New Roman" w:cs="Times New Roman"/>
          <w:sz w:val="24"/>
          <w:szCs w:val="24"/>
        </w:rPr>
        <w:t>, due to a shift in power from aid,</w:t>
      </w:r>
      <w:r>
        <w:rPr>
          <w:rFonts w:ascii="Times New Roman" w:eastAsia="Times New Roman" w:hAnsi="Times New Roman" w:cs="Times New Roman"/>
          <w:sz w:val="24"/>
          <w:szCs w:val="24"/>
        </w:rPr>
        <w:t xml:space="preserve"> will </w:t>
      </w:r>
      <w:r w:rsidR="005A72C9">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anticipate these changes to the balance of power and</w:t>
      </w:r>
      <w:r w:rsidR="005A72C9">
        <w:rPr>
          <w:rFonts w:ascii="Times New Roman" w:eastAsia="Times New Roman" w:hAnsi="Times New Roman" w:cs="Times New Roman"/>
          <w:sz w:val="24"/>
          <w:szCs w:val="24"/>
        </w:rPr>
        <w:t xml:space="preserve"> have similar incentives to</w:t>
      </w:r>
      <w:r>
        <w:rPr>
          <w:rFonts w:ascii="Times New Roman" w:eastAsia="Times New Roman" w:hAnsi="Times New Roman" w:cs="Times New Roman"/>
          <w:sz w:val="24"/>
          <w:szCs w:val="24"/>
        </w:rPr>
        <w:t xml:space="preserve"> increase its violence in order to solidify its territorial holdings.</w:t>
      </w:r>
      <w:r w:rsidR="005A72C9">
        <w:rPr>
          <w:rFonts w:ascii="Times New Roman" w:eastAsia="Times New Roman" w:hAnsi="Times New Roman" w:cs="Times New Roman"/>
          <w:sz w:val="24"/>
          <w:szCs w:val="24"/>
        </w:rPr>
        <w:t xml:space="preserve"> While this scenario is less likely than the first scenario, as aid is usually disbursed to governments and is less likely to wind up in the hands of rebel elites, it still illustrates the broader issue of commitment problems due to power shifts created by aid.</w:t>
      </w:r>
    </w:p>
    <w:p w14:paraId="2B24F14D" w14:textId="1F4BC64C" w:rsidR="00AE3363" w:rsidRDefault="00AE3363" w:rsidP="008724A5">
      <w:pPr>
        <w:rPr>
          <w:rFonts w:ascii="Times New Roman" w:eastAsia="Times New Roman" w:hAnsi="Times New Roman" w:cs="Times New Roman"/>
          <w:sz w:val="24"/>
          <w:szCs w:val="24"/>
        </w:rPr>
      </w:pPr>
    </w:p>
    <w:p w14:paraId="39030563" w14:textId="292F5553" w:rsidR="00F44900" w:rsidRPr="00F44900" w:rsidRDefault="00F44900" w:rsidP="008724A5">
      <w:pPr>
        <w:rPr>
          <w:rFonts w:ascii="Times New Roman" w:eastAsia="Times New Roman" w:hAnsi="Times New Roman" w:cs="Times New Roman"/>
          <w:i/>
          <w:iCs/>
          <w:sz w:val="24"/>
          <w:szCs w:val="24"/>
        </w:rPr>
      </w:pPr>
      <w:r w:rsidRPr="00F44900">
        <w:rPr>
          <w:rFonts w:ascii="Times New Roman" w:eastAsia="Times New Roman" w:hAnsi="Times New Roman" w:cs="Times New Roman"/>
          <w:i/>
          <w:iCs/>
          <w:sz w:val="24"/>
          <w:szCs w:val="24"/>
        </w:rPr>
        <w:t xml:space="preserve">Part </w:t>
      </w:r>
      <w:r w:rsidR="001251B2">
        <w:rPr>
          <w:rFonts w:ascii="Times New Roman" w:eastAsia="Times New Roman" w:hAnsi="Times New Roman" w:cs="Times New Roman"/>
          <w:i/>
          <w:iCs/>
          <w:sz w:val="24"/>
          <w:szCs w:val="24"/>
        </w:rPr>
        <w:t>3</w:t>
      </w:r>
      <w:r w:rsidRPr="00F44900">
        <w:rPr>
          <w:rFonts w:ascii="Times New Roman" w:eastAsia="Times New Roman" w:hAnsi="Times New Roman" w:cs="Times New Roman"/>
          <w:i/>
          <w:iCs/>
          <w:sz w:val="24"/>
          <w:szCs w:val="24"/>
        </w:rPr>
        <w:t xml:space="preserve">: </w:t>
      </w:r>
      <w:r w:rsidR="00765068">
        <w:rPr>
          <w:rFonts w:ascii="Times New Roman" w:eastAsia="Times New Roman" w:hAnsi="Times New Roman" w:cs="Times New Roman"/>
          <w:i/>
          <w:iCs/>
          <w:sz w:val="24"/>
          <w:szCs w:val="24"/>
        </w:rPr>
        <w:t>Regional Variation</w:t>
      </w:r>
      <w:r w:rsidR="00BA6874">
        <w:rPr>
          <w:rFonts w:ascii="Times New Roman" w:eastAsia="Times New Roman" w:hAnsi="Times New Roman" w:cs="Times New Roman"/>
          <w:i/>
          <w:iCs/>
          <w:sz w:val="24"/>
          <w:szCs w:val="24"/>
        </w:rPr>
        <w:t xml:space="preserve"> and Aid Inflow Shifts</w:t>
      </w:r>
    </w:p>
    <w:p w14:paraId="044BEDB1" w14:textId="64590CC2" w:rsidR="008724A5" w:rsidRDefault="00CB2C0D" w:rsidP="008724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commitment problem described above, and </w:t>
      </w:r>
      <w:r w:rsidR="00BB2F9C">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effects on aid</w:t>
      </w:r>
      <w:r w:rsidR="00521DF3">
        <w:rPr>
          <w:rFonts w:ascii="Times New Roman" w:eastAsia="Times New Roman" w:hAnsi="Times New Roman" w:cs="Times New Roman"/>
          <w:sz w:val="24"/>
          <w:szCs w:val="24"/>
        </w:rPr>
        <w:t xml:space="preserve">, </w:t>
      </w:r>
      <w:r w:rsidR="00DE2A33">
        <w:rPr>
          <w:rFonts w:ascii="Times New Roman" w:eastAsia="Times New Roman" w:hAnsi="Times New Roman" w:cs="Times New Roman"/>
          <w:sz w:val="24"/>
          <w:szCs w:val="24"/>
        </w:rPr>
        <w:t>should</w:t>
      </w:r>
      <w:r w:rsidR="00521DF3">
        <w:rPr>
          <w:rFonts w:ascii="Times New Roman" w:eastAsia="Times New Roman" w:hAnsi="Times New Roman" w:cs="Times New Roman"/>
          <w:sz w:val="24"/>
          <w:szCs w:val="24"/>
        </w:rPr>
        <w:t xml:space="preserve"> also vary by region. Some evidence of this has already been found in investigations of other types of aid. I</w:t>
      </w:r>
      <w:r w:rsidR="001746BF" w:rsidRPr="001746BF">
        <w:rPr>
          <w:rFonts w:ascii="Times New Roman" w:eastAsia="Times New Roman" w:hAnsi="Times New Roman" w:cs="Times New Roman"/>
          <w:sz w:val="24"/>
          <w:szCs w:val="24"/>
        </w:rPr>
        <w:t xml:space="preserve">n Afghanistan, data from US counterinsurgency aid show that aid can reduce violence, </w:t>
      </w:r>
      <w:r w:rsidR="00FB3DFD">
        <w:rPr>
          <w:rFonts w:ascii="Times New Roman" w:eastAsia="Times New Roman" w:hAnsi="Times New Roman" w:cs="Times New Roman"/>
          <w:sz w:val="24"/>
          <w:szCs w:val="24"/>
        </w:rPr>
        <w:t>conditional on</w:t>
      </w:r>
      <w:r w:rsidR="001746BF" w:rsidRPr="001746BF">
        <w:rPr>
          <w:rFonts w:ascii="Times New Roman" w:eastAsia="Times New Roman" w:hAnsi="Times New Roman" w:cs="Times New Roman"/>
          <w:sz w:val="24"/>
          <w:szCs w:val="24"/>
        </w:rPr>
        <w:t xml:space="preserve"> pro-state forces control</w:t>
      </w:r>
      <w:r w:rsidR="00FB3DFD">
        <w:rPr>
          <w:rFonts w:ascii="Times New Roman" w:eastAsia="Times New Roman" w:hAnsi="Times New Roman" w:cs="Times New Roman"/>
          <w:sz w:val="24"/>
          <w:szCs w:val="24"/>
        </w:rPr>
        <w:t>ling</w:t>
      </w:r>
      <w:r w:rsidR="001746BF" w:rsidRPr="001746BF">
        <w:rPr>
          <w:rFonts w:ascii="Times New Roman" w:eastAsia="Times New Roman" w:hAnsi="Times New Roman" w:cs="Times New Roman"/>
          <w:sz w:val="24"/>
          <w:szCs w:val="24"/>
        </w:rPr>
        <w:t xml:space="preserve"> the area \cite{sexton2016aid}. Otherwise, insurgent groups will be able to violently resist \cite{sexton2016aid}. </w:t>
      </w:r>
      <w:r w:rsidR="000B47EA" w:rsidRPr="001746BF">
        <w:rPr>
          <w:rFonts w:ascii="Times New Roman" w:eastAsia="Times New Roman" w:hAnsi="Times New Roman" w:cs="Times New Roman"/>
          <w:sz w:val="24"/>
          <w:szCs w:val="24"/>
        </w:rPr>
        <w:t xml:space="preserve">While </w:t>
      </w:r>
      <w:r w:rsidR="000B47EA">
        <w:rPr>
          <w:rFonts w:ascii="Times New Roman" w:eastAsia="Times New Roman" w:hAnsi="Times New Roman" w:cs="Times New Roman"/>
          <w:sz w:val="24"/>
          <w:szCs w:val="24"/>
        </w:rPr>
        <w:t>these findings concern</w:t>
      </w:r>
      <w:r w:rsidR="000B47EA" w:rsidRPr="001746BF">
        <w:rPr>
          <w:rFonts w:ascii="Times New Roman" w:eastAsia="Times New Roman" w:hAnsi="Times New Roman" w:cs="Times New Roman"/>
          <w:sz w:val="24"/>
          <w:szCs w:val="24"/>
        </w:rPr>
        <w:t xml:space="preserve"> counterinsurgency aid, I theorize that </w:t>
      </w:r>
      <w:r w:rsidR="008724A5">
        <w:rPr>
          <w:rFonts w:ascii="Times New Roman" w:eastAsia="Times New Roman" w:hAnsi="Times New Roman" w:cs="Times New Roman"/>
          <w:sz w:val="24"/>
          <w:szCs w:val="24"/>
        </w:rPr>
        <w:t>shifts in foreign aid inflows over time may combine with th</w:t>
      </w:r>
      <w:r w:rsidR="00BB2F9C">
        <w:rPr>
          <w:rFonts w:ascii="Times New Roman" w:eastAsia="Times New Roman" w:hAnsi="Times New Roman" w:cs="Times New Roman"/>
          <w:sz w:val="24"/>
          <w:szCs w:val="24"/>
        </w:rPr>
        <w:t>is</w:t>
      </w:r>
      <w:r w:rsidR="008724A5">
        <w:rPr>
          <w:rFonts w:ascii="Times New Roman" w:eastAsia="Times New Roman" w:hAnsi="Times New Roman" w:cs="Times New Roman"/>
          <w:sz w:val="24"/>
          <w:szCs w:val="24"/>
        </w:rPr>
        <w:t xml:space="preserve"> commitment problem</w:t>
      </w:r>
      <w:r w:rsidR="00BB2F9C">
        <w:rPr>
          <w:rFonts w:ascii="Times New Roman" w:eastAsia="Times New Roman" w:hAnsi="Times New Roman" w:cs="Times New Roman"/>
          <w:sz w:val="24"/>
          <w:szCs w:val="24"/>
        </w:rPr>
        <w:t xml:space="preserve"> </w:t>
      </w:r>
      <w:r w:rsidR="008724A5">
        <w:rPr>
          <w:rFonts w:ascii="Times New Roman" w:eastAsia="Times New Roman" w:hAnsi="Times New Roman" w:cs="Times New Roman"/>
          <w:sz w:val="24"/>
          <w:szCs w:val="24"/>
        </w:rPr>
        <w:t xml:space="preserve">to create changes in the intensity of the conflict. </w:t>
      </w:r>
      <w:r w:rsidR="00E53B8A">
        <w:rPr>
          <w:rFonts w:ascii="Times New Roman" w:eastAsia="Times New Roman" w:hAnsi="Times New Roman" w:cs="Times New Roman"/>
          <w:sz w:val="24"/>
          <w:szCs w:val="24"/>
        </w:rPr>
        <w:t xml:space="preserve">However, </w:t>
      </w:r>
      <w:r w:rsidR="00BB2F9C">
        <w:rPr>
          <w:rFonts w:ascii="Times New Roman" w:eastAsia="Times New Roman" w:hAnsi="Times New Roman" w:cs="Times New Roman"/>
          <w:sz w:val="24"/>
          <w:szCs w:val="24"/>
        </w:rPr>
        <w:t>aid inflows can and do v</w:t>
      </w:r>
      <w:r w:rsidR="00E53B8A">
        <w:rPr>
          <w:rFonts w:ascii="Times New Roman" w:eastAsia="Times New Roman" w:hAnsi="Times New Roman" w:cs="Times New Roman"/>
          <w:sz w:val="24"/>
          <w:szCs w:val="24"/>
        </w:rPr>
        <w:t xml:space="preserve">ary by region, creating the need for the subnational focus of the analysis presented here, as higher levels of aggregation (such as the country-year level) may conflate competing results and ultimately obscure evidence for this theory. </w:t>
      </w:r>
    </w:p>
    <w:p w14:paraId="3BEDBAF4" w14:textId="1C8E6C0C" w:rsidR="00BC569E" w:rsidRDefault="007B39DF" w:rsidP="008724A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variation in positioning by region </w:t>
      </w:r>
      <w:r w:rsidR="00BA6874">
        <w:rPr>
          <w:rFonts w:ascii="Times New Roman" w:eastAsia="Times New Roman" w:hAnsi="Times New Roman" w:cs="Times New Roman"/>
          <w:sz w:val="24"/>
          <w:szCs w:val="24"/>
        </w:rPr>
        <w:t xml:space="preserve">will be driven primarily by an urban/rural divide. As state forces are generally stronger closer to urban centers, while rebels are generally stronger in </w:t>
      </w:r>
      <w:r w:rsidR="00BF4AC9">
        <w:rPr>
          <w:rFonts w:ascii="Times New Roman" w:eastAsia="Times New Roman" w:hAnsi="Times New Roman" w:cs="Times New Roman"/>
          <w:sz w:val="24"/>
          <w:szCs w:val="24"/>
        </w:rPr>
        <w:t xml:space="preserve">more </w:t>
      </w:r>
      <w:r w:rsidR="00815220">
        <w:rPr>
          <w:rFonts w:ascii="Times New Roman" w:eastAsia="Times New Roman" w:hAnsi="Times New Roman" w:cs="Times New Roman"/>
          <w:sz w:val="24"/>
          <w:szCs w:val="24"/>
        </w:rPr>
        <w:t>rural areas</w:t>
      </w:r>
      <w:r w:rsidR="00091EC6">
        <w:rPr>
          <w:rFonts w:ascii="Times New Roman" w:eastAsia="Times New Roman" w:hAnsi="Times New Roman" w:cs="Times New Roman"/>
          <w:sz w:val="24"/>
          <w:szCs w:val="24"/>
        </w:rPr>
        <w:t xml:space="preserve"> \cite{</w:t>
      </w:r>
      <w:r w:rsidR="00091EC6" w:rsidRPr="00091EC6">
        <w:rPr>
          <w:rFonts w:ascii="Times New Roman" w:eastAsia="Times New Roman" w:hAnsi="Times New Roman" w:cs="Times New Roman"/>
          <w:sz w:val="24"/>
          <w:szCs w:val="24"/>
        </w:rPr>
        <w:t>kalyvas2006logic</w:t>
      </w:r>
      <w:r w:rsidR="00091EC6">
        <w:rPr>
          <w:rFonts w:ascii="Times New Roman" w:eastAsia="Times New Roman" w:hAnsi="Times New Roman" w:cs="Times New Roman"/>
          <w:sz w:val="24"/>
          <w:szCs w:val="24"/>
        </w:rPr>
        <w:t>}</w:t>
      </w:r>
      <w:r w:rsidR="00BA6874">
        <w:rPr>
          <w:rFonts w:ascii="Times New Roman" w:eastAsia="Times New Roman" w:hAnsi="Times New Roman" w:cs="Times New Roman"/>
          <w:sz w:val="24"/>
          <w:szCs w:val="24"/>
        </w:rPr>
        <w:t>, these differentials will influence which side is better positioned to benefit from any</w:t>
      </w:r>
      <w:r w:rsidR="00FB3DFD">
        <w:rPr>
          <w:rFonts w:ascii="Times New Roman" w:eastAsia="Times New Roman" w:hAnsi="Times New Roman" w:cs="Times New Roman"/>
          <w:sz w:val="24"/>
          <w:szCs w:val="24"/>
        </w:rPr>
        <w:t xml:space="preserve"> change in</w:t>
      </w:r>
      <w:r w:rsidR="00BA6874">
        <w:rPr>
          <w:rFonts w:ascii="Times New Roman" w:eastAsia="Times New Roman" w:hAnsi="Times New Roman" w:cs="Times New Roman"/>
          <w:sz w:val="24"/>
          <w:szCs w:val="24"/>
        </w:rPr>
        <w:t xml:space="preserve"> aid inflow</w:t>
      </w:r>
      <w:r w:rsidR="00840F34">
        <w:rPr>
          <w:rFonts w:ascii="Times New Roman" w:eastAsia="Times New Roman" w:hAnsi="Times New Roman" w:cs="Times New Roman"/>
          <w:sz w:val="24"/>
          <w:szCs w:val="24"/>
        </w:rPr>
        <w:t xml:space="preserve"> in a given region</w:t>
      </w:r>
      <w:r w:rsidR="00BA6874">
        <w:rPr>
          <w:rFonts w:ascii="Times New Roman" w:eastAsia="Times New Roman" w:hAnsi="Times New Roman" w:cs="Times New Roman"/>
          <w:sz w:val="24"/>
          <w:szCs w:val="24"/>
        </w:rPr>
        <w:t>.</w:t>
      </w:r>
      <w:r w:rsidR="00342B50">
        <w:rPr>
          <w:rFonts w:ascii="Times New Roman" w:eastAsia="Times New Roman" w:hAnsi="Times New Roman" w:cs="Times New Roman"/>
          <w:sz w:val="24"/>
          <w:szCs w:val="24"/>
        </w:rPr>
        <w:t xml:space="preserve"> Additionally, this urban/rural power dynamic is easily observed by both sides of a conflict, allowing both to reasonably anticipate the impacts of aid inflows over time, and</w:t>
      </w:r>
      <w:r w:rsidR="00BF4AC9">
        <w:rPr>
          <w:rFonts w:ascii="Times New Roman" w:eastAsia="Times New Roman" w:hAnsi="Times New Roman" w:cs="Times New Roman"/>
          <w:sz w:val="24"/>
          <w:szCs w:val="24"/>
        </w:rPr>
        <w:t xml:space="preserve"> to</w:t>
      </w:r>
      <w:r w:rsidR="00342B50">
        <w:rPr>
          <w:rFonts w:ascii="Times New Roman" w:eastAsia="Times New Roman" w:hAnsi="Times New Roman" w:cs="Times New Roman"/>
          <w:sz w:val="24"/>
          <w:szCs w:val="24"/>
        </w:rPr>
        <w:t xml:space="preserve"> act </w:t>
      </w:r>
      <w:r w:rsidR="00840F34">
        <w:rPr>
          <w:rFonts w:ascii="Times New Roman" w:eastAsia="Times New Roman" w:hAnsi="Times New Roman" w:cs="Times New Roman"/>
          <w:sz w:val="24"/>
          <w:szCs w:val="24"/>
        </w:rPr>
        <w:t>in anticipation</w:t>
      </w:r>
      <w:r w:rsidR="00342B50">
        <w:rPr>
          <w:rFonts w:ascii="Times New Roman" w:eastAsia="Times New Roman" w:hAnsi="Times New Roman" w:cs="Times New Roman"/>
          <w:sz w:val="24"/>
          <w:szCs w:val="24"/>
        </w:rPr>
        <w:t xml:space="preserve"> of </w:t>
      </w:r>
      <w:r w:rsidR="00840F34">
        <w:rPr>
          <w:rFonts w:ascii="Times New Roman" w:eastAsia="Times New Roman" w:hAnsi="Times New Roman" w:cs="Times New Roman"/>
          <w:sz w:val="24"/>
          <w:szCs w:val="24"/>
        </w:rPr>
        <w:t>power shifts</w:t>
      </w:r>
      <w:r w:rsidR="001E2D61">
        <w:rPr>
          <w:rFonts w:ascii="Times New Roman" w:eastAsia="Times New Roman" w:hAnsi="Times New Roman" w:cs="Times New Roman"/>
          <w:sz w:val="24"/>
          <w:szCs w:val="24"/>
        </w:rPr>
        <w:t xml:space="preserve"> in a given region.</w:t>
      </w:r>
      <w:r w:rsidR="00BC569E">
        <w:rPr>
          <w:rFonts w:ascii="Times New Roman" w:eastAsia="Times New Roman" w:hAnsi="Times New Roman" w:cs="Times New Roman"/>
          <w:sz w:val="24"/>
          <w:szCs w:val="24"/>
        </w:rPr>
        <w:t xml:space="preserve"> These power shifts are triggered when aid disrupts the status quo of a region by enabling a side to expand its power into areas that were previously too costly </w:t>
      </w:r>
      <w:r w:rsidR="00BF4AC9">
        <w:rPr>
          <w:rFonts w:ascii="Times New Roman" w:eastAsia="Times New Roman" w:hAnsi="Times New Roman" w:cs="Times New Roman"/>
          <w:sz w:val="24"/>
          <w:szCs w:val="24"/>
        </w:rPr>
        <w:t>or distant for that side to influence</w:t>
      </w:r>
      <w:r w:rsidR="00BC569E">
        <w:rPr>
          <w:rFonts w:ascii="Times New Roman" w:eastAsia="Times New Roman" w:hAnsi="Times New Roman" w:cs="Times New Roman"/>
          <w:sz w:val="24"/>
          <w:szCs w:val="24"/>
        </w:rPr>
        <w:t xml:space="preserve">. In the example above of development aid for building a road network, such a network would enable state forces to more </w:t>
      </w:r>
      <w:r w:rsidR="00BF4AC9">
        <w:rPr>
          <w:rFonts w:ascii="Times New Roman" w:eastAsia="Times New Roman" w:hAnsi="Times New Roman" w:cs="Times New Roman"/>
          <w:sz w:val="24"/>
          <w:szCs w:val="24"/>
        </w:rPr>
        <w:t xml:space="preserve">and quickly </w:t>
      </w:r>
      <w:r w:rsidR="00BC569E">
        <w:rPr>
          <w:rFonts w:ascii="Times New Roman" w:eastAsia="Times New Roman" w:hAnsi="Times New Roman" w:cs="Times New Roman"/>
          <w:sz w:val="24"/>
          <w:szCs w:val="24"/>
        </w:rPr>
        <w:t>efficiently venture</w:t>
      </w:r>
      <w:r w:rsidR="00BF4AC9">
        <w:rPr>
          <w:rFonts w:ascii="Times New Roman" w:eastAsia="Times New Roman" w:hAnsi="Times New Roman" w:cs="Times New Roman"/>
          <w:sz w:val="24"/>
          <w:szCs w:val="24"/>
        </w:rPr>
        <w:t xml:space="preserve"> out from urban centers and</w:t>
      </w:r>
      <w:r w:rsidR="00BC569E">
        <w:rPr>
          <w:rFonts w:ascii="Times New Roman" w:eastAsia="Times New Roman" w:hAnsi="Times New Roman" w:cs="Times New Roman"/>
          <w:sz w:val="24"/>
          <w:szCs w:val="24"/>
        </w:rPr>
        <w:t xml:space="preserve"> into the countryside, making it easier for them to threaten previously safe rebel holdings. Even in cases where the aid is not so clearly focused on something directly conflict-relevant, like transportation infrastructure that enables troops to move more easily, the </w:t>
      </w:r>
      <w:r w:rsidR="005D66DF">
        <w:rPr>
          <w:rFonts w:ascii="Times New Roman" w:eastAsia="Times New Roman" w:hAnsi="Times New Roman" w:cs="Times New Roman"/>
          <w:sz w:val="24"/>
          <w:szCs w:val="24"/>
        </w:rPr>
        <w:t>introduction of external resources in the form of aid</w:t>
      </w:r>
      <w:r w:rsidR="00BC569E">
        <w:rPr>
          <w:rFonts w:ascii="Times New Roman" w:eastAsia="Times New Roman" w:hAnsi="Times New Roman" w:cs="Times New Roman"/>
          <w:sz w:val="24"/>
          <w:szCs w:val="24"/>
        </w:rPr>
        <w:t xml:space="preserve"> still </w:t>
      </w:r>
      <w:r w:rsidR="005D66DF">
        <w:rPr>
          <w:rFonts w:ascii="Times New Roman" w:eastAsia="Times New Roman" w:hAnsi="Times New Roman" w:cs="Times New Roman"/>
          <w:sz w:val="24"/>
          <w:szCs w:val="24"/>
        </w:rPr>
        <w:t xml:space="preserve">means that the side benefiting from them gains some advantage, as these inflows of aid </w:t>
      </w:r>
      <w:r w:rsidR="00BC569E">
        <w:rPr>
          <w:rFonts w:ascii="Times New Roman" w:eastAsia="Times New Roman" w:hAnsi="Times New Roman" w:cs="Times New Roman"/>
          <w:sz w:val="24"/>
          <w:szCs w:val="24"/>
        </w:rPr>
        <w:t>serve to free up resources that can then be used in the conflict itself.</w:t>
      </w:r>
    </w:p>
    <w:p w14:paraId="5F936A58" w14:textId="6F194937" w:rsidR="001A7405" w:rsidRDefault="00F96502" w:rsidP="001E2D6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aid is sent to more urban areas,</w:t>
      </w:r>
      <w:r w:rsidR="001E2D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1E2D61" w:rsidRPr="00484846">
        <w:rPr>
          <w:rFonts w:ascii="Times New Roman" w:eastAsia="Times New Roman" w:hAnsi="Times New Roman" w:cs="Times New Roman"/>
          <w:sz w:val="24"/>
          <w:szCs w:val="24"/>
        </w:rPr>
        <w:t xml:space="preserve"> shift in power </w:t>
      </w:r>
      <w:r>
        <w:rPr>
          <w:rFonts w:ascii="Times New Roman" w:eastAsia="Times New Roman" w:hAnsi="Times New Roman" w:cs="Times New Roman"/>
          <w:sz w:val="24"/>
          <w:szCs w:val="24"/>
        </w:rPr>
        <w:t>enabled by this aid</w:t>
      </w:r>
      <w:r w:rsidR="001E2D61" w:rsidRPr="00484846">
        <w:rPr>
          <w:rFonts w:ascii="Times New Roman" w:eastAsia="Times New Roman" w:hAnsi="Times New Roman" w:cs="Times New Roman"/>
          <w:sz w:val="24"/>
          <w:szCs w:val="24"/>
        </w:rPr>
        <w:t xml:space="preserve"> will</w:t>
      </w:r>
      <w:r w:rsidR="001E2D61">
        <w:rPr>
          <w:rFonts w:ascii="Times New Roman" w:eastAsia="Times New Roman" w:hAnsi="Times New Roman" w:cs="Times New Roman"/>
          <w:sz w:val="24"/>
          <w:szCs w:val="24"/>
        </w:rPr>
        <w:t xml:space="preserve"> </w:t>
      </w:r>
      <w:r w:rsidR="001A4B6D">
        <w:rPr>
          <w:rFonts w:ascii="Times New Roman" w:eastAsia="Times New Roman" w:hAnsi="Times New Roman" w:cs="Times New Roman"/>
          <w:sz w:val="24"/>
          <w:szCs w:val="24"/>
        </w:rPr>
        <w:t xml:space="preserve">be </w:t>
      </w:r>
      <w:r w:rsidR="001E2D61">
        <w:rPr>
          <w:rFonts w:ascii="Times New Roman" w:eastAsia="Times New Roman" w:hAnsi="Times New Roman" w:cs="Times New Roman"/>
          <w:sz w:val="24"/>
          <w:szCs w:val="24"/>
        </w:rPr>
        <w:t>viewed by rebels as a precursor to state forces expanding and solidifying their hold on the region. Rebels will anticipate this</w:t>
      </w:r>
      <w:r w:rsidR="00490549">
        <w:rPr>
          <w:rFonts w:ascii="Times New Roman" w:eastAsia="Times New Roman" w:hAnsi="Times New Roman" w:cs="Times New Roman"/>
          <w:sz w:val="24"/>
          <w:szCs w:val="24"/>
        </w:rPr>
        <w:t xml:space="preserve"> outcome</w:t>
      </w:r>
      <w:r w:rsidR="001E2D61">
        <w:rPr>
          <w:rFonts w:ascii="Times New Roman" w:eastAsia="Times New Roman" w:hAnsi="Times New Roman" w:cs="Times New Roman"/>
          <w:sz w:val="24"/>
          <w:szCs w:val="24"/>
        </w:rPr>
        <w:t xml:space="preserve"> due to their knowledge that state forces are generally stronger closer to urban centers, and so better positioned to </w:t>
      </w:r>
      <w:r w:rsidR="00490549">
        <w:rPr>
          <w:rFonts w:ascii="Times New Roman" w:eastAsia="Times New Roman" w:hAnsi="Times New Roman" w:cs="Times New Roman"/>
          <w:sz w:val="24"/>
          <w:szCs w:val="24"/>
        </w:rPr>
        <w:t>ensure that</w:t>
      </w:r>
      <w:r w:rsidR="001E2D61">
        <w:rPr>
          <w:rFonts w:ascii="Times New Roman" w:eastAsia="Times New Roman" w:hAnsi="Times New Roman" w:cs="Times New Roman"/>
          <w:sz w:val="24"/>
          <w:szCs w:val="24"/>
        </w:rPr>
        <w:t xml:space="preserve"> </w:t>
      </w:r>
      <w:r w:rsidR="00490549">
        <w:rPr>
          <w:rFonts w:ascii="Times New Roman" w:eastAsia="Times New Roman" w:hAnsi="Times New Roman" w:cs="Times New Roman"/>
          <w:sz w:val="24"/>
          <w:szCs w:val="24"/>
        </w:rPr>
        <w:t>they are able to capitalize on any incoming aid</w:t>
      </w:r>
      <w:r w:rsidR="001E2D61">
        <w:rPr>
          <w:rFonts w:ascii="Times New Roman" w:eastAsia="Times New Roman" w:hAnsi="Times New Roman" w:cs="Times New Roman"/>
          <w:sz w:val="24"/>
          <w:szCs w:val="24"/>
        </w:rPr>
        <w:t xml:space="preserve">. </w:t>
      </w:r>
      <w:r w:rsidR="00D30AC1">
        <w:rPr>
          <w:rFonts w:ascii="Times New Roman" w:eastAsia="Times New Roman" w:hAnsi="Times New Roman" w:cs="Times New Roman"/>
          <w:sz w:val="24"/>
          <w:szCs w:val="24"/>
        </w:rPr>
        <w:t>This increased strength will then trigger the commitment problem</w:t>
      </w:r>
      <w:r w:rsidR="00091EC6">
        <w:rPr>
          <w:rFonts w:ascii="Times New Roman" w:eastAsia="Times New Roman" w:hAnsi="Times New Roman" w:cs="Times New Roman"/>
          <w:sz w:val="24"/>
          <w:szCs w:val="24"/>
        </w:rPr>
        <w:t>, leading rebels to increase their violence in an attempt to secure their territorial gains. This implies a first hypothesis:</w:t>
      </w:r>
    </w:p>
    <w:p w14:paraId="635BDFA6" w14:textId="3DEA49DA" w:rsidR="00D30AC1" w:rsidRDefault="00D30AC1" w:rsidP="001E2D6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H1: increased</w:t>
      </w:r>
      <w:r w:rsidRPr="00D30AC1">
        <w:rPr>
          <w:rFonts w:ascii="Times New Roman" w:eastAsia="Times New Roman" w:hAnsi="Times New Roman" w:cs="Times New Roman"/>
          <w:sz w:val="24"/>
          <w:szCs w:val="24"/>
        </w:rPr>
        <w:t xml:space="preserve"> aid</w:t>
      </w:r>
      <w:r>
        <w:rPr>
          <w:rFonts w:ascii="Times New Roman" w:eastAsia="Times New Roman" w:hAnsi="Times New Roman" w:cs="Times New Roman"/>
          <w:sz w:val="24"/>
          <w:szCs w:val="24"/>
        </w:rPr>
        <w:t xml:space="preserve"> inflows</w:t>
      </w:r>
      <w:r w:rsidRPr="00D30AC1">
        <w:rPr>
          <w:rFonts w:ascii="Times New Roman" w:eastAsia="Times New Roman" w:hAnsi="Times New Roman" w:cs="Times New Roman"/>
          <w:sz w:val="24"/>
          <w:szCs w:val="24"/>
        </w:rPr>
        <w:t xml:space="preserve"> will increase the intensity of rebel violence in </w:t>
      </w:r>
      <w:r>
        <w:rPr>
          <w:rFonts w:ascii="Times New Roman" w:eastAsia="Times New Roman" w:hAnsi="Times New Roman" w:cs="Times New Roman"/>
          <w:sz w:val="24"/>
          <w:szCs w:val="24"/>
        </w:rPr>
        <w:t>more urban</w:t>
      </w:r>
      <w:r w:rsidRPr="00D30AC1">
        <w:rPr>
          <w:rFonts w:ascii="Times New Roman" w:eastAsia="Times New Roman" w:hAnsi="Times New Roman" w:cs="Times New Roman"/>
          <w:sz w:val="24"/>
          <w:szCs w:val="24"/>
        </w:rPr>
        <w:t xml:space="preserve"> areas.</w:t>
      </w:r>
    </w:p>
    <w:p w14:paraId="60200AEF" w14:textId="4CF37077" w:rsidR="00D30AC1" w:rsidRDefault="00D30AC1" w:rsidP="001E2D6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B3DFD">
        <w:rPr>
          <w:rFonts w:ascii="Times New Roman" w:eastAsia="Times New Roman" w:hAnsi="Times New Roman" w:cs="Times New Roman"/>
          <w:sz w:val="24"/>
          <w:szCs w:val="24"/>
        </w:rPr>
        <w:t>reverse</w:t>
      </w:r>
      <w:r>
        <w:rPr>
          <w:rFonts w:ascii="Times New Roman" w:eastAsia="Times New Roman" w:hAnsi="Times New Roman" w:cs="Times New Roman"/>
          <w:sz w:val="24"/>
          <w:szCs w:val="24"/>
        </w:rPr>
        <w:t xml:space="preserve"> of this is expected to </w:t>
      </w:r>
      <w:r w:rsidR="00091EC6">
        <w:rPr>
          <w:rFonts w:ascii="Times New Roman" w:eastAsia="Times New Roman" w:hAnsi="Times New Roman" w:cs="Times New Roman"/>
          <w:sz w:val="24"/>
          <w:szCs w:val="24"/>
        </w:rPr>
        <w:t xml:space="preserve">occur </w:t>
      </w:r>
      <w:r>
        <w:rPr>
          <w:rFonts w:ascii="Times New Roman" w:eastAsia="Times New Roman" w:hAnsi="Times New Roman" w:cs="Times New Roman"/>
          <w:sz w:val="24"/>
          <w:szCs w:val="24"/>
        </w:rPr>
        <w:t xml:space="preserve">in more rural areas. In these areas, a shift in power in the form of increased aid will be viewed by the state as a precursor to the </w:t>
      </w:r>
      <w:r w:rsidR="00FB3DFD">
        <w:rPr>
          <w:rFonts w:ascii="Times New Roman" w:eastAsia="Times New Roman" w:hAnsi="Times New Roman" w:cs="Times New Roman"/>
          <w:sz w:val="24"/>
          <w:szCs w:val="24"/>
        </w:rPr>
        <w:t>rebels gaining a stronger foothold in the region</w:t>
      </w:r>
      <w:r>
        <w:rPr>
          <w:rFonts w:ascii="Times New Roman" w:eastAsia="Times New Roman" w:hAnsi="Times New Roman" w:cs="Times New Roman"/>
          <w:sz w:val="24"/>
          <w:szCs w:val="24"/>
        </w:rPr>
        <w:t>. State forces will then attempt to stop the rebels from locking in these gains, leading to an increase in conflict intensity. However, this will be violence primarily perpetrated by the state, inflicted on rebels. This expectation forms the second hypothesis:</w:t>
      </w:r>
    </w:p>
    <w:p w14:paraId="01D788B7" w14:textId="793C9B64" w:rsidR="00D30AC1" w:rsidRDefault="00D30AC1" w:rsidP="00D30A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H2: increased</w:t>
      </w:r>
      <w:r w:rsidRPr="00D30AC1">
        <w:rPr>
          <w:rFonts w:ascii="Times New Roman" w:eastAsia="Times New Roman" w:hAnsi="Times New Roman" w:cs="Times New Roman"/>
          <w:sz w:val="24"/>
          <w:szCs w:val="24"/>
        </w:rPr>
        <w:t xml:space="preserve"> aid</w:t>
      </w:r>
      <w:r>
        <w:rPr>
          <w:rFonts w:ascii="Times New Roman" w:eastAsia="Times New Roman" w:hAnsi="Times New Roman" w:cs="Times New Roman"/>
          <w:sz w:val="24"/>
          <w:szCs w:val="24"/>
        </w:rPr>
        <w:t xml:space="preserve"> inflows</w:t>
      </w:r>
      <w:r w:rsidRPr="00D30AC1">
        <w:rPr>
          <w:rFonts w:ascii="Times New Roman" w:eastAsia="Times New Roman" w:hAnsi="Times New Roman" w:cs="Times New Roman"/>
          <w:sz w:val="24"/>
          <w:szCs w:val="24"/>
        </w:rPr>
        <w:t xml:space="preserve"> will increase the intensity of </w:t>
      </w:r>
      <w:r>
        <w:rPr>
          <w:rFonts w:ascii="Times New Roman" w:eastAsia="Times New Roman" w:hAnsi="Times New Roman" w:cs="Times New Roman"/>
          <w:sz w:val="24"/>
          <w:szCs w:val="24"/>
        </w:rPr>
        <w:t>state</w:t>
      </w:r>
      <w:r w:rsidRPr="00D30AC1">
        <w:rPr>
          <w:rFonts w:ascii="Times New Roman" w:eastAsia="Times New Roman" w:hAnsi="Times New Roman" w:cs="Times New Roman"/>
          <w:sz w:val="24"/>
          <w:szCs w:val="24"/>
        </w:rPr>
        <w:t xml:space="preserve"> violence in </w:t>
      </w:r>
      <w:r>
        <w:rPr>
          <w:rFonts w:ascii="Times New Roman" w:eastAsia="Times New Roman" w:hAnsi="Times New Roman" w:cs="Times New Roman"/>
          <w:sz w:val="24"/>
          <w:szCs w:val="24"/>
        </w:rPr>
        <w:t>more rural</w:t>
      </w:r>
      <w:r w:rsidRPr="00D30AC1">
        <w:rPr>
          <w:rFonts w:ascii="Times New Roman" w:eastAsia="Times New Roman" w:hAnsi="Times New Roman" w:cs="Times New Roman"/>
          <w:sz w:val="24"/>
          <w:szCs w:val="24"/>
        </w:rPr>
        <w:t xml:space="preserve"> areas.</w:t>
      </w:r>
    </w:p>
    <w:p w14:paraId="495B3D22" w14:textId="44A4870F" w:rsidR="00D30AC1" w:rsidRPr="00484846" w:rsidRDefault="00D30AC1" w:rsidP="001E2D61">
      <w:pPr>
        <w:ind w:firstLine="720"/>
        <w:rPr>
          <w:rFonts w:ascii="Times New Roman" w:eastAsia="Times New Roman" w:hAnsi="Times New Roman" w:cs="Times New Roman"/>
          <w:sz w:val="24"/>
          <w:szCs w:val="24"/>
        </w:rPr>
      </w:pPr>
    </w:p>
    <w:p w14:paraId="1FD3465D" w14:textId="310326EF" w:rsidR="00F027B5" w:rsidRPr="00F027B5" w:rsidRDefault="00F027B5" w:rsidP="008724A5">
      <w:pPr>
        <w:rPr>
          <w:rFonts w:ascii="Times New Roman" w:hAnsi="Times New Roman" w:cs="Times New Roman"/>
          <w:b/>
          <w:bCs/>
          <w:sz w:val="24"/>
          <w:szCs w:val="24"/>
        </w:rPr>
      </w:pPr>
      <w:r w:rsidRPr="00F027B5">
        <w:rPr>
          <w:rFonts w:ascii="Times New Roman" w:hAnsi="Times New Roman" w:cs="Times New Roman"/>
          <w:b/>
          <w:bCs/>
          <w:sz w:val="24"/>
          <w:szCs w:val="24"/>
        </w:rPr>
        <w:t>Methods</w:t>
      </w:r>
      <w:r w:rsidR="009A504C">
        <w:rPr>
          <w:rFonts w:ascii="Times New Roman" w:hAnsi="Times New Roman" w:cs="Times New Roman"/>
          <w:b/>
          <w:bCs/>
          <w:sz w:val="24"/>
          <w:szCs w:val="24"/>
        </w:rPr>
        <w:t xml:space="preserve"> </w:t>
      </w:r>
      <w:r w:rsidR="00E92893">
        <w:rPr>
          <w:rFonts w:ascii="Times New Roman" w:hAnsi="Times New Roman" w:cs="Times New Roman"/>
          <w:b/>
          <w:bCs/>
          <w:sz w:val="24"/>
          <w:szCs w:val="24"/>
        </w:rPr>
        <w:t>(</w:t>
      </w:r>
      <w:r w:rsidR="00CB3FB4">
        <w:rPr>
          <w:rFonts w:ascii="Times New Roman" w:hAnsi="Times New Roman" w:cs="Times New Roman"/>
          <w:b/>
          <w:bCs/>
          <w:sz w:val="24"/>
          <w:szCs w:val="24"/>
        </w:rPr>
        <w:t>edited</w:t>
      </w:r>
      <w:r w:rsidR="00E92893">
        <w:rPr>
          <w:rFonts w:ascii="Times New Roman" w:hAnsi="Times New Roman" w:cs="Times New Roman"/>
          <w:b/>
          <w:bCs/>
          <w:sz w:val="24"/>
          <w:szCs w:val="24"/>
        </w:rPr>
        <w:t>)</w:t>
      </w:r>
    </w:p>
    <w:p w14:paraId="1D667A3B" w14:textId="078DD30B" w:rsidR="00E04F4A" w:rsidRPr="00E04F4A" w:rsidRDefault="00E04F4A" w:rsidP="008724A5">
      <w:pPr>
        <w:rPr>
          <w:rFonts w:ascii="Times New Roman" w:hAnsi="Times New Roman" w:cs="Times New Roman"/>
          <w:i/>
          <w:iCs/>
          <w:sz w:val="24"/>
          <w:szCs w:val="24"/>
        </w:rPr>
      </w:pPr>
      <w:r w:rsidRPr="00E04F4A">
        <w:rPr>
          <w:rFonts w:ascii="Times New Roman" w:hAnsi="Times New Roman" w:cs="Times New Roman"/>
          <w:i/>
          <w:iCs/>
          <w:sz w:val="24"/>
          <w:szCs w:val="24"/>
        </w:rPr>
        <w:t>Part 1: Data Sources</w:t>
      </w:r>
    </w:p>
    <w:p w14:paraId="7D94760F" w14:textId="69FD53CF" w:rsidR="00C3704F" w:rsidRDefault="00E2228C" w:rsidP="008724A5">
      <w:pPr>
        <w:rPr>
          <w:rFonts w:ascii="Times New Roman" w:hAnsi="Times New Roman" w:cs="Times New Roman"/>
          <w:sz w:val="24"/>
          <w:szCs w:val="24"/>
        </w:rPr>
      </w:pPr>
      <w:r w:rsidRPr="00EC2DE5">
        <w:rPr>
          <w:rFonts w:ascii="Times New Roman" w:hAnsi="Times New Roman" w:cs="Times New Roman"/>
          <w:sz w:val="24"/>
          <w:szCs w:val="24"/>
        </w:rPr>
        <w:tab/>
      </w:r>
      <w:r w:rsidR="00A50FD9" w:rsidRPr="00EC2DE5">
        <w:rPr>
          <w:rFonts w:ascii="Times New Roman" w:hAnsi="Times New Roman" w:cs="Times New Roman"/>
          <w:sz w:val="24"/>
          <w:szCs w:val="24"/>
        </w:rPr>
        <w:t xml:space="preserve">To test this theory, I analyze time-series data </w:t>
      </w:r>
      <w:r w:rsidR="006C4D6F" w:rsidRPr="00EC2DE5">
        <w:rPr>
          <w:rFonts w:ascii="Times New Roman" w:hAnsi="Times New Roman" w:cs="Times New Roman"/>
          <w:sz w:val="24"/>
          <w:szCs w:val="24"/>
        </w:rPr>
        <w:t>covering</w:t>
      </w:r>
      <w:r w:rsidR="00D004B4">
        <w:rPr>
          <w:rFonts w:ascii="Times New Roman" w:hAnsi="Times New Roman" w:cs="Times New Roman"/>
          <w:sz w:val="24"/>
          <w:szCs w:val="24"/>
        </w:rPr>
        <w:t xml:space="preserve"> 27</w:t>
      </w:r>
      <w:r w:rsidR="006C4D6F" w:rsidRPr="00EC2DE5">
        <w:rPr>
          <w:rFonts w:ascii="Times New Roman" w:hAnsi="Times New Roman" w:cs="Times New Roman"/>
          <w:sz w:val="24"/>
          <w:szCs w:val="24"/>
        </w:rPr>
        <w:t xml:space="preserve"> states in </w:t>
      </w:r>
      <w:r w:rsidR="009E0614">
        <w:rPr>
          <w:rFonts w:ascii="Times New Roman" w:hAnsi="Times New Roman" w:cs="Times New Roman"/>
          <w:sz w:val="24"/>
          <w:szCs w:val="24"/>
        </w:rPr>
        <w:t xml:space="preserve">Sub-Saharan </w:t>
      </w:r>
      <w:r w:rsidR="006C4D6F" w:rsidRPr="00EC2DE5">
        <w:rPr>
          <w:rFonts w:ascii="Times New Roman" w:hAnsi="Times New Roman" w:cs="Times New Roman"/>
          <w:sz w:val="24"/>
          <w:szCs w:val="24"/>
        </w:rPr>
        <w:t>Africa</w:t>
      </w:r>
      <w:r w:rsidR="00BB7398">
        <w:rPr>
          <w:rFonts w:ascii="Times New Roman" w:hAnsi="Times New Roman" w:cs="Times New Roman"/>
          <w:sz w:val="24"/>
          <w:szCs w:val="24"/>
        </w:rPr>
        <w:t>, from 1995 through 2014</w:t>
      </w:r>
      <w:r w:rsidR="00D004B4">
        <w:rPr>
          <w:rFonts w:ascii="Times New Roman" w:hAnsi="Times New Roman" w:cs="Times New Roman"/>
          <w:sz w:val="24"/>
          <w:szCs w:val="24"/>
        </w:rPr>
        <w:t>.</w:t>
      </w:r>
      <w:r w:rsidR="008806F0">
        <w:rPr>
          <w:rFonts w:ascii="Times New Roman" w:hAnsi="Times New Roman" w:cs="Times New Roman"/>
          <w:sz w:val="24"/>
          <w:szCs w:val="24"/>
        </w:rPr>
        <w:t>\</w:t>
      </w:r>
      <w:proofErr w:type="gramStart"/>
      <w:r w:rsidR="008806F0">
        <w:rPr>
          <w:rFonts w:ascii="Times New Roman" w:hAnsi="Times New Roman" w:cs="Times New Roman"/>
          <w:sz w:val="24"/>
          <w:szCs w:val="24"/>
        </w:rPr>
        <w:t>footnote{</w:t>
      </w:r>
      <w:proofErr w:type="gramEnd"/>
      <w:r w:rsidR="008806F0">
        <w:rPr>
          <w:rFonts w:ascii="Times New Roman" w:hAnsi="Times New Roman" w:cs="Times New Roman"/>
          <w:sz w:val="24"/>
          <w:szCs w:val="24"/>
        </w:rPr>
        <w:t>While a larger timeframe would be preferable, this timeframe is primarily imposed by the limits of the data, especially the geolocated aid data.}</w:t>
      </w:r>
      <w:r w:rsidR="00D004B4">
        <w:rPr>
          <w:rFonts w:ascii="Times New Roman" w:hAnsi="Times New Roman" w:cs="Times New Roman"/>
          <w:sz w:val="24"/>
          <w:szCs w:val="24"/>
        </w:rPr>
        <w:t xml:space="preserve"> </w:t>
      </w:r>
      <w:r w:rsidR="00BB7398">
        <w:rPr>
          <w:rFonts w:ascii="Times New Roman" w:hAnsi="Times New Roman" w:cs="Times New Roman"/>
          <w:sz w:val="24"/>
          <w:szCs w:val="24"/>
        </w:rPr>
        <w:t>This sample includes all states</w:t>
      </w:r>
      <w:r w:rsidR="00F551AE">
        <w:rPr>
          <w:rFonts w:ascii="Times New Roman" w:hAnsi="Times New Roman" w:cs="Times New Roman"/>
          <w:sz w:val="24"/>
          <w:szCs w:val="24"/>
        </w:rPr>
        <w:t xml:space="preserve"> in the region</w:t>
      </w:r>
      <w:r w:rsidR="00BB7398">
        <w:rPr>
          <w:rFonts w:ascii="Times New Roman" w:hAnsi="Times New Roman" w:cs="Times New Roman"/>
          <w:sz w:val="24"/>
          <w:szCs w:val="24"/>
        </w:rPr>
        <w:t xml:space="preserve"> that experienced a civil war or internationalized civil war </w:t>
      </w:r>
      <w:r w:rsidR="008F7997">
        <w:rPr>
          <w:rFonts w:ascii="Times New Roman" w:hAnsi="Times New Roman" w:cs="Times New Roman"/>
          <w:sz w:val="24"/>
          <w:szCs w:val="24"/>
        </w:rPr>
        <w:t xml:space="preserve">during this time </w:t>
      </w:r>
      <w:r w:rsidR="00BB7398">
        <w:rPr>
          <w:rFonts w:ascii="Times New Roman" w:hAnsi="Times New Roman" w:cs="Times New Roman"/>
          <w:sz w:val="24"/>
          <w:szCs w:val="24"/>
        </w:rPr>
        <w:t>according to the UCDP’s Armed Conflict Dataset \</w:t>
      </w:r>
      <w:proofErr w:type="gramStart"/>
      <w:r w:rsidR="00BB7398">
        <w:rPr>
          <w:rFonts w:ascii="Times New Roman" w:hAnsi="Times New Roman" w:cs="Times New Roman"/>
          <w:sz w:val="24"/>
          <w:szCs w:val="24"/>
        </w:rPr>
        <w:t>cite{</w:t>
      </w:r>
      <w:proofErr w:type="gramEnd"/>
      <w:r w:rsidR="00BB7398">
        <w:t>gleditsch2002armed</w:t>
      </w:r>
      <w:r w:rsidR="00BB7398">
        <w:rPr>
          <w:rFonts w:ascii="Times New Roman" w:hAnsi="Times New Roman" w:cs="Times New Roman"/>
          <w:sz w:val="24"/>
          <w:szCs w:val="24"/>
        </w:rPr>
        <w:t>,</w:t>
      </w:r>
      <w:r w:rsidR="008F7997" w:rsidRPr="008F7997">
        <w:t xml:space="preserve"> </w:t>
      </w:r>
      <w:r w:rsidR="008F7997">
        <w:t>davies2022organized</w:t>
      </w:r>
      <w:r w:rsidR="00BB7398">
        <w:rPr>
          <w:rFonts w:ascii="Times New Roman" w:hAnsi="Times New Roman" w:cs="Times New Roman"/>
          <w:sz w:val="24"/>
          <w:szCs w:val="24"/>
        </w:rPr>
        <w:t>}</w:t>
      </w:r>
      <w:r w:rsidR="008F7997">
        <w:rPr>
          <w:rFonts w:ascii="Times New Roman" w:hAnsi="Times New Roman" w:cs="Times New Roman"/>
          <w:sz w:val="24"/>
          <w:szCs w:val="24"/>
        </w:rPr>
        <w:t xml:space="preserve">. </w:t>
      </w:r>
      <w:r w:rsidR="00D004B4">
        <w:rPr>
          <w:rFonts w:ascii="Times New Roman" w:hAnsi="Times New Roman" w:cs="Times New Roman"/>
          <w:sz w:val="24"/>
          <w:szCs w:val="24"/>
        </w:rPr>
        <w:t>The states in this analysis are</w:t>
      </w:r>
      <w:r w:rsidR="00E92893" w:rsidRPr="00EC2DE5">
        <w:rPr>
          <w:rFonts w:ascii="Times New Roman" w:hAnsi="Times New Roman" w:cs="Times New Roman"/>
          <w:sz w:val="24"/>
          <w:szCs w:val="24"/>
        </w:rPr>
        <w:t xml:space="preserve"> listed in this footnote</w:t>
      </w:r>
      <w:r w:rsidR="00A50FD9" w:rsidRPr="00EC2DE5">
        <w:rPr>
          <w:rFonts w:ascii="Times New Roman" w:hAnsi="Times New Roman" w:cs="Times New Roman"/>
          <w:sz w:val="24"/>
          <w:szCs w:val="24"/>
        </w:rPr>
        <w:t>.</w:t>
      </w:r>
      <w:r w:rsidR="006C4D6F" w:rsidRPr="00EC2DE5">
        <w:rPr>
          <w:rFonts w:ascii="Times New Roman" w:hAnsi="Times New Roman" w:cs="Times New Roman"/>
          <w:sz w:val="24"/>
          <w:szCs w:val="24"/>
        </w:rPr>
        <w:t>\</w:t>
      </w:r>
      <w:proofErr w:type="gramStart"/>
      <w:r w:rsidR="006C4D6F" w:rsidRPr="00EC2DE5">
        <w:rPr>
          <w:rFonts w:ascii="Times New Roman" w:hAnsi="Times New Roman" w:cs="Times New Roman"/>
          <w:sz w:val="24"/>
          <w:szCs w:val="24"/>
        </w:rPr>
        <w:t>footnote{</w:t>
      </w:r>
      <w:proofErr w:type="gramEnd"/>
      <w:r w:rsidR="006C4D6F" w:rsidRPr="00EC2DE5">
        <w:rPr>
          <w:rFonts w:ascii="Times New Roman" w:hAnsi="Times New Roman" w:cs="Times New Roman"/>
          <w:sz w:val="24"/>
          <w:szCs w:val="24"/>
        </w:rPr>
        <w:t xml:space="preserve">The states included in this analysis are: </w:t>
      </w:r>
      <w:r w:rsidR="00EC2DE5" w:rsidRPr="00EC2DE5">
        <w:rPr>
          <w:rFonts w:ascii="Times New Roman" w:hAnsi="Times New Roman" w:cs="Times New Roman"/>
          <w:sz w:val="24"/>
          <w:szCs w:val="24"/>
        </w:rPr>
        <w:t>Angola, Burundi, Cameroon, the Central African Republic, Chad, Comoros, the Democratic Republic of the Congo,  the Republic of Congo, Cote d’Ivoire, Eritrea, Ethiopia, Guinea-Bissau, Guinea, Kenya, Lesotho, Liberia, Mali, Mauritania, Mozambique, Niger, Nigeria, Rwanda, Senegal, Sierra Leone, Somalia, South Sudan, and Sudan</w:t>
      </w:r>
      <w:r w:rsidR="006C4D6F" w:rsidRPr="00EC2DE5">
        <w:rPr>
          <w:rFonts w:ascii="Times New Roman" w:hAnsi="Times New Roman" w:cs="Times New Roman"/>
          <w:sz w:val="24"/>
          <w:szCs w:val="24"/>
        </w:rPr>
        <w:t>.}</w:t>
      </w:r>
      <w:r w:rsidR="00BB7398">
        <w:rPr>
          <w:rFonts w:ascii="Times New Roman" w:hAnsi="Times New Roman" w:cs="Times New Roman"/>
          <w:sz w:val="24"/>
          <w:szCs w:val="24"/>
        </w:rPr>
        <w:t xml:space="preserve"> </w:t>
      </w:r>
      <w:r w:rsidR="003F1DED" w:rsidRPr="00EC2DE5">
        <w:rPr>
          <w:rFonts w:ascii="Times New Roman" w:hAnsi="Times New Roman" w:cs="Times New Roman"/>
          <w:sz w:val="24"/>
          <w:szCs w:val="24"/>
        </w:rPr>
        <w:t xml:space="preserve">I use subnational data on aid from </w:t>
      </w:r>
      <w:proofErr w:type="spellStart"/>
      <w:r w:rsidR="003F1DED" w:rsidRPr="00EC2DE5">
        <w:rPr>
          <w:rFonts w:ascii="Times New Roman" w:hAnsi="Times New Roman" w:cs="Times New Roman"/>
          <w:sz w:val="24"/>
          <w:szCs w:val="24"/>
        </w:rPr>
        <w:t>Aiddata’s</w:t>
      </w:r>
      <w:proofErr w:type="spellEnd"/>
      <w:r w:rsidR="003F1DED" w:rsidRPr="00EC2DE5">
        <w:rPr>
          <w:rFonts w:ascii="Times New Roman" w:hAnsi="Times New Roman" w:cs="Times New Roman"/>
          <w:sz w:val="24"/>
          <w:szCs w:val="24"/>
        </w:rPr>
        <w:t xml:space="preserve"> </w:t>
      </w:r>
      <w:proofErr w:type="spellStart"/>
      <w:r w:rsidR="003F1DED" w:rsidRPr="00EC2DE5">
        <w:rPr>
          <w:rFonts w:ascii="Times New Roman" w:hAnsi="Times New Roman" w:cs="Times New Roman"/>
          <w:sz w:val="24"/>
          <w:szCs w:val="24"/>
        </w:rPr>
        <w:t>Geoquery</w:t>
      </w:r>
      <w:proofErr w:type="spellEnd"/>
      <w:r w:rsidR="003F1DED" w:rsidRPr="00EC2DE5">
        <w:rPr>
          <w:rFonts w:ascii="Times New Roman" w:hAnsi="Times New Roman" w:cs="Times New Roman"/>
          <w:sz w:val="24"/>
          <w:szCs w:val="24"/>
        </w:rPr>
        <w:t xml:space="preserve"> portal, combined with data</w:t>
      </w:r>
      <w:r w:rsidR="00D004B4">
        <w:rPr>
          <w:rFonts w:ascii="Times New Roman" w:hAnsi="Times New Roman" w:cs="Times New Roman"/>
          <w:sz w:val="24"/>
          <w:szCs w:val="24"/>
        </w:rPr>
        <w:t xml:space="preserve"> on</w:t>
      </w:r>
      <w:r w:rsidR="003F1DED" w:rsidRPr="00EC2DE5">
        <w:rPr>
          <w:rFonts w:ascii="Times New Roman" w:hAnsi="Times New Roman" w:cs="Times New Roman"/>
          <w:sz w:val="24"/>
          <w:szCs w:val="24"/>
        </w:rPr>
        <w:t xml:space="preserve"> from the World Bank’s </w:t>
      </w:r>
      <w:r w:rsidR="00294E53" w:rsidRPr="00EC2DE5">
        <w:rPr>
          <w:rFonts w:ascii="Times New Roman" w:hAnsi="Times New Roman" w:cs="Times New Roman"/>
          <w:sz w:val="24"/>
          <w:szCs w:val="24"/>
        </w:rPr>
        <w:t>World Development Indicators</w:t>
      </w:r>
      <w:r w:rsidR="00D004B4">
        <w:rPr>
          <w:rFonts w:ascii="Times New Roman" w:hAnsi="Times New Roman" w:cs="Times New Roman"/>
          <w:sz w:val="24"/>
          <w:szCs w:val="24"/>
        </w:rPr>
        <w:t>,</w:t>
      </w:r>
      <w:r w:rsidR="003F1DED" w:rsidRPr="00EC2DE5">
        <w:rPr>
          <w:rFonts w:ascii="Times New Roman" w:hAnsi="Times New Roman" w:cs="Times New Roman"/>
          <w:sz w:val="24"/>
          <w:szCs w:val="24"/>
        </w:rPr>
        <w:t xml:space="preserve"> </w:t>
      </w:r>
      <w:r w:rsidR="00C95CE4">
        <w:rPr>
          <w:rFonts w:ascii="Times New Roman" w:hAnsi="Times New Roman" w:cs="Times New Roman"/>
          <w:sz w:val="24"/>
          <w:szCs w:val="24"/>
        </w:rPr>
        <w:t>Varieties of Democracy (V-Dem)</w:t>
      </w:r>
      <w:r w:rsidR="003F1DED" w:rsidRPr="00EC2DE5">
        <w:rPr>
          <w:rFonts w:ascii="Times New Roman" w:hAnsi="Times New Roman" w:cs="Times New Roman"/>
          <w:sz w:val="24"/>
          <w:szCs w:val="24"/>
        </w:rPr>
        <w:t xml:space="preserve"> scores</w:t>
      </w:r>
      <w:r w:rsidR="00D004B4">
        <w:rPr>
          <w:rFonts w:ascii="Times New Roman" w:hAnsi="Times New Roman" w:cs="Times New Roman"/>
          <w:sz w:val="24"/>
          <w:szCs w:val="24"/>
        </w:rPr>
        <w:t xml:space="preserve">, and conflict data from the </w:t>
      </w:r>
      <w:r w:rsidR="00D004B4" w:rsidRPr="008F7997">
        <w:rPr>
          <w:rFonts w:ascii="Times New Roman" w:hAnsi="Times New Roman" w:cs="Times New Roman"/>
          <w:sz w:val="24"/>
          <w:szCs w:val="24"/>
        </w:rPr>
        <w:t>UCDP</w:t>
      </w:r>
      <w:r w:rsidR="003F1DED" w:rsidRPr="00EC2DE5">
        <w:rPr>
          <w:rFonts w:ascii="Times New Roman" w:hAnsi="Times New Roman" w:cs="Times New Roman"/>
          <w:sz w:val="24"/>
          <w:szCs w:val="24"/>
        </w:rPr>
        <w:t xml:space="preserve"> \</w:t>
      </w:r>
      <w:proofErr w:type="gramStart"/>
      <w:r w:rsidR="003F1DED" w:rsidRPr="00EC2DE5">
        <w:rPr>
          <w:rFonts w:ascii="Times New Roman" w:hAnsi="Times New Roman" w:cs="Times New Roman"/>
          <w:sz w:val="24"/>
          <w:szCs w:val="24"/>
        </w:rPr>
        <w:t>cite</w:t>
      </w:r>
      <w:r w:rsidR="00091269" w:rsidRPr="00EC2DE5">
        <w:rPr>
          <w:rFonts w:ascii="Times New Roman" w:hAnsi="Times New Roman" w:cs="Times New Roman"/>
          <w:sz w:val="24"/>
          <w:szCs w:val="24"/>
        </w:rPr>
        <w:t>{</w:t>
      </w:r>
      <w:proofErr w:type="gramEnd"/>
      <w:r w:rsidR="000F3529" w:rsidRPr="00EC2DE5">
        <w:rPr>
          <w:rFonts w:ascii="Times New Roman" w:hAnsi="Times New Roman" w:cs="Times New Roman"/>
          <w:sz w:val="24"/>
          <w:szCs w:val="24"/>
        </w:rPr>
        <w:t>goodman2019geoquery,</w:t>
      </w:r>
      <w:r w:rsidR="00091269" w:rsidRPr="00EC2DE5">
        <w:rPr>
          <w:rFonts w:ascii="Times New Roman" w:hAnsi="Times New Roman" w:cs="Times New Roman"/>
          <w:sz w:val="24"/>
          <w:szCs w:val="24"/>
        </w:rPr>
        <w:t>wb2022</w:t>
      </w:r>
      <w:r w:rsidR="00CE1F0D" w:rsidRPr="00EC2DE5">
        <w:rPr>
          <w:rFonts w:ascii="Times New Roman" w:hAnsi="Times New Roman" w:cs="Times New Roman"/>
          <w:sz w:val="24"/>
          <w:szCs w:val="24"/>
        </w:rPr>
        <w:t>,</w:t>
      </w:r>
      <w:r w:rsidR="003F1DED" w:rsidRPr="00EC2DE5">
        <w:rPr>
          <w:rFonts w:ascii="Times New Roman" w:hAnsi="Times New Roman" w:cs="Times New Roman"/>
          <w:sz w:val="24"/>
          <w:szCs w:val="24"/>
        </w:rPr>
        <w:t xml:space="preserve"> </w:t>
      </w:r>
      <w:r w:rsidR="00C95CE4">
        <w:rPr>
          <w:rFonts w:ascii="Times New Roman" w:hAnsi="Times New Roman" w:cs="Times New Roman"/>
          <w:sz w:val="24"/>
          <w:szCs w:val="24"/>
        </w:rPr>
        <w:t>vdem2023</w:t>
      </w:r>
      <w:r w:rsidR="00D004B4">
        <w:rPr>
          <w:rFonts w:ascii="Times New Roman" w:hAnsi="Times New Roman" w:cs="Times New Roman"/>
          <w:sz w:val="24"/>
          <w:szCs w:val="24"/>
        </w:rPr>
        <w:t>,</w:t>
      </w:r>
      <w:r w:rsidR="00C95CE4">
        <w:rPr>
          <w:rFonts w:ascii="Times New Roman" w:hAnsi="Times New Roman" w:cs="Times New Roman"/>
          <w:sz w:val="24"/>
          <w:szCs w:val="24"/>
        </w:rPr>
        <w:t xml:space="preserve"> </w:t>
      </w:r>
      <w:r w:rsidR="00C95CE4">
        <w:t>pemstein2018v,</w:t>
      </w:r>
      <w:r w:rsidR="00D004B4" w:rsidRPr="00D004B4">
        <w:rPr>
          <w:rFonts w:ascii="Times New Roman" w:hAnsi="Times New Roman" w:cs="Times New Roman"/>
          <w:sz w:val="24"/>
          <w:szCs w:val="24"/>
        </w:rPr>
        <w:t xml:space="preserve"> </w:t>
      </w:r>
      <w:r w:rsidR="00D004B4">
        <w:rPr>
          <w:rFonts w:ascii="Times New Roman" w:hAnsi="Times New Roman" w:cs="Times New Roman"/>
          <w:sz w:val="24"/>
          <w:szCs w:val="24"/>
        </w:rPr>
        <w:t>davies2022organized, sundberg2013introducing</w:t>
      </w:r>
      <w:r w:rsidR="00CE1F0D" w:rsidRPr="00EC2DE5">
        <w:rPr>
          <w:rFonts w:ascii="Times New Roman" w:hAnsi="Times New Roman" w:cs="Times New Roman"/>
          <w:sz w:val="24"/>
          <w:szCs w:val="24"/>
        </w:rPr>
        <w:t>}</w:t>
      </w:r>
      <w:r w:rsidR="00847839" w:rsidRPr="00EC2DE5">
        <w:rPr>
          <w:rFonts w:ascii="Times New Roman" w:hAnsi="Times New Roman" w:cs="Times New Roman"/>
          <w:sz w:val="24"/>
          <w:szCs w:val="24"/>
        </w:rPr>
        <w:t>.</w:t>
      </w:r>
      <w:r w:rsidR="00B50195" w:rsidRPr="00EC2DE5">
        <w:rPr>
          <w:rFonts w:ascii="Times New Roman" w:hAnsi="Times New Roman" w:cs="Times New Roman"/>
          <w:sz w:val="24"/>
          <w:szCs w:val="24"/>
        </w:rPr>
        <w:t xml:space="preserve"> </w:t>
      </w:r>
    </w:p>
    <w:p w14:paraId="61E3E956" w14:textId="4D279BD8" w:rsidR="004D5D99" w:rsidRDefault="003F1DED" w:rsidP="008724A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Geoquery</w:t>
      </w:r>
      <w:proofErr w:type="spellEnd"/>
      <w:r>
        <w:rPr>
          <w:rFonts w:ascii="Times New Roman" w:hAnsi="Times New Roman" w:cs="Times New Roman"/>
          <w:sz w:val="24"/>
          <w:szCs w:val="24"/>
        </w:rPr>
        <w:t xml:space="preserve">, a project of the </w:t>
      </w:r>
      <w:proofErr w:type="spellStart"/>
      <w:r>
        <w:rPr>
          <w:rFonts w:ascii="Times New Roman" w:hAnsi="Times New Roman" w:cs="Times New Roman"/>
          <w:sz w:val="24"/>
          <w:szCs w:val="24"/>
        </w:rPr>
        <w:t>Aiddata</w:t>
      </w:r>
      <w:proofErr w:type="spellEnd"/>
      <w:r>
        <w:rPr>
          <w:rFonts w:ascii="Times New Roman" w:hAnsi="Times New Roman" w:cs="Times New Roman"/>
          <w:sz w:val="24"/>
          <w:szCs w:val="24"/>
        </w:rPr>
        <w:t xml:space="preserve"> research lab, is a geospatial data collection effort that </w:t>
      </w:r>
      <w:r w:rsidR="00D95AF0">
        <w:rPr>
          <w:rFonts w:ascii="Times New Roman" w:hAnsi="Times New Roman" w:cs="Times New Roman"/>
          <w:sz w:val="24"/>
          <w:szCs w:val="24"/>
        </w:rPr>
        <w:t xml:space="preserve">integrates several preexisting data collection efforts with accurate data on the subnational boundaries </w:t>
      </w:r>
      <w:r w:rsidR="00101A5C">
        <w:rPr>
          <w:rFonts w:ascii="Times New Roman" w:hAnsi="Times New Roman" w:cs="Times New Roman"/>
          <w:sz w:val="24"/>
          <w:szCs w:val="24"/>
        </w:rPr>
        <w:t>within</w:t>
      </w:r>
      <w:r w:rsidR="00D95AF0">
        <w:rPr>
          <w:rFonts w:ascii="Times New Roman" w:hAnsi="Times New Roman" w:cs="Times New Roman"/>
          <w:sz w:val="24"/>
          <w:szCs w:val="24"/>
        </w:rPr>
        <w:t xml:space="preserve"> states </w:t>
      </w:r>
      <w:r w:rsidR="000F3529">
        <w:rPr>
          <w:rFonts w:ascii="Times New Roman" w:hAnsi="Times New Roman" w:cs="Times New Roman"/>
          <w:sz w:val="24"/>
          <w:szCs w:val="24"/>
        </w:rPr>
        <w:t>\cite{goodman2019geoquery}</w:t>
      </w:r>
      <w:r w:rsidR="00D95AF0">
        <w:rPr>
          <w:rFonts w:ascii="Times New Roman" w:hAnsi="Times New Roman" w:cs="Times New Roman"/>
          <w:sz w:val="24"/>
          <w:szCs w:val="24"/>
        </w:rPr>
        <w:t>. This allows preexisting data sets with a geographic component, such as the UCDP’s Georeferenced Event Dataset</w:t>
      </w:r>
      <w:r w:rsidR="000F3529">
        <w:rPr>
          <w:rFonts w:ascii="Times New Roman" w:hAnsi="Times New Roman" w:cs="Times New Roman"/>
          <w:sz w:val="24"/>
          <w:szCs w:val="24"/>
        </w:rPr>
        <w:t xml:space="preserve"> \</w:t>
      </w:r>
      <w:proofErr w:type="gramStart"/>
      <w:r w:rsidR="000F3529">
        <w:rPr>
          <w:rFonts w:ascii="Times New Roman" w:hAnsi="Times New Roman" w:cs="Times New Roman"/>
          <w:sz w:val="24"/>
          <w:szCs w:val="24"/>
        </w:rPr>
        <w:t>cite{</w:t>
      </w:r>
      <w:proofErr w:type="gramEnd"/>
      <w:r w:rsidR="000F3529">
        <w:rPr>
          <w:rFonts w:ascii="Times New Roman" w:hAnsi="Times New Roman" w:cs="Times New Roman"/>
          <w:sz w:val="24"/>
          <w:szCs w:val="24"/>
        </w:rPr>
        <w:t>davies2022organized,</w:t>
      </w:r>
      <w:r w:rsidR="00C837E9">
        <w:rPr>
          <w:rFonts w:ascii="Times New Roman" w:hAnsi="Times New Roman" w:cs="Times New Roman"/>
          <w:sz w:val="24"/>
          <w:szCs w:val="24"/>
        </w:rPr>
        <w:t xml:space="preserve"> </w:t>
      </w:r>
      <w:r w:rsidR="000F3529">
        <w:rPr>
          <w:rFonts w:ascii="Times New Roman" w:hAnsi="Times New Roman" w:cs="Times New Roman"/>
          <w:sz w:val="24"/>
          <w:szCs w:val="24"/>
        </w:rPr>
        <w:t>sundberg2013introducing}</w:t>
      </w:r>
      <w:r w:rsidR="00D95AF0">
        <w:rPr>
          <w:rFonts w:ascii="Times New Roman" w:hAnsi="Times New Roman" w:cs="Times New Roman"/>
          <w:sz w:val="24"/>
          <w:szCs w:val="24"/>
        </w:rPr>
        <w:t xml:space="preserve">, to be mapped to </w:t>
      </w:r>
      <w:r w:rsidR="00D004B4">
        <w:rPr>
          <w:rFonts w:ascii="Times New Roman" w:hAnsi="Times New Roman" w:cs="Times New Roman"/>
          <w:sz w:val="24"/>
          <w:szCs w:val="24"/>
        </w:rPr>
        <w:t xml:space="preserve">first-level </w:t>
      </w:r>
      <w:r w:rsidR="00D95AF0">
        <w:rPr>
          <w:rFonts w:ascii="Times New Roman" w:hAnsi="Times New Roman" w:cs="Times New Roman"/>
          <w:sz w:val="24"/>
          <w:szCs w:val="24"/>
        </w:rPr>
        <w:t>subnational administrative divisions</w:t>
      </w:r>
      <w:r w:rsidR="006C4D6F">
        <w:rPr>
          <w:rFonts w:ascii="Times New Roman" w:hAnsi="Times New Roman" w:cs="Times New Roman"/>
          <w:sz w:val="24"/>
          <w:szCs w:val="24"/>
        </w:rPr>
        <w:t xml:space="preserve">. The first administrative subdivision </w:t>
      </w:r>
      <w:r w:rsidR="009B7642">
        <w:rPr>
          <w:rFonts w:ascii="Times New Roman" w:hAnsi="Times New Roman" w:cs="Times New Roman"/>
          <w:sz w:val="24"/>
          <w:szCs w:val="24"/>
        </w:rPr>
        <w:t>is</w:t>
      </w:r>
      <w:r w:rsidR="006C4D6F">
        <w:rPr>
          <w:rFonts w:ascii="Times New Roman" w:hAnsi="Times New Roman" w:cs="Times New Roman"/>
          <w:sz w:val="24"/>
          <w:szCs w:val="24"/>
        </w:rPr>
        <w:t xml:space="preserve"> the first set of administrative subdivisions within the borders of </w:t>
      </w:r>
      <w:r w:rsidR="009B7642">
        <w:rPr>
          <w:rFonts w:ascii="Times New Roman" w:hAnsi="Times New Roman" w:cs="Times New Roman"/>
          <w:sz w:val="24"/>
          <w:szCs w:val="24"/>
        </w:rPr>
        <w:t>a</w:t>
      </w:r>
      <w:r w:rsidR="006C4D6F">
        <w:rPr>
          <w:rFonts w:ascii="Times New Roman" w:hAnsi="Times New Roman" w:cs="Times New Roman"/>
          <w:sz w:val="24"/>
          <w:szCs w:val="24"/>
        </w:rPr>
        <w:t xml:space="preserve"> state, which are a state’s</w:t>
      </w:r>
      <w:r w:rsidR="009B7642">
        <w:rPr>
          <w:rFonts w:ascii="Times New Roman" w:hAnsi="Times New Roman" w:cs="Times New Roman"/>
          <w:sz w:val="24"/>
          <w:szCs w:val="24"/>
        </w:rPr>
        <w:t xml:space="preserve"> constituent</w:t>
      </w:r>
      <w:r w:rsidR="006C4D6F">
        <w:rPr>
          <w:rFonts w:ascii="Times New Roman" w:hAnsi="Times New Roman" w:cs="Times New Roman"/>
          <w:sz w:val="24"/>
          <w:szCs w:val="24"/>
        </w:rPr>
        <w:t xml:space="preserve"> provinces</w:t>
      </w:r>
      <w:r w:rsidR="009B7642">
        <w:rPr>
          <w:rFonts w:ascii="Times New Roman" w:hAnsi="Times New Roman" w:cs="Times New Roman"/>
          <w:sz w:val="24"/>
          <w:szCs w:val="24"/>
        </w:rPr>
        <w:t xml:space="preserve"> or analogous territorial divisions</w:t>
      </w:r>
      <w:r w:rsidR="006C4D6F">
        <w:rPr>
          <w:rFonts w:ascii="Times New Roman" w:hAnsi="Times New Roman" w:cs="Times New Roman"/>
          <w:sz w:val="24"/>
          <w:szCs w:val="24"/>
        </w:rPr>
        <w:t>. The unit of analysis is thus the subdivision-year</w:t>
      </w:r>
      <w:r w:rsidR="008F7997">
        <w:rPr>
          <w:rFonts w:ascii="Times New Roman" w:hAnsi="Times New Roman" w:cs="Times New Roman"/>
          <w:sz w:val="24"/>
          <w:szCs w:val="24"/>
        </w:rPr>
        <w:t>.</w:t>
      </w:r>
    </w:p>
    <w:p w14:paraId="6689044C" w14:textId="7514899C" w:rsidR="00E45686" w:rsidRDefault="00C3704F" w:rsidP="008724A5">
      <w:pPr>
        <w:ind w:firstLine="720"/>
        <w:rPr>
          <w:rFonts w:ascii="Times New Roman" w:hAnsi="Times New Roman" w:cs="Times New Roman"/>
          <w:sz w:val="24"/>
          <w:szCs w:val="24"/>
        </w:rPr>
      </w:pPr>
      <w:r>
        <w:rPr>
          <w:rFonts w:ascii="Times New Roman" w:hAnsi="Times New Roman" w:cs="Times New Roman"/>
          <w:sz w:val="24"/>
          <w:szCs w:val="24"/>
        </w:rPr>
        <w:t>T</w:t>
      </w:r>
      <w:r w:rsidR="00BB7398">
        <w:rPr>
          <w:rFonts w:ascii="Times New Roman" w:hAnsi="Times New Roman" w:cs="Times New Roman"/>
          <w:sz w:val="24"/>
          <w:szCs w:val="24"/>
        </w:rPr>
        <w:t>o measure conflict intensity, I match</w:t>
      </w:r>
      <w:r w:rsidR="00D95AF0">
        <w:rPr>
          <w:rFonts w:ascii="Times New Roman" w:hAnsi="Times New Roman" w:cs="Times New Roman"/>
          <w:sz w:val="24"/>
          <w:szCs w:val="24"/>
        </w:rPr>
        <w:t xml:space="preserve"> to each </w:t>
      </w:r>
      <w:r w:rsidR="006824DE">
        <w:rPr>
          <w:rFonts w:ascii="Times New Roman" w:hAnsi="Times New Roman" w:cs="Times New Roman"/>
          <w:sz w:val="24"/>
          <w:szCs w:val="24"/>
        </w:rPr>
        <w:t>subdivision</w:t>
      </w:r>
      <w:r w:rsidR="00D95AF0">
        <w:rPr>
          <w:rFonts w:ascii="Times New Roman" w:hAnsi="Times New Roman" w:cs="Times New Roman"/>
          <w:sz w:val="24"/>
          <w:szCs w:val="24"/>
        </w:rPr>
        <w:t>-year</w:t>
      </w:r>
      <w:r>
        <w:rPr>
          <w:rFonts w:ascii="Times New Roman" w:hAnsi="Times New Roman" w:cs="Times New Roman"/>
          <w:sz w:val="24"/>
          <w:szCs w:val="24"/>
        </w:rPr>
        <w:t xml:space="preserve"> the </w:t>
      </w:r>
      <w:r w:rsidR="00D95AF0">
        <w:rPr>
          <w:rFonts w:ascii="Times New Roman" w:hAnsi="Times New Roman" w:cs="Times New Roman"/>
          <w:sz w:val="24"/>
          <w:szCs w:val="24"/>
        </w:rPr>
        <w:t>UCDP conflict death counts</w:t>
      </w:r>
      <w:r w:rsidR="000F3529">
        <w:rPr>
          <w:rFonts w:ascii="Times New Roman" w:hAnsi="Times New Roman" w:cs="Times New Roman"/>
          <w:sz w:val="24"/>
          <w:szCs w:val="24"/>
        </w:rPr>
        <w:t xml:space="preserve"> from version </w:t>
      </w:r>
      <w:r w:rsidR="00D004B4">
        <w:rPr>
          <w:rFonts w:ascii="Times New Roman" w:hAnsi="Times New Roman" w:cs="Times New Roman"/>
          <w:sz w:val="24"/>
          <w:szCs w:val="24"/>
        </w:rPr>
        <w:t>22</w:t>
      </w:r>
      <w:r w:rsidR="000F3529">
        <w:rPr>
          <w:rFonts w:ascii="Times New Roman" w:hAnsi="Times New Roman" w:cs="Times New Roman"/>
          <w:sz w:val="24"/>
          <w:szCs w:val="24"/>
        </w:rPr>
        <w:t>.1 of the UCDP’s Georeferenced Event Dataset \cite{sundberg2013introducing}</w:t>
      </w:r>
      <w:r w:rsidR="009B7642">
        <w:rPr>
          <w:rFonts w:ascii="Times New Roman" w:hAnsi="Times New Roman" w:cs="Times New Roman"/>
          <w:sz w:val="24"/>
          <w:szCs w:val="24"/>
        </w:rPr>
        <w:t xml:space="preserve"> that took place within that subdivision</w:t>
      </w:r>
      <w:r w:rsidR="008F7997">
        <w:rPr>
          <w:rFonts w:ascii="Times New Roman" w:hAnsi="Times New Roman" w:cs="Times New Roman"/>
          <w:sz w:val="24"/>
          <w:szCs w:val="24"/>
        </w:rPr>
        <w:t xml:space="preserve"> during that year.\</w:t>
      </w:r>
      <w:proofErr w:type="gramStart"/>
      <w:r w:rsidR="008F7997">
        <w:rPr>
          <w:rFonts w:ascii="Times New Roman" w:hAnsi="Times New Roman" w:cs="Times New Roman"/>
          <w:sz w:val="24"/>
          <w:szCs w:val="24"/>
        </w:rPr>
        <w:t>footnote{</w:t>
      </w:r>
      <w:proofErr w:type="gramEnd"/>
      <w:r w:rsidR="008F7997">
        <w:rPr>
          <w:rFonts w:ascii="Times New Roman" w:hAnsi="Times New Roman" w:cs="Times New Roman"/>
          <w:sz w:val="24"/>
          <w:szCs w:val="24"/>
        </w:rPr>
        <w:t xml:space="preserve">Due to compatibility UCDP’s datasets, this means that all of these events are also events that were coded as part of the conflicts identified in the ACD. However, I do include GED events occur even during years where the conflict is coded as inactive.} This allows </w:t>
      </w:r>
      <w:r w:rsidR="00F551AE">
        <w:rPr>
          <w:rFonts w:ascii="Times New Roman" w:hAnsi="Times New Roman" w:cs="Times New Roman"/>
          <w:sz w:val="24"/>
          <w:szCs w:val="24"/>
        </w:rPr>
        <w:t>the creation of</w:t>
      </w:r>
      <w:r w:rsidR="008F7997">
        <w:rPr>
          <w:rFonts w:ascii="Times New Roman" w:hAnsi="Times New Roman" w:cs="Times New Roman"/>
          <w:sz w:val="24"/>
          <w:szCs w:val="24"/>
        </w:rPr>
        <w:t xml:space="preserve"> variables measuring the number of </w:t>
      </w:r>
      <w:bookmarkStart w:id="1" w:name="OLE_LINK2"/>
      <w:r w:rsidR="008F7997">
        <w:rPr>
          <w:rFonts w:ascii="Times New Roman" w:hAnsi="Times New Roman" w:cs="Times New Roman"/>
          <w:sz w:val="24"/>
          <w:szCs w:val="24"/>
        </w:rPr>
        <w:t xml:space="preserve">deaths of state forces, </w:t>
      </w:r>
      <w:r w:rsidR="0039303C">
        <w:rPr>
          <w:rFonts w:ascii="Times New Roman" w:hAnsi="Times New Roman" w:cs="Times New Roman"/>
          <w:sz w:val="24"/>
          <w:szCs w:val="24"/>
        </w:rPr>
        <w:t>rebel forces</w:t>
      </w:r>
      <w:r w:rsidR="008F7997">
        <w:rPr>
          <w:rFonts w:ascii="Times New Roman" w:hAnsi="Times New Roman" w:cs="Times New Roman"/>
          <w:sz w:val="24"/>
          <w:szCs w:val="24"/>
        </w:rPr>
        <w:t xml:space="preserve">, and </w:t>
      </w:r>
      <w:proofErr w:type="gramStart"/>
      <w:r w:rsidR="008F7997">
        <w:rPr>
          <w:rFonts w:ascii="Times New Roman" w:hAnsi="Times New Roman" w:cs="Times New Roman"/>
          <w:sz w:val="24"/>
          <w:szCs w:val="24"/>
        </w:rPr>
        <w:t>civilians</w:t>
      </w:r>
      <w:bookmarkEnd w:id="1"/>
      <w:r w:rsidR="00F551AE">
        <w:rPr>
          <w:rFonts w:ascii="Times New Roman" w:hAnsi="Times New Roman" w:cs="Times New Roman"/>
          <w:sz w:val="24"/>
          <w:szCs w:val="24"/>
        </w:rPr>
        <w:t xml:space="preserve"> ,</w:t>
      </w:r>
      <w:proofErr w:type="gramEnd"/>
      <w:r w:rsidR="00F551AE">
        <w:rPr>
          <w:rFonts w:ascii="Times New Roman" w:hAnsi="Times New Roman" w:cs="Times New Roman"/>
          <w:sz w:val="24"/>
          <w:szCs w:val="24"/>
        </w:rPr>
        <w:t xml:space="preserve"> for each subdivision-year</w:t>
      </w:r>
      <w:r w:rsidR="008F7997">
        <w:rPr>
          <w:rFonts w:ascii="Times New Roman" w:hAnsi="Times New Roman" w:cs="Times New Roman"/>
          <w:sz w:val="24"/>
          <w:szCs w:val="24"/>
        </w:rPr>
        <w:t>.</w:t>
      </w:r>
      <w:r w:rsidR="00E04F4A">
        <w:rPr>
          <w:rFonts w:ascii="Times New Roman" w:hAnsi="Times New Roman" w:cs="Times New Roman"/>
          <w:sz w:val="24"/>
          <w:szCs w:val="24"/>
        </w:rPr>
        <w:t>\footnote{To enable accurate matching, I exclude all GED instances with a where</w:t>
      </w:r>
      <w:r w:rsidR="00583FFA">
        <w:rPr>
          <w:rFonts w:ascii="Times New Roman" w:hAnsi="Times New Roman" w:cs="Times New Roman"/>
          <w:sz w:val="24"/>
          <w:szCs w:val="24"/>
        </w:rPr>
        <w:t>\</w:t>
      </w:r>
      <w:r w:rsidR="00E04F4A">
        <w:rPr>
          <w:rFonts w:ascii="Times New Roman" w:hAnsi="Times New Roman" w:cs="Times New Roman"/>
          <w:sz w:val="24"/>
          <w:szCs w:val="24"/>
        </w:rPr>
        <w:t>_</w:t>
      </w:r>
      <w:proofErr w:type="spellStart"/>
      <w:r w:rsidR="00E04F4A">
        <w:rPr>
          <w:rFonts w:ascii="Times New Roman" w:hAnsi="Times New Roman" w:cs="Times New Roman"/>
          <w:sz w:val="24"/>
          <w:szCs w:val="24"/>
        </w:rPr>
        <w:t>prec</w:t>
      </w:r>
      <w:proofErr w:type="spellEnd"/>
      <w:r w:rsidR="00E04F4A">
        <w:rPr>
          <w:rFonts w:ascii="Times New Roman" w:hAnsi="Times New Roman" w:cs="Times New Roman"/>
          <w:sz w:val="24"/>
          <w:szCs w:val="24"/>
        </w:rPr>
        <w:t xml:space="preserve"> value higher than 4. Values of 4 or below indicate that the first administrative subdivision, or even more precise location data, is known for the event.}</w:t>
      </w:r>
      <w:r w:rsidR="008F7997">
        <w:rPr>
          <w:rFonts w:ascii="Times New Roman" w:hAnsi="Times New Roman" w:cs="Times New Roman"/>
          <w:sz w:val="24"/>
          <w:szCs w:val="24"/>
        </w:rPr>
        <w:t xml:space="preserve"> In cases where the administrative subdivisions identified in GED events could not be matched to those administrative subdivisions contained in </w:t>
      </w:r>
      <w:proofErr w:type="spellStart"/>
      <w:r w:rsidR="008F7997">
        <w:rPr>
          <w:rFonts w:ascii="Times New Roman" w:hAnsi="Times New Roman" w:cs="Times New Roman"/>
          <w:sz w:val="24"/>
          <w:szCs w:val="24"/>
        </w:rPr>
        <w:t>Geoquery</w:t>
      </w:r>
      <w:proofErr w:type="spellEnd"/>
      <w:r w:rsidR="008F7997">
        <w:rPr>
          <w:rFonts w:ascii="Times New Roman" w:hAnsi="Times New Roman" w:cs="Times New Roman"/>
          <w:sz w:val="24"/>
          <w:szCs w:val="24"/>
        </w:rPr>
        <w:t>, those events were excluded from this analysis.</w:t>
      </w:r>
      <w:r w:rsidR="00E04F4A">
        <w:rPr>
          <w:rFonts w:ascii="Times New Roman" w:hAnsi="Times New Roman" w:cs="Times New Roman"/>
          <w:sz w:val="24"/>
          <w:szCs w:val="24"/>
        </w:rPr>
        <w:t xml:space="preserve"> This led to the exclusion of Namibia, Uganda, and most of Suda</w:t>
      </w:r>
      <w:r w:rsidR="00976A53">
        <w:rPr>
          <w:rFonts w:ascii="Times New Roman" w:hAnsi="Times New Roman" w:cs="Times New Roman"/>
          <w:sz w:val="24"/>
          <w:szCs w:val="24"/>
        </w:rPr>
        <w:t>n</w:t>
      </w:r>
      <w:r w:rsidR="00E04F4A">
        <w:rPr>
          <w:rFonts w:ascii="Times New Roman" w:hAnsi="Times New Roman" w:cs="Times New Roman"/>
          <w:sz w:val="24"/>
          <w:szCs w:val="24"/>
        </w:rPr>
        <w:t>.</w:t>
      </w:r>
      <w:r w:rsidR="008F7997">
        <w:rPr>
          <w:rFonts w:ascii="Times New Roman" w:hAnsi="Times New Roman" w:cs="Times New Roman"/>
          <w:sz w:val="24"/>
          <w:szCs w:val="24"/>
        </w:rPr>
        <w:t xml:space="preserve"> </w:t>
      </w:r>
    </w:p>
    <w:p w14:paraId="7A664A20" w14:textId="3FE3336B" w:rsidR="007B63F6" w:rsidRDefault="00504AEC" w:rsidP="007B63F6">
      <w:pPr>
        <w:pStyle w:val="HTMLPreformatted"/>
        <w:rPr>
          <w:rFonts w:ascii="Times New Roman" w:hAnsi="Times New Roman" w:cs="Times New Roman"/>
          <w:sz w:val="24"/>
          <w:szCs w:val="24"/>
        </w:rPr>
      </w:pPr>
      <w:r>
        <w:rPr>
          <w:rFonts w:ascii="Times New Roman" w:hAnsi="Times New Roman" w:cs="Times New Roman"/>
          <w:sz w:val="24"/>
          <w:szCs w:val="24"/>
        </w:rPr>
        <w:lastRenderedPageBreak/>
        <w:tab/>
      </w:r>
      <w:r w:rsidR="00E04F4A">
        <w:rPr>
          <w:rFonts w:ascii="Times New Roman" w:hAnsi="Times New Roman" w:cs="Times New Roman"/>
          <w:sz w:val="24"/>
          <w:szCs w:val="24"/>
        </w:rPr>
        <w:t xml:space="preserve">To measure aid data, I use </w:t>
      </w:r>
      <w:proofErr w:type="spellStart"/>
      <w:r w:rsidR="00E04F4A">
        <w:rPr>
          <w:rFonts w:ascii="Times New Roman" w:hAnsi="Times New Roman" w:cs="Times New Roman"/>
          <w:sz w:val="24"/>
          <w:szCs w:val="24"/>
        </w:rPr>
        <w:t>Geoquery’s</w:t>
      </w:r>
      <w:proofErr w:type="spellEnd"/>
      <w:r w:rsidR="009B7642">
        <w:rPr>
          <w:rFonts w:ascii="Times New Roman" w:hAnsi="Times New Roman" w:cs="Times New Roman"/>
          <w:sz w:val="24"/>
          <w:szCs w:val="24"/>
        </w:rPr>
        <w:t xml:space="preserve"> </w:t>
      </w:r>
      <w:r w:rsidR="00D95AF0">
        <w:rPr>
          <w:rFonts w:ascii="Times New Roman" w:hAnsi="Times New Roman" w:cs="Times New Roman"/>
          <w:sz w:val="24"/>
          <w:szCs w:val="24"/>
        </w:rPr>
        <w:t xml:space="preserve">geocoded </w:t>
      </w:r>
      <w:r w:rsidR="00E04F4A">
        <w:rPr>
          <w:rFonts w:ascii="Times New Roman" w:hAnsi="Times New Roman" w:cs="Times New Roman"/>
          <w:sz w:val="24"/>
          <w:szCs w:val="24"/>
        </w:rPr>
        <w:t xml:space="preserve">values for </w:t>
      </w:r>
      <w:r w:rsidR="00A26AD5">
        <w:rPr>
          <w:rFonts w:ascii="Times New Roman" w:hAnsi="Times New Roman" w:cs="Times New Roman"/>
          <w:sz w:val="24"/>
          <w:szCs w:val="24"/>
        </w:rPr>
        <w:t xml:space="preserve">World Bank </w:t>
      </w:r>
      <w:r w:rsidR="0054693B">
        <w:rPr>
          <w:rFonts w:ascii="Times New Roman" w:hAnsi="Times New Roman" w:cs="Times New Roman"/>
          <w:sz w:val="24"/>
          <w:szCs w:val="24"/>
        </w:rPr>
        <w:t xml:space="preserve">development </w:t>
      </w:r>
      <w:r w:rsidR="00D95AF0">
        <w:rPr>
          <w:rFonts w:ascii="Times New Roman" w:hAnsi="Times New Roman" w:cs="Times New Roman"/>
          <w:sz w:val="24"/>
          <w:szCs w:val="24"/>
        </w:rPr>
        <w:t xml:space="preserve">aid data </w:t>
      </w:r>
      <w:r w:rsidR="00A26AD5">
        <w:rPr>
          <w:rFonts w:ascii="Times New Roman" w:hAnsi="Times New Roman" w:cs="Times New Roman"/>
          <w:sz w:val="24"/>
          <w:szCs w:val="24"/>
        </w:rPr>
        <w:t xml:space="preserve">committed to </w:t>
      </w:r>
      <w:r w:rsidR="00E04F4A">
        <w:rPr>
          <w:rFonts w:ascii="Times New Roman" w:hAnsi="Times New Roman" w:cs="Times New Roman"/>
          <w:sz w:val="24"/>
          <w:szCs w:val="24"/>
        </w:rPr>
        <w:t xml:space="preserve">a subdivision in a given year </w:t>
      </w:r>
      <w:r w:rsidR="00A02985">
        <w:rPr>
          <w:rFonts w:ascii="Times New Roman" w:hAnsi="Times New Roman" w:cs="Times New Roman"/>
          <w:sz w:val="24"/>
          <w:szCs w:val="24"/>
        </w:rPr>
        <w:t>\cite{aiddatav142}</w:t>
      </w:r>
      <w:r w:rsidR="00E04F4A">
        <w:rPr>
          <w:rFonts w:ascii="Times New Roman" w:hAnsi="Times New Roman" w:cs="Times New Roman"/>
          <w:sz w:val="24"/>
          <w:szCs w:val="24"/>
        </w:rPr>
        <w:t>.</w:t>
      </w:r>
      <w:r w:rsidR="007B63F6">
        <w:rPr>
          <w:rFonts w:ascii="Times New Roman" w:hAnsi="Times New Roman" w:cs="Times New Roman"/>
          <w:sz w:val="24"/>
          <w:szCs w:val="24"/>
        </w:rPr>
        <w:t xml:space="preserve"> While a focus on disbursed aid would be ideal, </w:t>
      </w:r>
      <w:proofErr w:type="spellStart"/>
      <w:r w:rsidR="007B63F6">
        <w:rPr>
          <w:rFonts w:ascii="Times New Roman" w:hAnsi="Times New Roman" w:cs="Times New Roman"/>
          <w:sz w:val="24"/>
          <w:szCs w:val="24"/>
        </w:rPr>
        <w:t>Geoquery’s</w:t>
      </w:r>
      <w:proofErr w:type="spellEnd"/>
      <w:r w:rsidR="007B63F6">
        <w:rPr>
          <w:rFonts w:ascii="Times New Roman" w:hAnsi="Times New Roman" w:cs="Times New Roman"/>
          <w:sz w:val="24"/>
          <w:szCs w:val="24"/>
        </w:rPr>
        <w:t xml:space="preserve"> own documentation acknowledges the difficulty of finding more specific dates than the</w:t>
      </w:r>
      <w:r w:rsidR="00997FB0">
        <w:rPr>
          <w:rFonts w:ascii="Times New Roman" w:hAnsi="Times New Roman" w:cs="Times New Roman"/>
          <w:sz w:val="24"/>
          <w:szCs w:val="24"/>
        </w:rPr>
        <w:t xml:space="preserve"> commitment</w:t>
      </w:r>
      <w:r w:rsidR="007B63F6">
        <w:rPr>
          <w:rFonts w:ascii="Times New Roman" w:hAnsi="Times New Roman" w:cs="Times New Roman"/>
          <w:sz w:val="24"/>
          <w:szCs w:val="24"/>
        </w:rPr>
        <w:t xml:space="preserve"> year \cite{</w:t>
      </w:r>
      <w:r w:rsidR="007B63F6" w:rsidRPr="007B63F6">
        <w:t>strandow2011ucdp</w:t>
      </w:r>
      <w:r w:rsidR="007B63F6">
        <w:rPr>
          <w:rFonts w:ascii="Times New Roman" w:hAnsi="Times New Roman" w:cs="Times New Roman"/>
          <w:sz w:val="24"/>
          <w:szCs w:val="24"/>
        </w:rPr>
        <w:t>}.</w:t>
      </w:r>
      <w:r w:rsidR="00AD2A23">
        <w:rPr>
          <w:rFonts w:ascii="Times New Roman" w:hAnsi="Times New Roman" w:cs="Times New Roman"/>
          <w:sz w:val="24"/>
          <w:szCs w:val="24"/>
        </w:rPr>
        <w:t xml:space="preserve"> </w:t>
      </w:r>
      <w:r w:rsidR="005B3CFD">
        <w:rPr>
          <w:rFonts w:ascii="Times New Roman" w:hAnsi="Times New Roman" w:cs="Times New Roman"/>
          <w:sz w:val="24"/>
          <w:szCs w:val="24"/>
        </w:rPr>
        <w:t>To accommodate the</w:t>
      </w:r>
      <w:r w:rsidR="00B91B03">
        <w:rPr>
          <w:rFonts w:ascii="Times New Roman" w:hAnsi="Times New Roman" w:cs="Times New Roman"/>
          <w:sz w:val="24"/>
          <w:szCs w:val="24"/>
        </w:rPr>
        <w:t xml:space="preserve"> possibility of a significant delay between commitment and disbursement, I lag all aid by one year. This means that all variables derived from aid</w:t>
      </w:r>
      <w:r w:rsidR="005F510C">
        <w:rPr>
          <w:rFonts w:ascii="Times New Roman" w:hAnsi="Times New Roman" w:cs="Times New Roman"/>
          <w:sz w:val="24"/>
          <w:szCs w:val="24"/>
        </w:rPr>
        <w:t xml:space="preserve"> figures</w:t>
      </w:r>
      <w:r w:rsidR="00B91B03">
        <w:rPr>
          <w:rFonts w:ascii="Times New Roman" w:hAnsi="Times New Roman" w:cs="Times New Roman"/>
          <w:sz w:val="24"/>
          <w:szCs w:val="24"/>
        </w:rPr>
        <w:t>, including both primary independent variables</w:t>
      </w:r>
      <w:r w:rsidR="00CA0B87">
        <w:rPr>
          <w:rFonts w:ascii="Times New Roman" w:hAnsi="Times New Roman" w:cs="Times New Roman"/>
          <w:sz w:val="24"/>
          <w:szCs w:val="24"/>
        </w:rPr>
        <w:t xml:space="preserve"> discussed below</w:t>
      </w:r>
      <w:r w:rsidR="00B91B03">
        <w:rPr>
          <w:rFonts w:ascii="Times New Roman" w:hAnsi="Times New Roman" w:cs="Times New Roman"/>
          <w:sz w:val="24"/>
          <w:szCs w:val="24"/>
        </w:rPr>
        <w:t>, are lagged by one year.</w:t>
      </w:r>
    </w:p>
    <w:p w14:paraId="1D4B96FB" w14:textId="4263049E" w:rsidR="000661A8" w:rsidRDefault="004E7A72" w:rsidP="008724A5">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3E4577">
        <w:rPr>
          <w:rFonts w:ascii="Times New Roman" w:hAnsi="Times New Roman" w:cs="Times New Roman"/>
          <w:sz w:val="24"/>
          <w:szCs w:val="24"/>
        </w:rPr>
        <w:t xml:space="preserve">The primary independent variable in </w:t>
      </w:r>
      <w:r w:rsidR="003F6074">
        <w:rPr>
          <w:rFonts w:ascii="Times New Roman" w:hAnsi="Times New Roman" w:cs="Times New Roman"/>
          <w:sz w:val="24"/>
          <w:szCs w:val="24"/>
        </w:rPr>
        <w:t>the first set of</w:t>
      </w:r>
      <w:r w:rsidR="003E4577">
        <w:rPr>
          <w:rFonts w:ascii="Times New Roman" w:hAnsi="Times New Roman" w:cs="Times New Roman"/>
          <w:sz w:val="24"/>
          <w:szCs w:val="24"/>
        </w:rPr>
        <w:t xml:space="preserve"> models is the yearly change in the amount of </w:t>
      </w:r>
      <w:r w:rsidR="00B91B03">
        <w:rPr>
          <w:rFonts w:ascii="Times New Roman" w:hAnsi="Times New Roman" w:cs="Times New Roman"/>
          <w:sz w:val="24"/>
          <w:szCs w:val="24"/>
        </w:rPr>
        <w:t xml:space="preserve">lagged </w:t>
      </w:r>
      <w:r w:rsidR="003E4577">
        <w:rPr>
          <w:rFonts w:ascii="Times New Roman" w:hAnsi="Times New Roman" w:cs="Times New Roman"/>
          <w:sz w:val="24"/>
          <w:szCs w:val="24"/>
        </w:rPr>
        <w:t xml:space="preserve">development aid committed to a given subdivision in a given year, as recorded in the World Bank Donor System and compiled by </w:t>
      </w:r>
      <w:proofErr w:type="spellStart"/>
      <w:r w:rsidR="003E4577">
        <w:rPr>
          <w:rFonts w:ascii="Times New Roman" w:hAnsi="Times New Roman" w:cs="Times New Roman"/>
          <w:sz w:val="24"/>
          <w:szCs w:val="24"/>
        </w:rPr>
        <w:t>Aiddata</w:t>
      </w:r>
      <w:proofErr w:type="spellEnd"/>
      <w:r w:rsidR="003E4577">
        <w:rPr>
          <w:rFonts w:ascii="Times New Roman" w:hAnsi="Times New Roman" w:cs="Times New Roman"/>
          <w:sz w:val="24"/>
          <w:szCs w:val="24"/>
        </w:rPr>
        <w:t xml:space="preserve"> \cite{aiddatav142}</w:t>
      </w:r>
      <w:r w:rsidR="00976A53">
        <w:rPr>
          <w:rFonts w:ascii="Times New Roman" w:hAnsi="Times New Roman" w:cs="Times New Roman"/>
          <w:sz w:val="24"/>
          <w:szCs w:val="24"/>
        </w:rPr>
        <w:t>. This variable is coded</w:t>
      </w:r>
      <w:r w:rsidR="003F6074">
        <w:rPr>
          <w:rFonts w:ascii="Times New Roman" w:hAnsi="Times New Roman" w:cs="Times New Roman"/>
          <w:sz w:val="24"/>
          <w:szCs w:val="24"/>
        </w:rPr>
        <w:t xml:space="preserve"> in millions of dollars</w:t>
      </w:r>
      <w:r w:rsidR="006B18B6">
        <w:rPr>
          <w:rFonts w:ascii="Times New Roman" w:hAnsi="Times New Roman" w:cs="Times New Roman"/>
          <w:sz w:val="24"/>
          <w:szCs w:val="24"/>
        </w:rPr>
        <w:t xml:space="preserve">, rather than percent change, to </w:t>
      </w:r>
      <w:r w:rsidR="00CB3FB4">
        <w:rPr>
          <w:rFonts w:ascii="Times New Roman" w:hAnsi="Times New Roman" w:cs="Times New Roman"/>
          <w:sz w:val="24"/>
          <w:szCs w:val="24"/>
        </w:rPr>
        <w:t>remain comparable to other variables</w:t>
      </w:r>
      <w:r w:rsidR="003E4577">
        <w:rPr>
          <w:rFonts w:ascii="Times New Roman" w:hAnsi="Times New Roman" w:cs="Times New Roman"/>
          <w:sz w:val="24"/>
          <w:szCs w:val="24"/>
        </w:rPr>
        <w:t>.</w:t>
      </w:r>
      <w:r w:rsidR="00FB5BA7">
        <w:rPr>
          <w:rFonts w:ascii="Times New Roman" w:hAnsi="Times New Roman" w:cs="Times New Roman"/>
          <w:sz w:val="24"/>
          <w:szCs w:val="24"/>
        </w:rPr>
        <w:t xml:space="preserve"> It is roughly </w:t>
      </w:r>
      <w:r w:rsidR="006F38AD">
        <w:rPr>
          <w:rFonts w:ascii="Times New Roman" w:hAnsi="Times New Roman" w:cs="Times New Roman"/>
          <w:sz w:val="24"/>
          <w:szCs w:val="24"/>
        </w:rPr>
        <w:t>evenly</w:t>
      </w:r>
      <w:r w:rsidR="00FB5BA7">
        <w:rPr>
          <w:rFonts w:ascii="Times New Roman" w:hAnsi="Times New Roman" w:cs="Times New Roman"/>
          <w:sz w:val="24"/>
          <w:szCs w:val="24"/>
        </w:rPr>
        <w:t xml:space="preserve"> distributed around 0, </w:t>
      </w:r>
      <w:r w:rsidR="006F38AD">
        <w:rPr>
          <w:rFonts w:ascii="Times New Roman" w:hAnsi="Times New Roman" w:cs="Times New Roman"/>
          <w:sz w:val="24"/>
          <w:szCs w:val="24"/>
        </w:rPr>
        <w:t>with values closest to 0 being the most frequently occurring</w:t>
      </w:r>
      <w:r w:rsidR="0002517B">
        <w:rPr>
          <w:rFonts w:ascii="Times New Roman" w:hAnsi="Times New Roman" w:cs="Times New Roman"/>
          <w:sz w:val="24"/>
          <w:szCs w:val="24"/>
        </w:rPr>
        <w:t>, as shown in Figure X</w:t>
      </w:r>
      <w:r w:rsidR="00FB5BA7">
        <w:rPr>
          <w:rFonts w:ascii="Times New Roman" w:hAnsi="Times New Roman" w:cs="Times New Roman"/>
          <w:sz w:val="24"/>
          <w:szCs w:val="24"/>
        </w:rPr>
        <w:t>.</w:t>
      </w:r>
      <w:r w:rsidR="003F6074">
        <w:rPr>
          <w:rFonts w:ascii="Times New Roman" w:hAnsi="Times New Roman" w:cs="Times New Roman"/>
          <w:sz w:val="24"/>
          <w:szCs w:val="24"/>
        </w:rPr>
        <w:t xml:space="preserve"> </w:t>
      </w:r>
      <w:r w:rsidR="00B91B03">
        <w:rPr>
          <w:rFonts w:ascii="Times New Roman" w:hAnsi="Times New Roman" w:cs="Times New Roman"/>
          <w:sz w:val="24"/>
          <w:szCs w:val="24"/>
        </w:rPr>
        <w:t xml:space="preserve">This variable is used, instead of a simpler amount of lagged aid committed to a subdivision in a given year, in order to better capture the changes described in the theory. As the theory focuses on shifts in aid inflows, </w:t>
      </w:r>
      <w:r w:rsidR="00C21FAA">
        <w:rPr>
          <w:rFonts w:ascii="Times New Roman" w:hAnsi="Times New Roman" w:cs="Times New Roman"/>
          <w:sz w:val="24"/>
          <w:szCs w:val="24"/>
        </w:rPr>
        <w:t>these shifts are best operationalized by examining the changes in the context of aid commitments</w:t>
      </w:r>
      <w:r w:rsidR="00720EF3">
        <w:rPr>
          <w:rFonts w:ascii="Times New Roman" w:hAnsi="Times New Roman" w:cs="Times New Roman"/>
          <w:sz w:val="24"/>
          <w:szCs w:val="24"/>
        </w:rPr>
        <w:t xml:space="preserve"> over time</w:t>
      </w:r>
      <w:r w:rsidR="00C21FAA">
        <w:rPr>
          <w:rFonts w:ascii="Times New Roman" w:hAnsi="Times New Roman" w:cs="Times New Roman"/>
          <w:sz w:val="24"/>
          <w:szCs w:val="24"/>
        </w:rPr>
        <w:t>. For example, in a subdivision that experiences a constant influx of the same amount of aid each year for several years, this aid will become an accepted part of the status quo. To operationalize these static, dependable inflows as examples of aid shifts makes l</w:t>
      </w:r>
      <w:r w:rsidR="001103CC">
        <w:rPr>
          <w:rFonts w:ascii="Times New Roman" w:hAnsi="Times New Roman" w:cs="Times New Roman"/>
          <w:sz w:val="24"/>
          <w:szCs w:val="24"/>
        </w:rPr>
        <w:t>ittle</w:t>
      </w:r>
      <w:r w:rsidR="00720EF3">
        <w:rPr>
          <w:rFonts w:ascii="Times New Roman" w:hAnsi="Times New Roman" w:cs="Times New Roman"/>
          <w:sz w:val="24"/>
          <w:szCs w:val="24"/>
        </w:rPr>
        <w:t xml:space="preserve"> descriptive</w:t>
      </w:r>
      <w:r w:rsidR="001103CC">
        <w:rPr>
          <w:rFonts w:ascii="Times New Roman" w:hAnsi="Times New Roman" w:cs="Times New Roman"/>
          <w:sz w:val="24"/>
          <w:szCs w:val="24"/>
        </w:rPr>
        <w:t xml:space="preserve"> sense. By contrast, measuring the amount of change in aid year-on-year more accurately captures </w:t>
      </w:r>
      <w:r w:rsidR="003E38B5">
        <w:rPr>
          <w:rFonts w:ascii="Times New Roman" w:hAnsi="Times New Roman" w:cs="Times New Roman"/>
          <w:sz w:val="24"/>
          <w:szCs w:val="24"/>
        </w:rPr>
        <w:t xml:space="preserve">when </w:t>
      </w:r>
      <w:r w:rsidR="009E5C32">
        <w:rPr>
          <w:rFonts w:ascii="Times New Roman" w:hAnsi="Times New Roman" w:cs="Times New Roman"/>
          <w:sz w:val="24"/>
          <w:szCs w:val="24"/>
        </w:rPr>
        <w:t>inflows of aid change</w:t>
      </w:r>
      <w:r w:rsidR="00720EF3">
        <w:rPr>
          <w:rFonts w:ascii="Times New Roman" w:hAnsi="Times New Roman" w:cs="Times New Roman"/>
          <w:sz w:val="24"/>
          <w:szCs w:val="24"/>
        </w:rPr>
        <w:t>, creating the power shifts described in the theory</w:t>
      </w:r>
      <w:r w:rsidR="009E5C32">
        <w:rPr>
          <w:rFonts w:ascii="Times New Roman" w:hAnsi="Times New Roman" w:cs="Times New Roman"/>
          <w:sz w:val="24"/>
          <w:szCs w:val="24"/>
        </w:rPr>
        <w:t>.</w:t>
      </w:r>
      <w:r w:rsidR="006B18B6">
        <w:rPr>
          <w:rFonts w:ascii="Times New Roman" w:hAnsi="Times New Roman" w:cs="Times New Roman"/>
          <w:sz w:val="24"/>
          <w:szCs w:val="24"/>
        </w:rPr>
        <w:t xml:space="preserve"> </w:t>
      </w:r>
    </w:p>
    <w:p w14:paraId="25AB20E3" w14:textId="0159528A" w:rsidR="006C6714" w:rsidRDefault="004E7A72" w:rsidP="008724A5">
      <w:pPr>
        <w:ind w:firstLine="720"/>
        <w:rPr>
          <w:rFonts w:ascii="Times New Roman" w:hAnsi="Times New Roman" w:cs="Times New Roman"/>
          <w:sz w:val="24"/>
          <w:szCs w:val="24"/>
        </w:rPr>
      </w:pPr>
      <w:proofErr w:type="spellStart"/>
      <w:r>
        <w:rPr>
          <w:rFonts w:ascii="Times New Roman" w:hAnsi="Times New Roman" w:cs="Times New Roman"/>
          <w:sz w:val="24"/>
          <w:szCs w:val="24"/>
        </w:rPr>
        <w:t>Geoquery</w:t>
      </w:r>
      <w:proofErr w:type="spellEnd"/>
      <w:r>
        <w:rPr>
          <w:rFonts w:ascii="Times New Roman" w:hAnsi="Times New Roman" w:cs="Times New Roman"/>
          <w:sz w:val="24"/>
          <w:szCs w:val="24"/>
        </w:rPr>
        <w:t xml:space="preserve"> also provides </w:t>
      </w:r>
      <w:r w:rsidR="006824DE">
        <w:rPr>
          <w:rFonts w:ascii="Times New Roman" w:hAnsi="Times New Roman" w:cs="Times New Roman"/>
          <w:sz w:val="24"/>
          <w:szCs w:val="24"/>
        </w:rPr>
        <w:t>subdivision</w:t>
      </w:r>
      <w:r w:rsidR="00D95AF0">
        <w:rPr>
          <w:rFonts w:ascii="Times New Roman" w:hAnsi="Times New Roman" w:cs="Times New Roman"/>
          <w:sz w:val="24"/>
          <w:szCs w:val="24"/>
        </w:rPr>
        <w:t xml:space="preserve"> population data </w:t>
      </w:r>
      <w:r w:rsidR="002D3268">
        <w:rPr>
          <w:rFonts w:ascii="Times New Roman" w:hAnsi="Times New Roman" w:cs="Times New Roman"/>
          <w:sz w:val="24"/>
          <w:szCs w:val="24"/>
        </w:rPr>
        <w:t>\cite{</w:t>
      </w:r>
      <w:proofErr w:type="spellStart"/>
      <w:r w:rsidR="002D3268">
        <w:rPr>
          <w:rFonts w:ascii="Times New Roman" w:hAnsi="Times New Roman" w:cs="Times New Roman"/>
          <w:sz w:val="24"/>
          <w:szCs w:val="24"/>
        </w:rPr>
        <w:t>worldpop</w:t>
      </w:r>
      <w:proofErr w:type="spellEnd"/>
      <w:r w:rsidR="002D3268">
        <w:rPr>
          <w:rFonts w:ascii="Times New Roman" w:hAnsi="Times New Roman" w:cs="Times New Roman"/>
          <w:sz w:val="24"/>
          <w:szCs w:val="24"/>
        </w:rPr>
        <w:t>}</w:t>
      </w:r>
      <w:r w:rsidR="000661A8">
        <w:rPr>
          <w:rFonts w:ascii="Times New Roman" w:hAnsi="Times New Roman" w:cs="Times New Roman"/>
          <w:sz w:val="24"/>
          <w:szCs w:val="24"/>
        </w:rPr>
        <w:t xml:space="preserve"> from 2001 onward. For the 2001 through 2014, this data can be used to weight aid change by population.</w:t>
      </w:r>
      <w:r w:rsidR="00BF661D">
        <w:rPr>
          <w:rFonts w:ascii="Times New Roman" w:hAnsi="Times New Roman" w:cs="Times New Roman"/>
          <w:sz w:val="24"/>
          <w:szCs w:val="24"/>
        </w:rPr>
        <w:t xml:space="preserve"> This enables the creation of another primary independent variable, which is the amount of </w:t>
      </w:r>
      <w:r w:rsidR="00B91B03">
        <w:rPr>
          <w:rFonts w:ascii="Times New Roman" w:hAnsi="Times New Roman" w:cs="Times New Roman"/>
          <w:sz w:val="24"/>
          <w:szCs w:val="24"/>
        </w:rPr>
        <w:t xml:space="preserve">lagged </w:t>
      </w:r>
      <w:r w:rsidR="00BF661D">
        <w:rPr>
          <w:rFonts w:ascii="Times New Roman" w:hAnsi="Times New Roman" w:cs="Times New Roman"/>
          <w:sz w:val="24"/>
          <w:szCs w:val="24"/>
        </w:rPr>
        <w:t xml:space="preserve">aid change in millions per million residents of the subdivision. </w:t>
      </w:r>
      <w:r w:rsidR="006F38AD">
        <w:rPr>
          <w:rFonts w:ascii="Times New Roman" w:hAnsi="Times New Roman" w:cs="Times New Roman"/>
          <w:sz w:val="24"/>
          <w:szCs w:val="24"/>
        </w:rPr>
        <w:t xml:space="preserve">This variable is distributed very similarly to the </w:t>
      </w:r>
      <w:r w:rsidR="0002517B">
        <w:rPr>
          <w:rFonts w:ascii="Times New Roman" w:hAnsi="Times New Roman" w:cs="Times New Roman"/>
          <w:sz w:val="24"/>
          <w:szCs w:val="24"/>
        </w:rPr>
        <w:t>other</w:t>
      </w:r>
      <w:r w:rsidR="006F38AD">
        <w:rPr>
          <w:rFonts w:ascii="Times New Roman" w:hAnsi="Times New Roman" w:cs="Times New Roman"/>
          <w:sz w:val="24"/>
          <w:szCs w:val="24"/>
        </w:rPr>
        <w:t xml:space="preserve"> </w:t>
      </w:r>
      <w:r w:rsidR="0002517B">
        <w:rPr>
          <w:rFonts w:ascii="Times New Roman" w:hAnsi="Times New Roman" w:cs="Times New Roman"/>
          <w:sz w:val="24"/>
          <w:szCs w:val="24"/>
        </w:rPr>
        <w:t>primary independent variable, as shown in Figure Y.</w:t>
      </w:r>
      <w:r w:rsidR="00FB5BA7">
        <w:rPr>
          <w:rFonts w:ascii="Times New Roman" w:hAnsi="Times New Roman" w:cs="Times New Roman"/>
          <w:sz w:val="24"/>
          <w:szCs w:val="24"/>
        </w:rPr>
        <w:t xml:space="preserve"> </w:t>
      </w:r>
      <w:r w:rsidR="00663193">
        <w:rPr>
          <w:rFonts w:ascii="Times New Roman" w:hAnsi="Times New Roman" w:cs="Times New Roman"/>
          <w:sz w:val="24"/>
          <w:szCs w:val="24"/>
        </w:rPr>
        <w:t>This differing operationalization serves as a robustness check, increasing confidence in the results of models using the primary independent variable if models using this variable return similar results</w:t>
      </w:r>
      <w:r w:rsidR="00BF661D">
        <w:rPr>
          <w:rFonts w:ascii="Times New Roman" w:hAnsi="Times New Roman" w:cs="Times New Roman"/>
          <w:sz w:val="24"/>
          <w:szCs w:val="24"/>
        </w:rPr>
        <w:t>.</w:t>
      </w:r>
      <w:r w:rsidR="006C6714">
        <w:rPr>
          <w:rFonts w:ascii="Times New Roman" w:hAnsi="Times New Roman" w:cs="Times New Roman"/>
          <w:sz w:val="24"/>
          <w:szCs w:val="24"/>
        </w:rPr>
        <w:t xml:space="preserve"> </w:t>
      </w:r>
    </w:p>
    <w:p w14:paraId="597CE2EE" w14:textId="2E79A68A" w:rsidR="00C3704F" w:rsidRDefault="00D10F15" w:rsidP="002C026C">
      <w:pPr>
        <w:ind w:firstLine="720"/>
        <w:rPr>
          <w:rFonts w:ascii="Times New Roman" w:hAnsi="Times New Roman" w:cs="Times New Roman"/>
          <w:sz w:val="24"/>
          <w:szCs w:val="24"/>
        </w:rPr>
      </w:pPr>
      <w:r>
        <w:rPr>
          <w:rFonts w:ascii="Times New Roman" w:hAnsi="Times New Roman" w:cs="Times New Roman"/>
          <w:sz w:val="24"/>
          <w:szCs w:val="24"/>
        </w:rPr>
        <w:t>To measure the urban-rural divide, I include mean travel time in minutes to the nearest city for each subdivision-year, measured in the year 2000 \cite{citytime2000} and in 2015 \cite{citytime2015}.</w:t>
      </w:r>
      <w:r w:rsidR="009046CA">
        <w:rPr>
          <w:rFonts w:ascii="Times New Roman" w:hAnsi="Times New Roman" w:cs="Times New Roman"/>
          <w:sz w:val="24"/>
          <w:szCs w:val="24"/>
        </w:rPr>
        <w:t xml:space="preserve"> </w:t>
      </w:r>
      <w:r w:rsidR="001D6EB6">
        <w:rPr>
          <w:rFonts w:ascii="Times New Roman" w:hAnsi="Times New Roman" w:cs="Times New Roman"/>
          <w:sz w:val="24"/>
          <w:szCs w:val="24"/>
        </w:rPr>
        <w:t>The reasoning behind this measure is that</w:t>
      </w:r>
      <w:r w:rsidR="00E45686">
        <w:rPr>
          <w:rFonts w:ascii="Times New Roman" w:hAnsi="Times New Roman" w:cs="Times New Roman"/>
          <w:sz w:val="24"/>
          <w:szCs w:val="24"/>
        </w:rPr>
        <w:t xml:space="preserve"> travel time will, on average, decrease not only with city proximity but also as the general quality of transportation infrastructure and road networks increases. </w:t>
      </w:r>
      <w:r w:rsidR="00E36E35">
        <w:rPr>
          <w:rFonts w:ascii="Times New Roman" w:hAnsi="Times New Roman" w:cs="Times New Roman"/>
          <w:sz w:val="24"/>
          <w:szCs w:val="24"/>
        </w:rPr>
        <w:t xml:space="preserve">This allows decreasing travel time to serve as a </w:t>
      </w:r>
      <w:r w:rsidR="00FF04B0">
        <w:rPr>
          <w:rFonts w:ascii="Times New Roman" w:hAnsi="Times New Roman" w:cs="Times New Roman"/>
          <w:sz w:val="24"/>
          <w:szCs w:val="24"/>
        </w:rPr>
        <w:t>rough indicator of</w:t>
      </w:r>
      <w:r w:rsidR="00E36E35">
        <w:rPr>
          <w:rFonts w:ascii="Times New Roman" w:hAnsi="Times New Roman" w:cs="Times New Roman"/>
          <w:sz w:val="24"/>
          <w:szCs w:val="24"/>
        </w:rPr>
        <w:t xml:space="preserve"> the kind of urban build-up</w:t>
      </w:r>
      <w:r w:rsidR="00FF04B0">
        <w:rPr>
          <w:rFonts w:ascii="Times New Roman" w:hAnsi="Times New Roman" w:cs="Times New Roman"/>
          <w:sz w:val="24"/>
          <w:szCs w:val="24"/>
        </w:rPr>
        <w:t xml:space="preserve"> described in the theory. </w:t>
      </w:r>
      <w:r w:rsidR="00D95AF0">
        <w:rPr>
          <w:rFonts w:ascii="Times New Roman" w:hAnsi="Times New Roman" w:cs="Times New Roman"/>
          <w:sz w:val="24"/>
          <w:szCs w:val="24"/>
        </w:rPr>
        <w:t>Th</w:t>
      </w:r>
      <w:r w:rsidR="00FF04B0">
        <w:rPr>
          <w:rFonts w:ascii="Times New Roman" w:hAnsi="Times New Roman" w:cs="Times New Roman"/>
          <w:sz w:val="24"/>
          <w:szCs w:val="24"/>
        </w:rPr>
        <w:t>ese data are</w:t>
      </w:r>
      <w:r w:rsidR="00D95AF0">
        <w:rPr>
          <w:rFonts w:ascii="Times New Roman" w:hAnsi="Times New Roman" w:cs="Times New Roman"/>
          <w:sz w:val="24"/>
          <w:szCs w:val="24"/>
        </w:rPr>
        <w:t xml:space="preserve"> supplemented with yearly country-level data on GDP per capita</w:t>
      </w:r>
      <w:r w:rsidR="009F5748">
        <w:rPr>
          <w:rFonts w:ascii="Times New Roman" w:hAnsi="Times New Roman" w:cs="Times New Roman"/>
          <w:sz w:val="24"/>
          <w:szCs w:val="24"/>
        </w:rPr>
        <w:t xml:space="preserve"> \cite{wb2022}</w:t>
      </w:r>
      <w:r w:rsidR="003F6074">
        <w:rPr>
          <w:rFonts w:ascii="Times New Roman" w:hAnsi="Times New Roman" w:cs="Times New Roman"/>
          <w:sz w:val="24"/>
          <w:szCs w:val="24"/>
        </w:rPr>
        <w:t>, measured in hundreds of dollars,</w:t>
      </w:r>
      <w:r w:rsidR="00D95AF0">
        <w:rPr>
          <w:rFonts w:ascii="Times New Roman" w:hAnsi="Times New Roman" w:cs="Times New Roman"/>
          <w:sz w:val="24"/>
          <w:szCs w:val="24"/>
        </w:rPr>
        <w:t xml:space="preserve"> and </w:t>
      </w:r>
      <w:r w:rsidR="00C95CE4">
        <w:rPr>
          <w:rFonts w:ascii="Times New Roman" w:hAnsi="Times New Roman" w:cs="Times New Roman"/>
          <w:sz w:val="24"/>
          <w:szCs w:val="24"/>
        </w:rPr>
        <w:t>V-Dem</w:t>
      </w:r>
      <w:r w:rsidR="00D95AF0">
        <w:rPr>
          <w:rFonts w:ascii="Times New Roman" w:hAnsi="Times New Roman" w:cs="Times New Roman"/>
          <w:sz w:val="24"/>
          <w:szCs w:val="24"/>
        </w:rPr>
        <w:t xml:space="preserve"> scores </w:t>
      </w:r>
      <w:r w:rsidR="009F5748">
        <w:rPr>
          <w:rFonts w:ascii="Times New Roman" w:hAnsi="Times New Roman" w:cs="Times New Roman"/>
          <w:sz w:val="24"/>
          <w:szCs w:val="24"/>
        </w:rPr>
        <w:t>\</w:t>
      </w:r>
      <w:proofErr w:type="gramStart"/>
      <w:r w:rsidR="009F5748">
        <w:rPr>
          <w:rFonts w:ascii="Times New Roman" w:hAnsi="Times New Roman" w:cs="Times New Roman"/>
          <w:sz w:val="24"/>
          <w:szCs w:val="24"/>
        </w:rPr>
        <w:t>cite{</w:t>
      </w:r>
      <w:proofErr w:type="gramEnd"/>
      <w:r w:rsidR="00C95CE4">
        <w:rPr>
          <w:rFonts w:ascii="Times New Roman" w:hAnsi="Times New Roman" w:cs="Times New Roman"/>
          <w:sz w:val="24"/>
          <w:szCs w:val="24"/>
        </w:rPr>
        <w:t xml:space="preserve">vdem2023, </w:t>
      </w:r>
      <w:r w:rsidR="00C95CE4">
        <w:t>pemstein2018v</w:t>
      </w:r>
      <w:r w:rsidR="009F5748">
        <w:rPr>
          <w:rFonts w:ascii="Times New Roman" w:hAnsi="Times New Roman" w:cs="Times New Roman"/>
          <w:sz w:val="24"/>
          <w:szCs w:val="24"/>
        </w:rPr>
        <w:t>}</w:t>
      </w:r>
      <w:r w:rsidR="006C6714">
        <w:rPr>
          <w:rFonts w:ascii="Times New Roman" w:hAnsi="Times New Roman" w:cs="Times New Roman"/>
          <w:sz w:val="24"/>
          <w:szCs w:val="24"/>
        </w:rPr>
        <w:t xml:space="preserve"> as state-level controls</w:t>
      </w:r>
      <w:r w:rsidR="00D95AF0">
        <w:rPr>
          <w:rFonts w:ascii="Times New Roman" w:hAnsi="Times New Roman" w:cs="Times New Roman"/>
          <w:sz w:val="24"/>
          <w:szCs w:val="24"/>
        </w:rPr>
        <w:t xml:space="preserve">. </w:t>
      </w:r>
      <w:r w:rsidR="006824DE">
        <w:rPr>
          <w:rFonts w:ascii="Times New Roman" w:hAnsi="Times New Roman" w:cs="Times New Roman"/>
          <w:sz w:val="24"/>
          <w:szCs w:val="24"/>
        </w:rPr>
        <w:t>This results in</w:t>
      </w:r>
      <w:r w:rsidR="006C4D6F">
        <w:rPr>
          <w:rFonts w:ascii="Times New Roman" w:hAnsi="Times New Roman" w:cs="Times New Roman"/>
          <w:sz w:val="24"/>
          <w:szCs w:val="24"/>
        </w:rPr>
        <w:t xml:space="preserve"> a timeframe of 1995 through 2014</w:t>
      </w:r>
      <w:r w:rsidR="00844743">
        <w:rPr>
          <w:rFonts w:ascii="Times New Roman" w:hAnsi="Times New Roman" w:cs="Times New Roman"/>
          <w:sz w:val="24"/>
          <w:szCs w:val="24"/>
        </w:rPr>
        <w:t>, though population data is generally only available from 2001</w:t>
      </w:r>
      <w:r w:rsidR="00BE7D1A">
        <w:rPr>
          <w:rFonts w:ascii="Times New Roman" w:hAnsi="Times New Roman" w:cs="Times New Roman"/>
          <w:sz w:val="24"/>
          <w:szCs w:val="24"/>
        </w:rPr>
        <w:t xml:space="preserve"> onward</w:t>
      </w:r>
      <w:r w:rsidR="00844743">
        <w:rPr>
          <w:rFonts w:ascii="Times New Roman" w:hAnsi="Times New Roman" w:cs="Times New Roman"/>
          <w:sz w:val="24"/>
          <w:szCs w:val="24"/>
        </w:rPr>
        <w:t>.</w:t>
      </w:r>
      <w:r w:rsidR="00663193">
        <w:rPr>
          <w:rFonts w:ascii="Times New Roman" w:hAnsi="Times New Roman" w:cs="Times New Roman"/>
          <w:sz w:val="24"/>
          <w:szCs w:val="24"/>
        </w:rPr>
        <w:t xml:space="preserve"> When used as a control variable, subdivision population data is logged due to its large values relative to the rest of the data.</w:t>
      </w:r>
    </w:p>
    <w:p w14:paraId="48B28559" w14:textId="35A7693F" w:rsidR="003F1DED" w:rsidRDefault="008000F9" w:rsidP="008724A5">
      <w:pPr>
        <w:rPr>
          <w:rFonts w:ascii="Times New Roman" w:hAnsi="Times New Roman" w:cs="Times New Roman"/>
          <w:sz w:val="24"/>
          <w:szCs w:val="24"/>
        </w:rPr>
      </w:pPr>
      <w:r>
        <w:rPr>
          <w:rFonts w:ascii="Times New Roman" w:hAnsi="Times New Roman" w:cs="Times New Roman"/>
          <w:sz w:val="24"/>
          <w:szCs w:val="24"/>
        </w:rPr>
        <w:tab/>
        <w:t xml:space="preserve">This subnational focus provides an ability to control for many potential confounding influences </w:t>
      </w:r>
      <w:r w:rsidR="009B7642">
        <w:rPr>
          <w:rFonts w:ascii="Times New Roman" w:hAnsi="Times New Roman" w:cs="Times New Roman"/>
          <w:sz w:val="24"/>
          <w:szCs w:val="24"/>
        </w:rPr>
        <w:t xml:space="preserve">both </w:t>
      </w:r>
      <w:r>
        <w:rPr>
          <w:rFonts w:ascii="Times New Roman" w:hAnsi="Times New Roman" w:cs="Times New Roman"/>
          <w:sz w:val="24"/>
          <w:szCs w:val="24"/>
        </w:rPr>
        <w:t>in this region</w:t>
      </w:r>
      <w:r w:rsidR="009B7642">
        <w:rPr>
          <w:rFonts w:ascii="Times New Roman" w:hAnsi="Times New Roman" w:cs="Times New Roman"/>
          <w:sz w:val="24"/>
          <w:szCs w:val="24"/>
        </w:rPr>
        <w:t xml:space="preserve"> and within individual states</w:t>
      </w:r>
      <w:r>
        <w:rPr>
          <w:rFonts w:ascii="Times New Roman" w:hAnsi="Times New Roman" w:cs="Times New Roman"/>
          <w:sz w:val="24"/>
          <w:szCs w:val="24"/>
        </w:rPr>
        <w:t xml:space="preserve">. A </w:t>
      </w:r>
      <w:r w:rsidR="00915CA6">
        <w:rPr>
          <w:rFonts w:ascii="Times New Roman" w:hAnsi="Times New Roman" w:cs="Times New Roman"/>
          <w:sz w:val="24"/>
          <w:szCs w:val="24"/>
        </w:rPr>
        <w:t>subdivision</w:t>
      </w:r>
      <w:r>
        <w:rPr>
          <w:rFonts w:ascii="Times New Roman" w:hAnsi="Times New Roman" w:cs="Times New Roman"/>
          <w:sz w:val="24"/>
          <w:szCs w:val="24"/>
        </w:rPr>
        <w:t>-year data structure focuses on variation within a given state</w:t>
      </w:r>
      <w:r w:rsidR="00CF648B">
        <w:rPr>
          <w:rFonts w:ascii="Times New Roman" w:hAnsi="Times New Roman" w:cs="Times New Roman"/>
          <w:sz w:val="24"/>
          <w:szCs w:val="24"/>
        </w:rPr>
        <w:t>’s subdivision</w:t>
      </w:r>
      <w:r w:rsidR="004D5D99">
        <w:rPr>
          <w:rFonts w:ascii="Times New Roman" w:hAnsi="Times New Roman" w:cs="Times New Roman"/>
          <w:sz w:val="24"/>
          <w:szCs w:val="24"/>
        </w:rPr>
        <w:t>s</w:t>
      </w:r>
      <w:r>
        <w:rPr>
          <w:rFonts w:ascii="Times New Roman" w:hAnsi="Times New Roman" w:cs="Times New Roman"/>
          <w:sz w:val="24"/>
          <w:szCs w:val="24"/>
        </w:rPr>
        <w:t xml:space="preserve"> over time. This allows this analysis to </w:t>
      </w:r>
      <w:r w:rsidR="00CF648B">
        <w:rPr>
          <w:rFonts w:ascii="Times New Roman" w:hAnsi="Times New Roman" w:cs="Times New Roman"/>
          <w:sz w:val="24"/>
          <w:szCs w:val="24"/>
        </w:rPr>
        <w:t>control for</w:t>
      </w:r>
      <w:r>
        <w:rPr>
          <w:rFonts w:ascii="Times New Roman" w:hAnsi="Times New Roman" w:cs="Times New Roman"/>
          <w:sz w:val="24"/>
          <w:szCs w:val="24"/>
        </w:rPr>
        <w:t xml:space="preserve"> states with var</w:t>
      </w:r>
      <w:r w:rsidR="00CF648B">
        <w:rPr>
          <w:rFonts w:ascii="Times New Roman" w:hAnsi="Times New Roman" w:cs="Times New Roman"/>
          <w:sz w:val="24"/>
          <w:szCs w:val="24"/>
        </w:rPr>
        <w:t>ied histories that could impact conflict dynamics</w:t>
      </w:r>
      <w:r>
        <w:rPr>
          <w:rFonts w:ascii="Times New Roman" w:hAnsi="Times New Roman" w:cs="Times New Roman"/>
          <w:sz w:val="24"/>
          <w:szCs w:val="24"/>
        </w:rPr>
        <w:t>. Additionally, a subnational focus avoids the potential confounding influence of the way in which</w:t>
      </w:r>
      <w:r w:rsidR="00C3704F">
        <w:rPr>
          <w:rFonts w:ascii="Times New Roman" w:hAnsi="Times New Roman" w:cs="Times New Roman"/>
          <w:sz w:val="24"/>
          <w:szCs w:val="24"/>
        </w:rPr>
        <w:t xml:space="preserve"> the borders of many African</w:t>
      </w:r>
      <w:r>
        <w:rPr>
          <w:rFonts w:ascii="Times New Roman" w:hAnsi="Times New Roman" w:cs="Times New Roman"/>
          <w:sz w:val="24"/>
          <w:szCs w:val="24"/>
        </w:rPr>
        <w:t xml:space="preserve"> state</w:t>
      </w:r>
      <w:r w:rsidR="00C3704F">
        <w:rPr>
          <w:rFonts w:ascii="Times New Roman" w:hAnsi="Times New Roman" w:cs="Times New Roman"/>
          <w:sz w:val="24"/>
          <w:szCs w:val="24"/>
        </w:rPr>
        <w:t>s</w:t>
      </w:r>
      <w:r>
        <w:rPr>
          <w:rFonts w:ascii="Times New Roman" w:hAnsi="Times New Roman" w:cs="Times New Roman"/>
          <w:sz w:val="24"/>
          <w:szCs w:val="24"/>
        </w:rPr>
        <w:t xml:space="preserve"> were frequently externally imposed and strategically drawn by colonizing powers.</w:t>
      </w:r>
      <w:r w:rsidR="00530EB7">
        <w:rPr>
          <w:rFonts w:ascii="Times New Roman" w:hAnsi="Times New Roman" w:cs="Times New Roman"/>
          <w:sz w:val="24"/>
          <w:szCs w:val="24"/>
        </w:rPr>
        <w:t xml:space="preserve"> Beyond these concerns, a focus on Sub-Saharan Africa provides useful variation in </w:t>
      </w:r>
      <w:r w:rsidR="00530EB7">
        <w:rPr>
          <w:rFonts w:ascii="Times New Roman" w:hAnsi="Times New Roman" w:cs="Times New Roman"/>
          <w:sz w:val="24"/>
          <w:szCs w:val="24"/>
        </w:rPr>
        <w:lastRenderedPageBreak/>
        <w:t>terms of both foreign aid receipts and conflict occurrence</w:t>
      </w:r>
      <w:r w:rsidR="004D5D99">
        <w:rPr>
          <w:rFonts w:ascii="Times New Roman" w:hAnsi="Times New Roman" w:cs="Times New Roman"/>
          <w:sz w:val="24"/>
          <w:szCs w:val="24"/>
        </w:rPr>
        <w:t>, type,</w:t>
      </w:r>
      <w:r w:rsidR="00530EB7">
        <w:rPr>
          <w:rFonts w:ascii="Times New Roman" w:hAnsi="Times New Roman" w:cs="Times New Roman"/>
          <w:sz w:val="24"/>
          <w:szCs w:val="24"/>
        </w:rPr>
        <w:t xml:space="preserve"> and intensity. Furthermore, this subnational focus also distinguishes this from prior analyses, many of which </w:t>
      </w:r>
      <w:r w:rsidR="001956D0">
        <w:rPr>
          <w:rFonts w:ascii="Times New Roman" w:hAnsi="Times New Roman" w:cs="Times New Roman"/>
          <w:sz w:val="24"/>
          <w:szCs w:val="24"/>
        </w:rPr>
        <w:t>aggregated to the country-y</w:t>
      </w:r>
      <w:r w:rsidR="002D3268">
        <w:rPr>
          <w:rFonts w:ascii="Times New Roman" w:hAnsi="Times New Roman" w:cs="Times New Roman"/>
          <w:sz w:val="24"/>
          <w:szCs w:val="24"/>
        </w:rPr>
        <w:t>ear level.</w:t>
      </w:r>
      <w:r w:rsidR="001956D0">
        <w:rPr>
          <w:rFonts w:ascii="Times New Roman" w:hAnsi="Times New Roman" w:cs="Times New Roman"/>
          <w:sz w:val="24"/>
          <w:szCs w:val="24"/>
        </w:rPr>
        <w:t xml:space="preserve"> </w:t>
      </w:r>
      <w:r w:rsidR="00AB04BE">
        <w:rPr>
          <w:rFonts w:ascii="Times New Roman" w:hAnsi="Times New Roman" w:cs="Times New Roman"/>
          <w:sz w:val="24"/>
          <w:szCs w:val="24"/>
        </w:rPr>
        <w:t>Descriptive statistics for these variables are shown in Table 1.</w:t>
      </w:r>
    </w:p>
    <w:p w14:paraId="5195BFD8" w14:textId="77777777" w:rsidR="00AB04BE" w:rsidRDefault="00AB04BE" w:rsidP="008724A5">
      <w:pPr>
        <w:rPr>
          <w:rFonts w:ascii="Times New Roman" w:hAnsi="Times New Roman" w:cs="Times New Roman"/>
          <w:sz w:val="24"/>
          <w:szCs w:val="24"/>
        </w:rPr>
      </w:pPr>
    </w:p>
    <w:p w14:paraId="505A6120" w14:textId="7E031106" w:rsidR="00AB04BE" w:rsidRDefault="00AB04BE" w:rsidP="008724A5">
      <w:pPr>
        <w:rPr>
          <w:rFonts w:ascii="Times New Roman" w:hAnsi="Times New Roman" w:cs="Times New Roman"/>
          <w:sz w:val="24"/>
          <w:szCs w:val="24"/>
        </w:rPr>
      </w:pPr>
      <w:r>
        <w:rPr>
          <w:rFonts w:ascii="Times New Roman" w:hAnsi="Times New Roman" w:cs="Times New Roman"/>
          <w:sz w:val="24"/>
          <w:szCs w:val="24"/>
        </w:rPr>
        <w:t>[descriptive stats table here]</w:t>
      </w:r>
    </w:p>
    <w:p w14:paraId="1DF9B93C" w14:textId="66E60AF6" w:rsidR="008B3ECB" w:rsidRDefault="008B3ECB" w:rsidP="008724A5">
      <w:pPr>
        <w:rPr>
          <w:rFonts w:ascii="Times New Roman" w:hAnsi="Times New Roman" w:cs="Times New Roman"/>
          <w:sz w:val="24"/>
          <w:szCs w:val="24"/>
        </w:rPr>
      </w:pPr>
    </w:p>
    <w:p w14:paraId="223F6187" w14:textId="72BDE7E1" w:rsidR="00E04F4A" w:rsidRPr="00E04F4A" w:rsidRDefault="00E04F4A" w:rsidP="008724A5">
      <w:pPr>
        <w:rPr>
          <w:rFonts w:ascii="Times New Roman" w:hAnsi="Times New Roman" w:cs="Times New Roman"/>
          <w:i/>
          <w:iCs/>
          <w:sz w:val="24"/>
          <w:szCs w:val="24"/>
        </w:rPr>
      </w:pPr>
      <w:r w:rsidRPr="00E04F4A">
        <w:rPr>
          <w:rFonts w:ascii="Times New Roman" w:hAnsi="Times New Roman" w:cs="Times New Roman"/>
          <w:i/>
          <w:iCs/>
          <w:sz w:val="24"/>
          <w:szCs w:val="24"/>
        </w:rPr>
        <w:t>Part 2: Model Choice</w:t>
      </w:r>
    </w:p>
    <w:p w14:paraId="0A743841" w14:textId="14712F65" w:rsidR="00E04F4A" w:rsidRDefault="004E7A72" w:rsidP="00FF04B0">
      <w:pPr>
        <w:ind w:firstLine="720"/>
        <w:rPr>
          <w:rFonts w:ascii="Times New Roman" w:hAnsi="Times New Roman" w:cs="Times New Roman"/>
          <w:sz w:val="24"/>
          <w:szCs w:val="24"/>
        </w:rPr>
      </w:pPr>
      <w:r>
        <w:rPr>
          <w:rFonts w:ascii="Times New Roman" w:hAnsi="Times New Roman" w:cs="Times New Roman"/>
          <w:sz w:val="24"/>
          <w:szCs w:val="24"/>
        </w:rPr>
        <w:t>The dependent variable for all models is a count of deaths</w:t>
      </w:r>
      <w:r w:rsidR="00CB3FB4">
        <w:rPr>
          <w:rFonts w:ascii="Times New Roman" w:hAnsi="Times New Roman" w:cs="Times New Roman"/>
          <w:sz w:val="24"/>
          <w:szCs w:val="24"/>
        </w:rPr>
        <w:t>, either</w:t>
      </w:r>
      <w:r>
        <w:rPr>
          <w:rFonts w:ascii="Times New Roman" w:hAnsi="Times New Roman" w:cs="Times New Roman"/>
          <w:sz w:val="24"/>
          <w:szCs w:val="24"/>
        </w:rPr>
        <w:t xml:space="preserve"> sustained by state forces</w:t>
      </w:r>
      <w:r w:rsidR="00CB3FB4">
        <w:rPr>
          <w:rFonts w:ascii="Times New Roman" w:hAnsi="Times New Roman" w:cs="Times New Roman"/>
          <w:sz w:val="24"/>
          <w:szCs w:val="24"/>
        </w:rPr>
        <w:t xml:space="preserve"> or</w:t>
      </w:r>
      <w:r>
        <w:rPr>
          <w:rFonts w:ascii="Times New Roman" w:hAnsi="Times New Roman" w:cs="Times New Roman"/>
          <w:sz w:val="24"/>
          <w:szCs w:val="24"/>
        </w:rPr>
        <w:t xml:space="preserve"> rebel forces</w:t>
      </w:r>
      <w:r w:rsidR="00CB3FB4">
        <w:rPr>
          <w:rFonts w:ascii="Times New Roman" w:hAnsi="Times New Roman" w:cs="Times New Roman"/>
          <w:sz w:val="24"/>
          <w:szCs w:val="24"/>
        </w:rPr>
        <w:t>,</w:t>
      </w:r>
      <w:r>
        <w:rPr>
          <w:rFonts w:ascii="Times New Roman" w:hAnsi="Times New Roman" w:cs="Times New Roman"/>
          <w:sz w:val="24"/>
          <w:szCs w:val="24"/>
        </w:rPr>
        <w:t xml:space="preserve"> in a given incident of violence included in the UCDP’s Georeferenced Event Dataset located within the boundaries of a given subdivision during a given year \cite{sundberg2013introducing}. </w:t>
      </w:r>
      <w:r w:rsidR="00CB3FB4">
        <w:rPr>
          <w:rFonts w:ascii="Times New Roman" w:hAnsi="Times New Roman" w:cs="Times New Roman"/>
          <w:sz w:val="24"/>
          <w:szCs w:val="24"/>
        </w:rPr>
        <w:t>Both</w:t>
      </w:r>
      <w:r>
        <w:rPr>
          <w:rFonts w:ascii="Times New Roman" w:hAnsi="Times New Roman" w:cs="Times New Roman"/>
          <w:sz w:val="24"/>
          <w:szCs w:val="24"/>
        </w:rPr>
        <w:t xml:space="preserve"> dependent variables are substantially over-dispersed, with variances larger than their means. While a Poisson model would be a standard choice given this count data, this over-dispersion violates a foundational assumption of the Poisson model. Due to this, the following analysis instead uses quasi-Poisson models</w:t>
      </w:r>
      <w:r w:rsidR="00640D4B">
        <w:rPr>
          <w:rFonts w:ascii="Times New Roman" w:hAnsi="Times New Roman" w:cs="Times New Roman"/>
          <w:sz w:val="24"/>
          <w:szCs w:val="24"/>
        </w:rPr>
        <w:t>, as suggested by \</w:t>
      </w:r>
      <w:proofErr w:type="spellStart"/>
      <w:r w:rsidR="00640D4B">
        <w:rPr>
          <w:rFonts w:ascii="Times New Roman" w:hAnsi="Times New Roman" w:cs="Times New Roman"/>
          <w:sz w:val="24"/>
          <w:szCs w:val="24"/>
        </w:rPr>
        <w:t>cite</w:t>
      </w:r>
      <w:r w:rsidR="00396682">
        <w:rPr>
          <w:rFonts w:ascii="Times New Roman" w:hAnsi="Times New Roman" w:cs="Times New Roman"/>
          <w:sz w:val="24"/>
          <w:szCs w:val="24"/>
        </w:rPr>
        <w:t>t</w:t>
      </w:r>
      <w:proofErr w:type="spellEnd"/>
      <w:r w:rsidR="00640D4B">
        <w:rPr>
          <w:rFonts w:ascii="Times New Roman" w:hAnsi="Times New Roman" w:cs="Times New Roman"/>
          <w:sz w:val="24"/>
          <w:szCs w:val="24"/>
        </w:rPr>
        <w:t>{</w:t>
      </w:r>
      <w:proofErr w:type="spellStart"/>
      <w:r w:rsidR="00396682">
        <w:rPr>
          <w:rFonts w:ascii="Times New Roman" w:hAnsi="Times New Roman" w:cs="Times New Roman"/>
          <w:sz w:val="24"/>
          <w:szCs w:val="24"/>
        </w:rPr>
        <w:t>g</w:t>
      </w:r>
      <w:r w:rsidR="00640D4B">
        <w:rPr>
          <w:rFonts w:ascii="Times New Roman" w:hAnsi="Times New Roman" w:cs="Times New Roman"/>
          <w:sz w:val="24"/>
          <w:szCs w:val="24"/>
        </w:rPr>
        <w:t>elman</w:t>
      </w:r>
      <w:r w:rsidR="00396682">
        <w:rPr>
          <w:rFonts w:ascii="Times New Roman" w:hAnsi="Times New Roman" w:cs="Times New Roman"/>
          <w:sz w:val="24"/>
          <w:szCs w:val="24"/>
        </w:rPr>
        <w:t>h</w:t>
      </w:r>
      <w:r w:rsidR="00640D4B">
        <w:rPr>
          <w:rFonts w:ascii="Times New Roman" w:hAnsi="Times New Roman" w:cs="Times New Roman"/>
          <w:sz w:val="24"/>
          <w:szCs w:val="24"/>
        </w:rPr>
        <w:t>ill</w:t>
      </w:r>
      <w:proofErr w:type="spellEnd"/>
      <w:r w:rsidR="00640D4B">
        <w:rPr>
          <w:rFonts w:ascii="Times New Roman" w:hAnsi="Times New Roman" w:cs="Times New Roman"/>
          <w:sz w:val="24"/>
          <w:szCs w:val="24"/>
        </w:rPr>
        <w:t>}</w:t>
      </w:r>
      <w:r w:rsidR="000A2029">
        <w:rPr>
          <w:rFonts w:ascii="Times New Roman" w:hAnsi="Times New Roman" w:cs="Times New Roman"/>
          <w:sz w:val="24"/>
          <w:szCs w:val="24"/>
        </w:rPr>
        <w:t>, as this relaxes</w:t>
      </w:r>
      <w:r>
        <w:rPr>
          <w:rFonts w:ascii="Times New Roman" w:hAnsi="Times New Roman" w:cs="Times New Roman"/>
          <w:sz w:val="24"/>
          <w:szCs w:val="24"/>
        </w:rPr>
        <w:t xml:space="preserve"> the standard Poisson assumption that the mean equals the variance.</w:t>
      </w:r>
    </w:p>
    <w:p w14:paraId="14BFE48F" w14:textId="77777777" w:rsidR="00E04F4A" w:rsidRDefault="00E04F4A" w:rsidP="008724A5">
      <w:pPr>
        <w:rPr>
          <w:rFonts w:ascii="Times New Roman" w:hAnsi="Times New Roman" w:cs="Times New Roman"/>
          <w:sz w:val="24"/>
          <w:szCs w:val="24"/>
        </w:rPr>
      </w:pPr>
    </w:p>
    <w:p w14:paraId="48D9A72A" w14:textId="1A71C806" w:rsidR="00F027B5" w:rsidRDefault="00F027B5" w:rsidP="008724A5">
      <w:pPr>
        <w:rPr>
          <w:rFonts w:ascii="Times New Roman" w:hAnsi="Times New Roman" w:cs="Times New Roman"/>
          <w:b/>
          <w:bCs/>
          <w:sz w:val="24"/>
          <w:szCs w:val="24"/>
        </w:rPr>
      </w:pPr>
      <w:r w:rsidRPr="00F027B5">
        <w:rPr>
          <w:rFonts w:ascii="Times New Roman" w:hAnsi="Times New Roman" w:cs="Times New Roman"/>
          <w:b/>
          <w:bCs/>
          <w:sz w:val="24"/>
          <w:szCs w:val="24"/>
        </w:rPr>
        <w:t>Results</w:t>
      </w:r>
      <w:r w:rsidR="009A504C">
        <w:rPr>
          <w:rFonts w:ascii="Times New Roman" w:hAnsi="Times New Roman" w:cs="Times New Roman"/>
          <w:b/>
          <w:bCs/>
          <w:sz w:val="24"/>
          <w:szCs w:val="24"/>
        </w:rPr>
        <w:t xml:space="preserve"> </w:t>
      </w:r>
      <w:r w:rsidR="00E92893">
        <w:rPr>
          <w:rFonts w:ascii="Times New Roman" w:hAnsi="Times New Roman" w:cs="Times New Roman"/>
          <w:b/>
          <w:bCs/>
          <w:sz w:val="24"/>
          <w:szCs w:val="24"/>
        </w:rPr>
        <w:t>(</w:t>
      </w:r>
      <w:r w:rsidR="00BA2E6F">
        <w:rPr>
          <w:rFonts w:ascii="Times New Roman" w:hAnsi="Times New Roman" w:cs="Times New Roman"/>
          <w:b/>
          <w:bCs/>
          <w:sz w:val="24"/>
          <w:szCs w:val="24"/>
        </w:rPr>
        <w:t>edited</w:t>
      </w:r>
      <w:r w:rsidR="00E92893">
        <w:rPr>
          <w:rFonts w:ascii="Times New Roman" w:hAnsi="Times New Roman" w:cs="Times New Roman"/>
          <w:b/>
          <w:bCs/>
          <w:sz w:val="24"/>
          <w:szCs w:val="24"/>
        </w:rPr>
        <w:t>)</w:t>
      </w:r>
    </w:p>
    <w:p w14:paraId="4ADB43ED" w14:textId="0C42ED82" w:rsidR="004042EC" w:rsidRPr="004042EC" w:rsidRDefault="004042EC" w:rsidP="004042EC">
      <w:pPr>
        <w:rPr>
          <w:rFonts w:ascii="Times New Roman" w:hAnsi="Times New Roman" w:cs="Times New Roman"/>
          <w:i/>
          <w:iCs/>
          <w:sz w:val="24"/>
          <w:szCs w:val="24"/>
        </w:rPr>
      </w:pPr>
      <w:r w:rsidRPr="004042EC">
        <w:rPr>
          <w:rFonts w:ascii="Times New Roman" w:hAnsi="Times New Roman" w:cs="Times New Roman"/>
          <w:i/>
          <w:iCs/>
          <w:sz w:val="24"/>
          <w:szCs w:val="24"/>
        </w:rPr>
        <w:t xml:space="preserve">Part </w:t>
      </w:r>
      <w:r w:rsidR="00AB04BE">
        <w:rPr>
          <w:rFonts w:ascii="Times New Roman" w:hAnsi="Times New Roman" w:cs="Times New Roman"/>
          <w:i/>
          <w:iCs/>
          <w:sz w:val="24"/>
          <w:szCs w:val="24"/>
        </w:rPr>
        <w:t>1</w:t>
      </w:r>
      <w:r w:rsidRPr="004042EC">
        <w:rPr>
          <w:rFonts w:ascii="Times New Roman" w:hAnsi="Times New Roman" w:cs="Times New Roman"/>
          <w:i/>
          <w:iCs/>
          <w:sz w:val="24"/>
          <w:szCs w:val="24"/>
        </w:rPr>
        <w:t>: Quasi-Poisson Model</w:t>
      </w:r>
      <w:r w:rsidR="0068120B">
        <w:rPr>
          <w:rFonts w:ascii="Times New Roman" w:hAnsi="Times New Roman" w:cs="Times New Roman"/>
          <w:i/>
          <w:iCs/>
          <w:sz w:val="24"/>
          <w:szCs w:val="24"/>
        </w:rPr>
        <w:t>s</w:t>
      </w:r>
      <w:r w:rsidR="00403956">
        <w:rPr>
          <w:rFonts w:ascii="Times New Roman" w:hAnsi="Times New Roman" w:cs="Times New Roman"/>
          <w:i/>
          <w:iCs/>
          <w:sz w:val="24"/>
          <w:szCs w:val="24"/>
        </w:rPr>
        <w:t xml:space="preserve"> Result</w:t>
      </w:r>
      <w:r w:rsidRPr="004042EC">
        <w:rPr>
          <w:rFonts w:ascii="Times New Roman" w:hAnsi="Times New Roman" w:cs="Times New Roman"/>
          <w:i/>
          <w:iCs/>
          <w:sz w:val="24"/>
          <w:szCs w:val="24"/>
        </w:rPr>
        <w:t>s</w:t>
      </w:r>
    </w:p>
    <w:p w14:paraId="099E71BF" w14:textId="1399431E" w:rsidR="00403956" w:rsidRDefault="004042EC" w:rsidP="00403956">
      <w:pPr>
        <w:ind w:firstLine="720"/>
        <w:rPr>
          <w:rFonts w:ascii="Times New Roman" w:hAnsi="Times New Roman" w:cs="Times New Roman"/>
          <w:sz w:val="24"/>
          <w:szCs w:val="24"/>
        </w:rPr>
      </w:pPr>
      <w:r>
        <w:rPr>
          <w:rFonts w:ascii="Times New Roman" w:hAnsi="Times New Roman" w:cs="Times New Roman"/>
          <w:sz w:val="24"/>
          <w:szCs w:val="24"/>
        </w:rPr>
        <w:t xml:space="preserve">Tables </w:t>
      </w:r>
      <w:r w:rsidR="005C047D">
        <w:rPr>
          <w:rFonts w:ascii="Times New Roman" w:hAnsi="Times New Roman" w:cs="Times New Roman"/>
          <w:sz w:val="24"/>
          <w:szCs w:val="24"/>
        </w:rPr>
        <w:t>2</w:t>
      </w:r>
      <w:r>
        <w:rPr>
          <w:rFonts w:ascii="Times New Roman" w:hAnsi="Times New Roman" w:cs="Times New Roman"/>
          <w:sz w:val="24"/>
          <w:szCs w:val="24"/>
        </w:rPr>
        <w:t xml:space="preserve"> </w:t>
      </w:r>
      <w:r w:rsidR="005C047D">
        <w:rPr>
          <w:rFonts w:ascii="Times New Roman" w:hAnsi="Times New Roman" w:cs="Times New Roman"/>
          <w:sz w:val="24"/>
          <w:szCs w:val="24"/>
        </w:rPr>
        <w:t>through 4</w:t>
      </w:r>
      <w:r>
        <w:rPr>
          <w:rFonts w:ascii="Times New Roman" w:hAnsi="Times New Roman" w:cs="Times New Roman"/>
          <w:sz w:val="24"/>
          <w:szCs w:val="24"/>
        </w:rPr>
        <w:t xml:space="preserve"> show the outcomes of the quasi-Poisson regressions. </w:t>
      </w:r>
      <w:r w:rsidR="00403956">
        <w:rPr>
          <w:rFonts w:ascii="Times New Roman" w:hAnsi="Times New Roman" w:cs="Times New Roman"/>
          <w:sz w:val="24"/>
          <w:szCs w:val="24"/>
        </w:rPr>
        <w:t xml:space="preserve">These models </w:t>
      </w:r>
      <w:r w:rsidR="00CD66A1">
        <w:rPr>
          <w:rFonts w:ascii="Times New Roman" w:hAnsi="Times New Roman" w:cs="Times New Roman"/>
          <w:sz w:val="24"/>
          <w:szCs w:val="24"/>
        </w:rPr>
        <w:t>ar</w:t>
      </w:r>
      <w:r w:rsidR="00403956">
        <w:rPr>
          <w:rFonts w:ascii="Times New Roman" w:hAnsi="Times New Roman" w:cs="Times New Roman"/>
          <w:sz w:val="24"/>
          <w:szCs w:val="24"/>
        </w:rPr>
        <w:t xml:space="preserve">e divided into </w:t>
      </w:r>
      <w:r w:rsidR="005C047D">
        <w:rPr>
          <w:rFonts w:ascii="Times New Roman" w:hAnsi="Times New Roman" w:cs="Times New Roman"/>
          <w:sz w:val="24"/>
          <w:szCs w:val="24"/>
        </w:rPr>
        <w:t>two groups: those using aid change in millions of dollars as their primary independent variable, and those using the weighted aid inflows in millions as their primary independent variable. Each of these groups are further split between models</w:t>
      </w:r>
      <w:r w:rsidR="00403956">
        <w:rPr>
          <w:rFonts w:ascii="Times New Roman" w:hAnsi="Times New Roman" w:cs="Times New Roman"/>
          <w:sz w:val="24"/>
          <w:szCs w:val="24"/>
        </w:rPr>
        <w:t xml:space="preserve"> that use the city travel time measurements from the year 2000, and those that use the city travel time measurements from the year 2015. Each group uses </w:t>
      </w:r>
      <w:r w:rsidR="009C307F">
        <w:rPr>
          <w:rFonts w:ascii="Times New Roman" w:hAnsi="Times New Roman" w:cs="Times New Roman"/>
          <w:sz w:val="24"/>
          <w:szCs w:val="24"/>
        </w:rPr>
        <w:t>state</w:t>
      </w:r>
      <w:r w:rsidR="00403956">
        <w:rPr>
          <w:rFonts w:ascii="Times New Roman" w:hAnsi="Times New Roman" w:cs="Times New Roman"/>
          <w:sz w:val="24"/>
          <w:szCs w:val="24"/>
        </w:rPr>
        <w:t xml:space="preserve"> forces deaths, rebel forces deaths, and total deaths</w:t>
      </w:r>
      <w:r w:rsidR="00C65C27">
        <w:rPr>
          <w:rFonts w:ascii="Times New Roman" w:hAnsi="Times New Roman" w:cs="Times New Roman"/>
          <w:sz w:val="24"/>
          <w:szCs w:val="24"/>
        </w:rPr>
        <w:t xml:space="preserve"> (state and rebel forces plus civilians)</w:t>
      </w:r>
      <w:r w:rsidR="00403956">
        <w:rPr>
          <w:rFonts w:ascii="Times New Roman" w:hAnsi="Times New Roman" w:cs="Times New Roman"/>
          <w:sz w:val="24"/>
          <w:szCs w:val="24"/>
        </w:rPr>
        <w:t xml:space="preserve"> as separate dependent variables. </w:t>
      </w:r>
      <w:r>
        <w:rPr>
          <w:rFonts w:ascii="Times New Roman" w:hAnsi="Times New Roman" w:cs="Times New Roman"/>
          <w:sz w:val="24"/>
          <w:szCs w:val="24"/>
        </w:rPr>
        <w:t xml:space="preserve">As data on </w:t>
      </w:r>
      <w:r w:rsidR="00403956">
        <w:rPr>
          <w:rFonts w:ascii="Times New Roman" w:hAnsi="Times New Roman" w:cs="Times New Roman"/>
          <w:sz w:val="24"/>
          <w:szCs w:val="24"/>
        </w:rPr>
        <w:t>subdivision</w:t>
      </w:r>
      <w:r>
        <w:rPr>
          <w:rFonts w:ascii="Times New Roman" w:hAnsi="Times New Roman" w:cs="Times New Roman"/>
          <w:sz w:val="24"/>
          <w:szCs w:val="24"/>
        </w:rPr>
        <w:t xml:space="preserve"> population is not available for all years of the timeframe, </w:t>
      </w:r>
      <w:r w:rsidR="005C047D">
        <w:rPr>
          <w:rFonts w:ascii="Times New Roman" w:hAnsi="Times New Roman" w:cs="Times New Roman"/>
          <w:sz w:val="24"/>
          <w:szCs w:val="24"/>
        </w:rPr>
        <w:t>all models are run</w:t>
      </w:r>
      <w:r>
        <w:rPr>
          <w:rFonts w:ascii="Times New Roman" w:hAnsi="Times New Roman" w:cs="Times New Roman"/>
          <w:sz w:val="24"/>
          <w:szCs w:val="24"/>
        </w:rPr>
        <w:t xml:space="preserve"> models both with and without the population variable</w:t>
      </w:r>
      <w:r w:rsidR="00403956">
        <w:rPr>
          <w:rFonts w:ascii="Times New Roman" w:hAnsi="Times New Roman" w:cs="Times New Roman"/>
          <w:sz w:val="24"/>
          <w:szCs w:val="24"/>
        </w:rPr>
        <w:t>.</w:t>
      </w:r>
      <w:r w:rsidR="00403956" w:rsidRPr="00403956">
        <w:rPr>
          <w:rFonts w:ascii="Times New Roman" w:hAnsi="Times New Roman" w:cs="Times New Roman"/>
          <w:sz w:val="24"/>
          <w:szCs w:val="24"/>
        </w:rPr>
        <w:t xml:space="preserve"> </w:t>
      </w:r>
      <w:r w:rsidR="00403956">
        <w:rPr>
          <w:rFonts w:ascii="Times New Roman" w:hAnsi="Times New Roman" w:cs="Times New Roman"/>
          <w:sz w:val="24"/>
          <w:szCs w:val="24"/>
        </w:rPr>
        <w:t>All models include controls for the year and fixed-effects terms for each state, which are omitted from the tables for brevity.</w:t>
      </w:r>
      <w:r w:rsidR="006549D8">
        <w:rPr>
          <w:rFonts w:ascii="Times New Roman" w:hAnsi="Times New Roman" w:cs="Times New Roman"/>
          <w:sz w:val="24"/>
          <w:szCs w:val="24"/>
        </w:rPr>
        <w:t xml:space="preserve"> Each model includes an interaction between the aid change variable and the city travel time variable.</w:t>
      </w:r>
    </w:p>
    <w:p w14:paraId="4AE635BC" w14:textId="484216EE" w:rsidR="00DB2608" w:rsidRDefault="00BE7D1A" w:rsidP="00C22CB8">
      <w:pPr>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B33E91">
        <w:rPr>
          <w:rFonts w:ascii="Times New Roman" w:hAnsi="Times New Roman" w:cs="Times New Roman"/>
          <w:sz w:val="24"/>
          <w:szCs w:val="24"/>
        </w:rPr>
        <w:t>2</w:t>
      </w:r>
      <w:r>
        <w:rPr>
          <w:rFonts w:ascii="Times New Roman" w:hAnsi="Times New Roman" w:cs="Times New Roman"/>
          <w:sz w:val="24"/>
          <w:szCs w:val="24"/>
        </w:rPr>
        <w:t xml:space="preserve"> shows models using the city travel distances from the year 2000</w:t>
      </w:r>
      <w:r w:rsidR="005C047D">
        <w:rPr>
          <w:rFonts w:ascii="Times New Roman" w:hAnsi="Times New Roman" w:cs="Times New Roman"/>
          <w:sz w:val="24"/>
          <w:szCs w:val="24"/>
        </w:rPr>
        <w:t>, with yearly change in the amount of lagged development aid committed to a given subdivision in a given year as the primary independent variable</w:t>
      </w:r>
      <w:r>
        <w:rPr>
          <w:rFonts w:ascii="Times New Roman" w:hAnsi="Times New Roman" w:cs="Times New Roman"/>
          <w:sz w:val="24"/>
          <w:szCs w:val="24"/>
        </w:rPr>
        <w:t xml:space="preserve">. In </w:t>
      </w:r>
      <w:r w:rsidR="00DB2608">
        <w:rPr>
          <w:rFonts w:ascii="Times New Roman" w:hAnsi="Times New Roman" w:cs="Times New Roman"/>
          <w:sz w:val="24"/>
          <w:szCs w:val="24"/>
        </w:rPr>
        <w:t xml:space="preserve">all </w:t>
      </w:r>
      <w:r w:rsidR="005C047D">
        <w:rPr>
          <w:rFonts w:ascii="Times New Roman" w:hAnsi="Times New Roman" w:cs="Times New Roman"/>
          <w:sz w:val="24"/>
          <w:szCs w:val="24"/>
        </w:rPr>
        <w:t>three</w:t>
      </w:r>
      <w:r>
        <w:rPr>
          <w:rFonts w:ascii="Times New Roman" w:hAnsi="Times New Roman" w:cs="Times New Roman"/>
          <w:sz w:val="24"/>
          <w:szCs w:val="24"/>
        </w:rPr>
        <w:t xml:space="preserve"> models that exclude the population variable, which include subdivision-year data from the full 1995-2014 timeframe</w:t>
      </w:r>
      <w:r w:rsidR="00DB2608">
        <w:rPr>
          <w:rFonts w:ascii="Times New Roman" w:hAnsi="Times New Roman" w:cs="Times New Roman"/>
          <w:sz w:val="24"/>
          <w:szCs w:val="24"/>
        </w:rPr>
        <w:t xml:space="preserve">, the interaction term is </w:t>
      </w:r>
      <w:r w:rsidR="005C047D">
        <w:rPr>
          <w:rFonts w:ascii="Times New Roman" w:hAnsi="Times New Roman" w:cs="Times New Roman"/>
          <w:sz w:val="24"/>
          <w:szCs w:val="24"/>
        </w:rPr>
        <w:t>negative</w:t>
      </w:r>
      <w:r w:rsidR="00DB2608">
        <w:rPr>
          <w:rFonts w:ascii="Times New Roman" w:hAnsi="Times New Roman" w:cs="Times New Roman"/>
          <w:sz w:val="24"/>
          <w:szCs w:val="24"/>
        </w:rPr>
        <w:t xml:space="preserve"> but not significant. Its component variables are </w:t>
      </w:r>
      <w:r w:rsidR="005C047D">
        <w:rPr>
          <w:rFonts w:ascii="Times New Roman" w:hAnsi="Times New Roman" w:cs="Times New Roman"/>
          <w:sz w:val="24"/>
          <w:szCs w:val="24"/>
        </w:rPr>
        <w:t xml:space="preserve">generally </w:t>
      </w:r>
      <w:r w:rsidR="00DB2608">
        <w:rPr>
          <w:rFonts w:ascii="Times New Roman" w:hAnsi="Times New Roman" w:cs="Times New Roman"/>
          <w:sz w:val="24"/>
          <w:szCs w:val="24"/>
        </w:rPr>
        <w:t>positive but not significant in most models. The results are broadly similar when</w:t>
      </w:r>
      <w:r w:rsidR="00C22CB8">
        <w:rPr>
          <w:rFonts w:ascii="Times New Roman" w:hAnsi="Times New Roman" w:cs="Times New Roman"/>
          <w:sz w:val="24"/>
          <w:szCs w:val="24"/>
        </w:rPr>
        <w:t xml:space="preserve"> the population variable is included, narrowing the timeframe to 2001-2014. The interaction term remains </w:t>
      </w:r>
      <w:r w:rsidR="005C047D">
        <w:rPr>
          <w:rFonts w:ascii="Times New Roman" w:hAnsi="Times New Roman" w:cs="Times New Roman"/>
          <w:sz w:val="24"/>
          <w:szCs w:val="24"/>
        </w:rPr>
        <w:t>negative</w:t>
      </w:r>
      <w:r w:rsidR="00C22CB8">
        <w:rPr>
          <w:rFonts w:ascii="Times New Roman" w:hAnsi="Times New Roman" w:cs="Times New Roman"/>
          <w:sz w:val="24"/>
          <w:szCs w:val="24"/>
        </w:rPr>
        <w:t xml:space="preserve"> but not significant in all models, </w:t>
      </w:r>
      <w:r w:rsidR="005C047D">
        <w:rPr>
          <w:rFonts w:ascii="Times New Roman" w:hAnsi="Times New Roman" w:cs="Times New Roman"/>
          <w:sz w:val="24"/>
          <w:szCs w:val="24"/>
        </w:rPr>
        <w:t>with</w:t>
      </w:r>
      <w:r w:rsidR="00C22CB8">
        <w:rPr>
          <w:rFonts w:ascii="Times New Roman" w:hAnsi="Times New Roman" w:cs="Times New Roman"/>
          <w:sz w:val="24"/>
          <w:szCs w:val="24"/>
        </w:rPr>
        <w:t xml:space="preserve"> its component terms </w:t>
      </w:r>
      <w:r w:rsidR="005C047D">
        <w:rPr>
          <w:rFonts w:ascii="Times New Roman" w:hAnsi="Times New Roman" w:cs="Times New Roman"/>
          <w:sz w:val="24"/>
          <w:szCs w:val="24"/>
        </w:rPr>
        <w:t>generally</w:t>
      </w:r>
      <w:r w:rsidR="00C22CB8">
        <w:rPr>
          <w:rFonts w:ascii="Times New Roman" w:hAnsi="Times New Roman" w:cs="Times New Roman"/>
          <w:sz w:val="24"/>
          <w:szCs w:val="24"/>
        </w:rPr>
        <w:t xml:space="preserve"> positive</w:t>
      </w:r>
      <w:r w:rsidR="005C047D">
        <w:rPr>
          <w:rFonts w:ascii="Times New Roman" w:hAnsi="Times New Roman" w:cs="Times New Roman"/>
          <w:sz w:val="24"/>
          <w:szCs w:val="24"/>
        </w:rPr>
        <w:t>ly signed</w:t>
      </w:r>
      <w:r w:rsidR="00C22CB8">
        <w:rPr>
          <w:rFonts w:ascii="Times New Roman" w:hAnsi="Times New Roman" w:cs="Times New Roman"/>
          <w:sz w:val="24"/>
          <w:szCs w:val="24"/>
        </w:rPr>
        <w:t xml:space="preserve"> but </w:t>
      </w:r>
      <w:r w:rsidR="00CD66A1">
        <w:rPr>
          <w:rFonts w:ascii="Times New Roman" w:hAnsi="Times New Roman" w:cs="Times New Roman"/>
          <w:sz w:val="24"/>
          <w:szCs w:val="24"/>
        </w:rPr>
        <w:t>fail</w:t>
      </w:r>
      <w:r w:rsidR="005C047D">
        <w:rPr>
          <w:rFonts w:ascii="Times New Roman" w:hAnsi="Times New Roman" w:cs="Times New Roman"/>
          <w:sz w:val="24"/>
          <w:szCs w:val="24"/>
        </w:rPr>
        <w:t>ing</w:t>
      </w:r>
      <w:r w:rsidR="00CD66A1">
        <w:rPr>
          <w:rFonts w:ascii="Times New Roman" w:hAnsi="Times New Roman" w:cs="Times New Roman"/>
          <w:sz w:val="24"/>
          <w:szCs w:val="24"/>
        </w:rPr>
        <w:t xml:space="preserve"> to be</w:t>
      </w:r>
      <w:r w:rsidR="00C22CB8">
        <w:rPr>
          <w:rFonts w:ascii="Times New Roman" w:hAnsi="Times New Roman" w:cs="Times New Roman"/>
          <w:sz w:val="24"/>
          <w:szCs w:val="24"/>
        </w:rPr>
        <w:t xml:space="preserve"> significant.</w:t>
      </w:r>
    </w:p>
    <w:p w14:paraId="78A4A955" w14:textId="2FD4E8D8" w:rsidR="00C22CB8" w:rsidRDefault="00BE7D1A" w:rsidP="008724A5">
      <w:pPr>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B33E91">
        <w:rPr>
          <w:rFonts w:ascii="Times New Roman" w:hAnsi="Times New Roman" w:cs="Times New Roman"/>
          <w:sz w:val="24"/>
          <w:szCs w:val="24"/>
        </w:rPr>
        <w:t>3</w:t>
      </w:r>
      <w:r>
        <w:rPr>
          <w:rFonts w:ascii="Times New Roman" w:hAnsi="Times New Roman" w:cs="Times New Roman"/>
          <w:sz w:val="24"/>
          <w:szCs w:val="24"/>
        </w:rPr>
        <w:t xml:space="preserve"> shows models using the city travel distances from 2015</w:t>
      </w:r>
      <w:r w:rsidR="00B33E91">
        <w:rPr>
          <w:rFonts w:ascii="Times New Roman" w:hAnsi="Times New Roman" w:cs="Times New Roman"/>
          <w:sz w:val="24"/>
          <w:szCs w:val="24"/>
        </w:rPr>
        <w:t>, again using yearly change in the amount of lagged development aid committed to a given subdivision in a given year as the primary independent variable</w:t>
      </w:r>
      <w:r w:rsidR="00BF44C2">
        <w:rPr>
          <w:rFonts w:ascii="Times New Roman" w:hAnsi="Times New Roman" w:cs="Times New Roman"/>
          <w:sz w:val="24"/>
          <w:szCs w:val="24"/>
        </w:rPr>
        <w:t>.</w:t>
      </w:r>
      <w:r w:rsidR="00C22CB8">
        <w:rPr>
          <w:rFonts w:ascii="Times New Roman" w:hAnsi="Times New Roman" w:cs="Times New Roman"/>
          <w:sz w:val="24"/>
          <w:szCs w:val="24"/>
        </w:rPr>
        <w:t xml:space="preserve"> In the </w:t>
      </w:r>
      <w:r w:rsidR="00B33E91">
        <w:rPr>
          <w:rFonts w:ascii="Times New Roman" w:hAnsi="Times New Roman" w:cs="Times New Roman"/>
          <w:sz w:val="24"/>
          <w:szCs w:val="24"/>
        </w:rPr>
        <w:t>three</w:t>
      </w:r>
      <w:r w:rsidR="00C22CB8">
        <w:rPr>
          <w:rFonts w:ascii="Times New Roman" w:hAnsi="Times New Roman" w:cs="Times New Roman"/>
          <w:sz w:val="24"/>
          <w:szCs w:val="24"/>
        </w:rPr>
        <w:t xml:space="preserve"> models excluding the population variable, the interaction term is </w:t>
      </w:r>
      <w:r w:rsidR="00B33E91">
        <w:rPr>
          <w:rFonts w:ascii="Times New Roman" w:hAnsi="Times New Roman" w:cs="Times New Roman"/>
          <w:sz w:val="24"/>
          <w:szCs w:val="24"/>
        </w:rPr>
        <w:t>negative and not significant</w:t>
      </w:r>
      <w:r w:rsidR="00C22CB8">
        <w:rPr>
          <w:rFonts w:ascii="Times New Roman" w:hAnsi="Times New Roman" w:cs="Times New Roman"/>
          <w:sz w:val="24"/>
          <w:szCs w:val="24"/>
        </w:rPr>
        <w:t xml:space="preserve">. </w:t>
      </w:r>
      <w:proofErr w:type="gramStart"/>
      <w:r w:rsidR="00C22CB8">
        <w:rPr>
          <w:rFonts w:ascii="Times New Roman" w:hAnsi="Times New Roman" w:cs="Times New Roman"/>
          <w:sz w:val="24"/>
          <w:szCs w:val="24"/>
        </w:rPr>
        <w:t>Similarly</w:t>
      </w:r>
      <w:proofErr w:type="gramEnd"/>
      <w:r w:rsidR="00C22CB8">
        <w:rPr>
          <w:rFonts w:ascii="Times New Roman" w:hAnsi="Times New Roman" w:cs="Times New Roman"/>
          <w:sz w:val="24"/>
          <w:szCs w:val="24"/>
        </w:rPr>
        <w:t xml:space="preserve"> to the previous set of models, its components </w:t>
      </w:r>
      <w:r w:rsidR="00452888">
        <w:rPr>
          <w:rFonts w:ascii="Times New Roman" w:hAnsi="Times New Roman" w:cs="Times New Roman"/>
          <w:sz w:val="24"/>
          <w:szCs w:val="24"/>
        </w:rPr>
        <w:t>tend</w:t>
      </w:r>
      <w:r w:rsidR="00C22CB8">
        <w:rPr>
          <w:rFonts w:ascii="Times New Roman" w:hAnsi="Times New Roman" w:cs="Times New Roman"/>
          <w:sz w:val="24"/>
          <w:szCs w:val="24"/>
        </w:rPr>
        <w:t xml:space="preserve"> not </w:t>
      </w:r>
      <w:r w:rsidR="00452888">
        <w:rPr>
          <w:rFonts w:ascii="Times New Roman" w:hAnsi="Times New Roman" w:cs="Times New Roman"/>
          <w:sz w:val="24"/>
          <w:szCs w:val="24"/>
        </w:rPr>
        <w:t xml:space="preserve">to be </w:t>
      </w:r>
      <w:r w:rsidR="00C22CB8">
        <w:rPr>
          <w:rFonts w:ascii="Times New Roman" w:hAnsi="Times New Roman" w:cs="Times New Roman"/>
          <w:sz w:val="24"/>
          <w:szCs w:val="24"/>
        </w:rPr>
        <w:t>significant</w:t>
      </w:r>
      <w:r w:rsidR="00452888">
        <w:rPr>
          <w:rFonts w:ascii="Times New Roman" w:hAnsi="Times New Roman" w:cs="Times New Roman"/>
          <w:sz w:val="24"/>
          <w:szCs w:val="24"/>
        </w:rPr>
        <w:t xml:space="preserve">, but do </w:t>
      </w:r>
      <w:r w:rsidR="00B33E91">
        <w:rPr>
          <w:rFonts w:ascii="Times New Roman" w:hAnsi="Times New Roman" w:cs="Times New Roman"/>
          <w:sz w:val="24"/>
          <w:szCs w:val="24"/>
        </w:rPr>
        <w:t>some</w:t>
      </w:r>
      <w:r w:rsidR="00452888">
        <w:rPr>
          <w:rFonts w:ascii="Times New Roman" w:hAnsi="Times New Roman" w:cs="Times New Roman"/>
          <w:sz w:val="24"/>
          <w:szCs w:val="24"/>
        </w:rPr>
        <w:t xml:space="preserve"> variation in the direction of their signs</w:t>
      </w:r>
      <w:r w:rsidR="00C22CB8">
        <w:rPr>
          <w:rFonts w:ascii="Times New Roman" w:hAnsi="Times New Roman" w:cs="Times New Roman"/>
          <w:sz w:val="24"/>
          <w:szCs w:val="24"/>
        </w:rPr>
        <w:t xml:space="preserve">. In the models with the population variable, the interaction term is again always </w:t>
      </w:r>
      <w:r w:rsidR="00B33E91">
        <w:rPr>
          <w:rFonts w:ascii="Times New Roman" w:hAnsi="Times New Roman" w:cs="Times New Roman"/>
          <w:sz w:val="24"/>
          <w:szCs w:val="24"/>
        </w:rPr>
        <w:t>negative</w:t>
      </w:r>
      <w:r w:rsidR="00C22CB8">
        <w:rPr>
          <w:rFonts w:ascii="Times New Roman" w:hAnsi="Times New Roman" w:cs="Times New Roman"/>
          <w:sz w:val="24"/>
          <w:szCs w:val="24"/>
        </w:rPr>
        <w:t xml:space="preserve"> but not significant, </w:t>
      </w:r>
      <w:r w:rsidR="00B33E91">
        <w:rPr>
          <w:rFonts w:ascii="Times New Roman" w:hAnsi="Times New Roman" w:cs="Times New Roman"/>
          <w:sz w:val="24"/>
          <w:szCs w:val="24"/>
        </w:rPr>
        <w:t xml:space="preserve">with its component parts always positive and not significant. </w:t>
      </w:r>
    </w:p>
    <w:p w14:paraId="77D3B59C" w14:textId="46441EFF" w:rsidR="00B33E91" w:rsidRDefault="00B33E91" w:rsidP="008724A5">
      <w:pPr>
        <w:ind w:firstLine="720"/>
        <w:rPr>
          <w:rFonts w:ascii="Times New Roman" w:hAnsi="Times New Roman" w:cs="Times New Roman"/>
          <w:sz w:val="24"/>
          <w:szCs w:val="24"/>
        </w:rPr>
      </w:pPr>
      <w:r>
        <w:rPr>
          <w:rFonts w:ascii="Times New Roman" w:hAnsi="Times New Roman" w:cs="Times New Roman"/>
          <w:sz w:val="24"/>
          <w:szCs w:val="24"/>
        </w:rPr>
        <w:lastRenderedPageBreak/>
        <w:t>Table 4 shows models using</w:t>
      </w:r>
      <w:r w:rsidR="00863119">
        <w:rPr>
          <w:rFonts w:ascii="Times New Roman" w:hAnsi="Times New Roman" w:cs="Times New Roman"/>
          <w:sz w:val="24"/>
          <w:szCs w:val="24"/>
        </w:rPr>
        <w:t xml:space="preserve"> the amount of lagged aid change in millions per million residents of the subdivision as a different primary independent variable. </w:t>
      </w:r>
      <w:r w:rsidR="00663193">
        <w:rPr>
          <w:rFonts w:ascii="Times New Roman" w:hAnsi="Times New Roman" w:cs="Times New Roman"/>
          <w:sz w:val="24"/>
          <w:szCs w:val="24"/>
        </w:rPr>
        <w:t>As this second primary independent variable uses subdivision population data, these models do not include subdivision population as a control variable.</w:t>
      </w:r>
      <w:r w:rsidR="00704774">
        <w:rPr>
          <w:rFonts w:ascii="Times New Roman" w:hAnsi="Times New Roman" w:cs="Times New Roman"/>
          <w:sz w:val="24"/>
          <w:szCs w:val="24"/>
        </w:rPr>
        <w:t xml:space="preserve"> </w:t>
      </w:r>
      <w:proofErr w:type="gramStart"/>
      <w:r w:rsidR="00704774">
        <w:rPr>
          <w:rFonts w:ascii="Times New Roman" w:hAnsi="Times New Roman" w:cs="Times New Roman"/>
          <w:sz w:val="24"/>
          <w:szCs w:val="24"/>
        </w:rPr>
        <w:t>Similarly</w:t>
      </w:r>
      <w:proofErr w:type="gramEnd"/>
      <w:r w:rsidR="00704774">
        <w:rPr>
          <w:rFonts w:ascii="Times New Roman" w:hAnsi="Times New Roman" w:cs="Times New Roman"/>
          <w:sz w:val="24"/>
          <w:szCs w:val="24"/>
        </w:rPr>
        <w:t xml:space="preserve"> to the models in Tables 2 and 3, these models never return a significant interaction, though the interaction’s sign is more frequently positive than negative, and its components follow a similar pattern. </w:t>
      </w:r>
      <w:r w:rsidR="00663193">
        <w:rPr>
          <w:rFonts w:ascii="Times New Roman" w:hAnsi="Times New Roman" w:cs="Times New Roman"/>
          <w:sz w:val="24"/>
          <w:szCs w:val="24"/>
        </w:rPr>
        <w:t xml:space="preserve"> </w:t>
      </w:r>
    </w:p>
    <w:p w14:paraId="2388B3C7" w14:textId="77777777" w:rsidR="00C22CB8" w:rsidRDefault="00C22CB8" w:rsidP="008724A5">
      <w:pPr>
        <w:ind w:firstLine="720"/>
        <w:rPr>
          <w:rFonts w:ascii="Times New Roman" w:hAnsi="Times New Roman" w:cs="Times New Roman"/>
          <w:sz w:val="24"/>
          <w:szCs w:val="24"/>
        </w:rPr>
      </w:pPr>
    </w:p>
    <w:p w14:paraId="42A0D4E3" w14:textId="1657503C" w:rsidR="004042EC" w:rsidRDefault="001725DA" w:rsidP="00C22CB8">
      <w:pPr>
        <w:rPr>
          <w:rFonts w:ascii="Times New Roman" w:hAnsi="Times New Roman" w:cs="Times New Roman"/>
          <w:sz w:val="24"/>
          <w:szCs w:val="24"/>
        </w:rPr>
      </w:pPr>
      <w:r>
        <w:rPr>
          <w:rFonts w:ascii="Times New Roman" w:hAnsi="Times New Roman" w:cs="Times New Roman"/>
          <w:sz w:val="24"/>
          <w:szCs w:val="24"/>
        </w:rPr>
        <w:t>[tables here]</w:t>
      </w:r>
      <w:r w:rsidR="00704774">
        <w:rPr>
          <w:rFonts w:ascii="Times New Roman" w:hAnsi="Times New Roman" w:cs="Times New Roman"/>
          <w:sz w:val="24"/>
          <w:szCs w:val="24"/>
        </w:rPr>
        <w:t xml:space="preserve"> </w:t>
      </w:r>
    </w:p>
    <w:p w14:paraId="474EC321" w14:textId="77777777" w:rsidR="00D07EAD" w:rsidRDefault="00D07EAD" w:rsidP="00C22CB8">
      <w:pPr>
        <w:rPr>
          <w:rFonts w:ascii="Times New Roman" w:hAnsi="Times New Roman" w:cs="Times New Roman"/>
          <w:sz w:val="24"/>
          <w:szCs w:val="24"/>
        </w:rPr>
      </w:pPr>
    </w:p>
    <w:p w14:paraId="35C4D0F5" w14:textId="710236EF" w:rsidR="006F5F01" w:rsidRDefault="00206C3D" w:rsidP="00206C3D">
      <w:pPr>
        <w:ind w:firstLine="720"/>
        <w:rPr>
          <w:rFonts w:ascii="Times New Roman" w:hAnsi="Times New Roman" w:cs="Times New Roman"/>
          <w:sz w:val="24"/>
          <w:szCs w:val="24"/>
        </w:rPr>
      </w:pPr>
      <w:r>
        <w:rPr>
          <w:rFonts w:ascii="Times New Roman" w:hAnsi="Times New Roman" w:cs="Times New Roman"/>
          <w:sz w:val="24"/>
          <w:szCs w:val="24"/>
        </w:rPr>
        <w:t xml:space="preserve">As the interaction terms are central to my hypotheses, marginal effects plots for selected models are shown below </w:t>
      </w:r>
      <w:r w:rsidR="00D67AC6">
        <w:rPr>
          <w:rFonts w:ascii="Times New Roman" w:hAnsi="Times New Roman" w:cs="Times New Roman"/>
          <w:sz w:val="24"/>
          <w:szCs w:val="24"/>
        </w:rPr>
        <w:t>in</w:t>
      </w:r>
      <w:r>
        <w:rPr>
          <w:rFonts w:ascii="Times New Roman" w:hAnsi="Times New Roman" w:cs="Times New Roman"/>
          <w:sz w:val="24"/>
          <w:szCs w:val="24"/>
        </w:rPr>
        <w:t xml:space="preserve"> </w:t>
      </w:r>
      <w:r w:rsidR="00D67AC6">
        <w:rPr>
          <w:rFonts w:ascii="Times New Roman" w:hAnsi="Times New Roman" w:cs="Times New Roman"/>
          <w:sz w:val="24"/>
          <w:szCs w:val="24"/>
        </w:rPr>
        <w:t>F</w:t>
      </w:r>
      <w:r>
        <w:rPr>
          <w:rFonts w:ascii="Times New Roman" w:hAnsi="Times New Roman" w:cs="Times New Roman"/>
          <w:sz w:val="24"/>
          <w:szCs w:val="24"/>
        </w:rPr>
        <w:t xml:space="preserve">igures </w:t>
      </w:r>
      <w:r w:rsidR="0068120B">
        <w:rPr>
          <w:rFonts w:ascii="Times New Roman" w:hAnsi="Times New Roman" w:cs="Times New Roman"/>
          <w:sz w:val="24"/>
          <w:szCs w:val="24"/>
        </w:rPr>
        <w:t>X</w:t>
      </w:r>
      <w:r>
        <w:rPr>
          <w:rFonts w:ascii="Times New Roman" w:hAnsi="Times New Roman" w:cs="Times New Roman"/>
          <w:sz w:val="24"/>
          <w:szCs w:val="24"/>
        </w:rPr>
        <w:t xml:space="preserve"> through N. Due to the lack of significance for the interaction term in all models, the confidence intervals shown in these plots are unsurprisingly overlapping. </w:t>
      </w:r>
      <w:r w:rsidR="0087335B">
        <w:rPr>
          <w:rFonts w:ascii="Times New Roman" w:hAnsi="Times New Roman" w:cs="Times New Roman"/>
          <w:sz w:val="24"/>
          <w:szCs w:val="24"/>
        </w:rPr>
        <w:t>The plots consistently show, across model specifications and different primary independent variables, an essentially flat line. Aid changes within a subdivision seem to have no impact on state, rebel, or total casualties. Combined with the overlapping confidence intervals that characterize these figures, these marginal effects plots fail to offer support for either hypothesis.</w:t>
      </w:r>
    </w:p>
    <w:p w14:paraId="347747FB" w14:textId="77777777" w:rsidR="001725DA" w:rsidRDefault="001725DA" w:rsidP="006751EC">
      <w:pPr>
        <w:rPr>
          <w:rFonts w:ascii="Times New Roman" w:hAnsi="Times New Roman" w:cs="Times New Roman"/>
          <w:sz w:val="24"/>
          <w:szCs w:val="24"/>
        </w:rPr>
      </w:pPr>
    </w:p>
    <w:p w14:paraId="70AAE59E" w14:textId="388043CA" w:rsidR="004042EC" w:rsidRPr="006A1F02" w:rsidRDefault="006A1F02" w:rsidP="006A1F02">
      <w:pPr>
        <w:rPr>
          <w:rFonts w:ascii="Times New Roman" w:hAnsi="Times New Roman" w:cs="Times New Roman"/>
          <w:i/>
          <w:iCs/>
          <w:sz w:val="24"/>
          <w:szCs w:val="24"/>
        </w:rPr>
      </w:pPr>
      <w:r w:rsidRPr="006A1F02">
        <w:rPr>
          <w:rFonts w:ascii="Times New Roman" w:hAnsi="Times New Roman" w:cs="Times New Roman"/>
          <w:i/>
          <w:iCs/>
          <w:sz w:val="24"/>
          <w:szCs w:val="24"/>
        </w:rPr>
        <w:t xml:space="preserve">Part </w:t>
      </w:r>
      <w:r w:rsidR="00AB04BE">
        <w:rPr>
          <w:rFonts w:ascii="Times New Roman" w:hAnsi="Times New Roman" w:cs="Times New Roman"/>
          <w:i/>
          <w:iCs/>
          <w:sz w:val="24"/>
          <w:szCs w:val="24"/>
        </w:rPr>
        <w:t>2</w:t>
      </w:r>
      <w:r w:rsidRPr="006A1F02">
        <w:rPr>
          <w:rFonts w:ascii="Times New Roman" w:hAnsi="Times New Roman" w:cs="Times New Roman"/>
          <w:i/>
          <w:iCs/>
          <w:sz w:val="24"/>
          <w:szCs w:val="24"/>
        </w:rPr>
        <w:t>: Robustness Checks</w:t>
      </w:r>
    </w:p>
    <w:p w14:paraId="5154E458" w14:textId="1361F7B7" w:rsidR="00AF00E7" w:rsidRDefault="00555AC5" w:rsidP="005F11C1">
      <w:pPr>
        <w:ind w:firstLine="720"/>
        <w:rPr>
          <w:rFonts w:ascii="Times New Roman" w:hAnsi="Times New Roman" w:cs="Times New Roman"/>
          <w:sz w:val="24"/>
          <w:szCs w:val="24"/>
        </w:rPr>
      </w:pPr>
      <w:r>
        <w:rPr>
          <w:rFonts w:ascii="Times New Roman" w:hAnsi="Times New Roman" w:cs="Times New Roman"/>
          <w:sz w:val="24"/>
          <w:szCs w:val="24"/>
        </w:rPr>
        <w:t xml:space="preserve">There may be some concern that these results are impacted by multicollinearity amongst some of the predictor variables. </w:t>
      </w:r>
      <w:r w:rsidR="001725DA">
        <w:rPr>
          <w:rFonts w:ascii="Times New Roman" w:hAnsi="Times New Roman" w:cs="Times New Roman"/>
          <w:sz w:val="24"/>
          <w:szCs w:val="24"/>
        </w:rPr>
        <w:t>V</w:t>
      </w:r>
      <w:r>
        <w:rPr>
          <w:rFonts w:ascii="Times New Roman" w:hAnsi="Times New Roman" w:cs="Times New Roman"/>
          <w:sz w:val="24"/>
          <w:szCs w:val="24"/>
        </w:rPr>
        <w:t>ariance inflation factor</w:t>
      </w:r>
      <w:r w:rsidR="001725DA">
        <w:rPr>
          <w:rFonts w:ascii="Times New Roman" w:hAnsi="Times New Roman" w:cs="Times New Roman"/>
          <w:sz w:val="24"/>
          <w:szCs w:val="24"/>
        </w:rPr>
        <w:t xml:space="preserve"> (VIF)</w:t>
      </w:r>
      <w:r>
        <w:rPr>
          <w:rFonts w:ascii="Times New Roman" w:hAnsi="Times New Roman" w:cs="Times New Roman"/>
          <w:sz w:val="24"/>
          <w:szCs w:val="24"/>
        </w:rPr>
        <w:t xml:space="preserve"> scores for the GDP per capita </w:t>
      </w:r>
      <w:r w:rsidR="0076420B">
        <w:rPr>
          <w:rFonts w:ascii="Times New Roman" w:hAnsi="Times New Roman" w:cs="Times New Roman"/>
          <w:sz w:val="24"/>
          <w:szCs w:val="24"/>
        </w:rPr>
        <w:t>and V-Dem variables</w:t>
      </w:r>
      <w:r w:rsidR="005F11C1">
        <w:rPr>
          <w:rFonts w:ascii="Times New Roman" w:hAnsi="Times New Roman" w:cs="Times New Roman"/>
          <w:sz w:val="24"/>
          <w:szCs w:val="24"/>
        </w:rPr>
        <w:t xml:space="preserve"> show them</w:t>
      </w:r>
      <w:r>
        <w:rPr>
          <w:rFonts w:ascii="Times New Roman" w:hAnsi="Times New Roman" w:cs="Times New Roman"/>
          <w:sz w:val="24"/>
          <w:szCs w:val="24"/>
        </w:rPr>
        <w:t xml:space="preserve"> to be strongly correlated in all models, with </w:t>
      </w:r>
      <w:r w:rsidR="005F11C1">
        <w:rPr>
          <w:rFonts w:ascii="Times New Roman" w:hAnsi="Times New Roman" w:cs="Times New Roman"/>
          <w:sz w:val="24"/>
          <w:szCs w:val="24"/>
        </w:rPr>
        <w:t xml:space="preserve">massive </w:t>
      </w:r>
      <w:r>
        <w:rPr>
          <w:rFonts w:ascii="Times New Roman" w:hAnsi="Times New Roman" w:cs="Times New Roman"/>
          <w:sz w:val="24"/>
          <w:szCs w:val="24"/>
        </w:rPr>
        <w:t xml:space="preserve">VIF scores </w:t>
      </w:r>
      <w:r w:rsidR="001121A1">
        <w:rPr>
          <w:rFonts w:ascii="Times New Roman" w:hAnsi="Times New Roman" w:cs="Times New Roman"/>
          <w:sz w:val="24"/>
          <w:szCs w:val="24"/>
        </w:rPr>
        <w:t xml:space="preserve">in all models shown in </w:t>
      </w:r>
      <w:r w:rsidR="009D257D">
        <w:rPr>
          <w:rFonts w:ascii="Times New Roman" w:hAnsi="Times New Roman" w:cs="Times New Roman"/>
          <w:sz w:val="24"/>
          <w:szCs w:val="24"/>
        </w:rPr>
        <w:t>the tables above</w:t>
      </w:r>
      <w:r w:rsidR="000E3742">
        <w:rPr>
          <w:rFonts w:ascii="Times New Roman" w:hAnsi="Times New Roman" w:cs="Times New Roman"/>
          <w:sz w:val="24"/>
          <w:szCs w:val="24"/>
        </w:rPr>
        <w:t xml:space="preserve">. </w:t>
      </w:r>
      <w:r w:rsidR="008F21AB">
        <w:rPr>
          <w:rFonts w:ascii="Times New Roman" w:hAnsi="Times New Roman" w:cs="Times New Roman"/>
          <w:sz w:val="24"/>
          <w:szCs w:val="24"/>
        </w:rPr>
        <w:t xml:space="preserve">As a robustness check, </w:t>
      </w:r>
      <w:r w:rsidR="001121A1">
        <w:rPr>
          <w:rFonts w:ascii="Times New Roman" w:hAnsi="Times New Roman" w:cs="Times New Roman"/>
          <w:sz w:val="24"/>
          <w:szCs w:val="24"/>
        </w:rPr>
        <w:t xml:space="preserve">Tables </w:t>
      </w:r>
      <w:r w:rsidR="009D257D">
        <w:rPr>
          <w:rFonts w:ascii="Times New Roman" w:hAnsi="Times New Roman" w:cs="Times New Roman"/>
          <w:sz w:val="24"/>
          <w:szCs w:val="24"/>
        </w:rPr>
        <w:t>N</w:t>
      </w:r>
      <w:r w:rsidR="001121A1">
        <w:rPr>
          <w:rFonts w:ascii="Times New Roman" w:hAnsi="Times New Roman" w:cs="Times New Roman"/>
          <w:sz w:val="24"/>
          <w:szCs w:val="24"/>
        </w:rPr>
        <w:t xml:space="preserve"> </w:t>
      </w:r>
      <w:r w:rsidR="002721B2">
        <w:rPr>
          <w:rFonts w:ascii="Times New Roman" w:hAnsi="Times New Roman" w:cs="Times New Roman"/>
          <w:sz w:val="24"/>
          <w:szCs w:val="24"/>
        </w:rPr>
        <w:t xml:space="preserve">through </w:t>
      </w:r>
      <w:r w:rsidR="009D257D">
        <w:rPr>
          <w:rFonts w:ascii="Times New Roman" w:hAnsi="Times New Roman" w:cs="Times New Roman"/>
          <w:sz w:val="24"/>
          <w:szCs w:val="24"/>
        </w:rPr>
        <w:t xml:space="preserve">X </w:t>
      </w:r>
      <w:r w:rsidR="009D257D" w:rsidRPr="00B07323">
        <w:rPr>
          <w:rFonts w:ascii="Times New Roman" w:hAnsi="Times New Roman" w:cs="Times New Roman"/>
          <w:sz w:val="24"/>
          <w:szCs w:val="24"/>
        </w:rPr>
        <w:t>in the appendix</w:t>
      </w:r>
      <w:r w:rsidR="001121A1">
        <w:rPr>
          <w:rFonts w:ascii="Times New Roman" w:hAnsi="Times New Roman" w:cs="Times New Roman"/>
          <w:sz w:val="24"/>
          <w:szCs w:val="24"/>
        </w:rPr>
        <w:t xml:space="preserve"> show the results of running all models again, dropping</w:t>
      </w:r>
      <w:r w:rsidR="005F11C1">
        <w:rPr>
          <w:rFonts w:ascii="Times New Roman" w:hAnsi="Times New Roman" w:cs="Times New Roman"/>
          <w:sz w:val="24"/>
          <w:szCs w:val="24"/>
        </w:rPr>
        <w:t xml:space="preserve"> the V-Dem variables</w:t>
      </w:r>
      <w:r w:rsidR="00AF00E7">
        <w:rPr>
          <w:rFonts w:ascii="Times New Roman" w:hAnsi="Times New Roman" w:cs="Times New Roman"/>
          <w:sz w:val="24"/>
          <w:szCs w:val="24"/>
        </w:rPr>
        <w:t>.</w:t>
      </w:r>
      <w:r w:rsidR="00E91EC1">
        <w:rPr>
          <w:rFonts w:ascii="Times New Roman" w:hAnsi="Times New Roman" w:cs="Times New Roman"/>
          <w:sz w:val="24"/>
          <w:szCs w:val="24"/>
        </w:rPr>
        <w:t xml:space="preserve"> T</w:t>
      </w:r>
      <w:r w:rsidR="00B07323">
        <w:rPr>
          <w:rFonts w:ascii="Times New Roman" w:hAnsi="Times New Roman" w:cs="Times New Roman"/>
          <w:sz w:val="24"/>
          <w:szCs w:val="24"/>
        </w:rPr>
        <w:t xml:space="preserve">he </w:t>
      </w:r>
      <w:r w:rsidR="00E91EC1">
        <w:rPr>
          <w:rFonts w:ascii="Times New Roman" w:hAnsi="Times New Roman" w:cs="Times New Roman"/>
          <w:sz w:val="24"/>
          <w:szCs w:val="24"/>
        </w:rPr>
        <w:t>direction</w:t>
      </w:r>
      <w:r w:rsidR="00B07323">
        <w:rPr>
          <w:rFonts w:ascii="Times New Roman" w:hAnsi="Times New Roman" w:cs="Times New Roman"/>
          <w:sz w:val="24"/>
          <w:szCs w:val="24"/>
        </w:rPr>
        <w:t xml:space="preserve"> and </w:t>
      </w:r>
      <w:r w:rsidR="00BA2E6F">
        <w:rPr>
          <w:rFonts w:ascii="Times New Roman" w:hAnsi="Times New Roman" w:cs="Times New Roman"/>
          <w:sz w:val="24"/>
          <w:szCs w:val="24"/>
        </w:rPr>
        <w:t xml:space="preserve">lack of </w:t>
      </w:r>
      <w:r w:rsidR="00B07323">
        <w:rPr>
          <w:rFonts w:ascii="Times New Roman" w:hAnsi="Times New Roman" w:cs="Times New Roman"/>
          <w:sz w:val="24"/>
          <w:szCs w:val="24"/>
        </w:rPr>
        <w:t>significance of the</w:t>
      </w:r>
      <w:r w:rsidR="00292309">
        <w:rPr>
          <w:rFonts w:ascii="Times New Roman" w:hAnsi="Times New Roman" w:cs="Times New Roman"/>
          <w:sz w:val="24"/>
          <w:szCs w:val="24"/>
        </w:rPr>
        <w:t xml:space="preserve"> interaction term</w:t>
      </w:r>
      <w:r w:rsidR="00E91EC1">
        <w:rPr>
          <w:rFonts w:ascii="Times New Roman" w:hAnsi="Times New Roman" w:cs="Times New Roman"/>
          <w:sz w:val="24"/>
          <w:szCs w:val="24"/>
        </w:rPr>
        <w:t xml:space="preserve"> never changes. </w:t>
      </w:r>
      <w:r w:rsidR="00B07323">
        <w:rPr>
          <w:rFonts w:ascii="Times New Roman" w:hAnsi="Times New Roman" w:cs="Times New Roman"/>
          <w:sz w:val="24"/>
          <w:szCs w:val="24"/>
        </w:rPr>
        <w:t xml:space="preserve">This suggests that </w:t>
      </w:r>
      <w:r w:rsidR="00292309">
        <w:rPr>
          <w:rFonts w:ascii="Times New Roman" w:hAnsi="Times New Roman" w:cs="Times New Roman"/>
          <w:sz w:val="24"/>
          <w:szCs w:val="24"/>
        </w:rPr>
        <w:t xml:space="preserve">the </w:t>
      </w:r>
      <w:r w:rsidR="0076420B">
        <w:rPr>
          <w:rFonts w:ascii="Times New Roman" w:hAnsi="Times New Roman" w:cs="Times New Roman"/>
          <w:sz w:val="24"/>
          <w:szCs w:val="24"/>
        </w:rPr>
        <w:t xml:space="preserve">lack of </w:t>
      </w:r>
      <w:r w:rsidR="00292309">
        <w:rPr>
          <w:rFonts w:ascii="Times New Roman" w:hAnsi="Times New Roman" w:cs="Times New Roman"/>
          <w:sz w:val="24"/>
          <w:szCs w:val="24"/>
        </w:rPr>
        <w:t xml:space="preserve">findings </w:t>
      </w:r>
      <w:r w:rsidR="00B07323">
        <w:rPr>
          <w:rFonts w:ascii="Times New Roman" w:hAnsi="Times New Roman" w:cs="Times New Roman"/>
          <w:sz w:val="24"/>
          <w:szCs w:val="24"/>
        </w:rPr>
        <w:t xml:space="preserve">in the main models </w:t>
      </w:r>
      <w:r w:rsidR="0076420B">
        <w:rPr>
          <w:rFonts w:ascii="Times New Roman" w:hAnsi="Times New Roman" w:cs="Times New Roman"/>
          <w:sz w:val="24"/>
          <w:szCs w:val="24"/>
        </w:rPr>
        <w:t>is</w:t>
      </w:r>
      <w:r w:rsidR="00B07323">
        <w:rPr>
          <w:rFonts w:ascii="Times New Roman" w:hAnsi="Times New Roman" w:cs="Times New Roman"/>
          <w:sz w:val="24"/>
          <w:szCs w:val="24"/>
        </w:rPr>
        <w:t xml:space="preserve"> not wholly driven </w:t>
      </w:r>
      <w:r w:rsidR="00292309">
        <w:rPr>
          <w:rFonts w:ascii="Times New Roman" w:hAnsi="Times New Roman" w:cs="Times New Roman"/>
          <w:sz w:val="24"/>
          <w:szCs w:val="24"/>
        </w:rPr>
        <w:t>by</w:t>
      </w:r>
      <w:r w:rsidR="00B07323">
        <w:rPr>
          <w:rFonts w:ascii="Times New Roman" w:hAnsi="Times New Roman" w:cs="Times New Roman"/>
          <w:sz w:val="24"/>
          <w:szCs w:val="24"/>
        </w:rPr>
        <w:t xml:space="preserve"> this collinearity.</w:t>
      </w:r>
    </w:p>
    <w:p w14:paraId="67D44FCC" w14:textId="77777777" w:rsidR="009D257D" w:rsidRDefault="009D257D" w:rsidP="008724A5">
      <w:pPr>
        <w:ind w:firstLine="720"/>
        <w:rPr>
          <w:rFonts w:ascii="Times New Roman" w:hAnsi="Times New Roman" w:cs="Times New Roman"/>
          <w:sz w:val="24"/>
          <w:szCs w:val="24"/>
        </w:rPr>
      </w:pPr>
    </w:p>
    <w:p w14:paraId="041ABB75" w14:textId="0BA0A9A8" w:rsidR="00B07323" w:rsidRPr="005E2C7A" w:rsidRDefault="00F027B5" w:rsidP="008724A5">
      <w:pPr>
        <w:rPr>
          <w:rFonts w:ascii="Times New Roman" w:hAnsi="Times New Roman" w:cs="Times New Roman"/>
          <w:b/>
          <w:bCs/>
          <w:sz w:val="24"/>
          <w:szCs w:val="24"/>
        </w:rPr>
      </w:pPr>
      <w:r w:rsidRPr="00F027B5">
        <w:rPr>
          <w:rFonts w:ascii="Times New Roman" w:hAnsi="Times New Roman" w:cs="Times New Roman"/>
          <w:b/>
          <w:bCs/>
          <w:sz w:val="24"/>
          <w:szCs w:val="24"/>
        </w:rPr>
        <w:t>Discussion</w:t>
      </w:r>
      <w:r w:rsidR="00C65CD4">
        <w:rPr>
          <w:rFonts w:ascii="Times New Roman" w:hAnsi="Times New Roman" w:cs="Times New Roman"/>
          <w:b/>
          <w:bCs/>
          <w:sz w:val="24"/>
          <w:szCs w:val="24"/>
        </w:rPr>
        <w:t xml:space="preserve"> </w:t>
      </w:r>
      <w:r w:rsidR="00E92893">
        <w:rPr>
          <w:rFonts w:ascii="Times New Roman" w:hAnsi="Times New Roman" w:cs="Times New Roman"/>
          <w:b/>
          <w:bCs/>
          <w:sz w:val="24"/>
          <w:szCs w:val="24"/>
        </w:rPr>
        <w:t>(</w:t>
      </w:r>
      <w:r w:rsidR="00602859">
        <w:rPr>
          <w:rFonts w:ascii="Times New Roman" w:hAnsi="Times New Roman" w:cs="Times New Roman"/>
          <w:b/>
          <w:bCs/>
          <w:sz w:val="24"/>
          <w:szCs w:val="24"/>
        </w:rPr>
        <w:t>edited</w:t>
      </w:r>
      <w:r w:rsidR="00E92893">
        <w:rPr>
          <w:rFonts w:ascii="Times New Roman" w:hAnsi="Times New Roman" w:cs="Times New Roman"/>
          <w:b/>
          <w:bCs/>
          <w:sz w:val="24"/>
          <w:szCs w:val="24"/>
        </w:rPr>
        <w:t>)</w:t>
      </w:r>
    </w:p>
    <w:p w14:paraId="6333D793" w14:textId="0E73EA67" w:rsidR="00EA68E0" w:rsidRDefault="00D421A1" w:rsidP="00DA59AE">
      <w:pPr>
        <w:ind w:firstLine="720"/>
        <w:rPr>
          <w:rFonts w:ascii="Times New Roman" w:hAnsi="Times New Roman" w:cs="Times New Roman"/>
          <w:sz w:val="24"/>
          <w:szCs w:val="24"/>
        </w:rPr>
      </w:pPr>
      <w:r>
        <w:rPr>
          <w:rFonts w:ascii="Times New Roman" w:hAnsi="Times New Roman" w:cs="Times New Roman"/>
          <w:sz w:val="24"/>
          <w:szCs w:val="24"/>
        </w:rPr>
        <w:t xml:space="preserve">While these results </w:t>
      </w:r>
      <w:r w:rsidR="00DA59AE">
        <w:rPr>
          <w:rFonts w:ascii="Times New Roman" w:hAnsi="Times New Roman" w:cs="Times New Roman"/>
          <w:sz w:val="24"/>
          <w:szCs w:val="24"/>
        </w:rPr>
        <w:t>do not</w:t>
      </w:r>
      <w:r>
        <w:rPr>
          <w:rFonts w:ascii="Times New Roman" w:hAnsi="Times New Roman" w:cs="Times New Roman"/>
          <w:sz w:val="24"/>
          <w:szCs w:val="24"/>
        </w:rPr>
        <w:t xml:space="preserve"> provide </w:t>
      </w:r>
      <w:r w:rsidR="0042370A">
        <w:rPr>
          <w:rFonts w:ascii="Times New Roman" w:hAnsi="Times New Roman" w:cs="Times New Roman"/>
          <w:sz w:val="24"/>
          <w:szCs w:val="24"/>
        </w:rPr>
        <w:t xml:space="preserve">substantial support for </w:t>
      </w:r>
      <w:r w:rsidR="00DA59AE">
        <w:rPr>
          <w:rFonts w:ascii="Times New Roman" w:hAnsi="Times New Roman" w:cs="Times New Roman"/>
          <w:sz w:val="24"/>
          <w:szCs w:val="24"/>
        </w:rPr>
        <w:t xml:space="preserve">either hypothesis, </w:t>
      </w:r>
      <w:r w:rsidR="0042370A">
        <w:rPr>
          <w:rFonts w:ascii="Times New Roman" w:hAnsi="Times New Roman" w:cs="Times New Roman"/>
          <w:sz w:val="24"/>
          <w:szCs w:val="24"/>
        </w:rPr>
        <w:t>the</w:t>
      </w:r>
      <w:r w:rsidR="00AC1974">
        <w:rPr>
          <w:rFonts w:ascii="Times New Roman" w:hAnsi="Times New Roman" w:cs="Times New Roman"/>
          <w:sz w:val="24"/>
          <w:szCs w:val="24"/>
        </w:rPr>
        <w:t xml:space="preserve"> </w:t>
      </w:r>
      <w:r w:rsidR="0042370A">
        <w:rPr>
          <w:rFonts w:ascii="Times New Roman" w:hAnsi="Times New Roman" w:cs="Times New Roman"/>
          <w:sz w:val="24"/>
          <w:szCs w:val="24"/>
        </w:rPr>
        <w:t>results themselves are still worthy of consideration.</w:t>
      </w:r>
      <w:r w:rsidR="00EA68E0">
        <w:rPr>
          <w:rFonts w:ascii="Times New Roman" w:hAnsi="Times New Roman" w:cs="Times New Roman"/>
          <w:sz w:val="24"/>
          <w:szCs w:val="24"/>
        </w:rPr>
        <w:t xml:space="preserve"> The lack of significance for the interaction term may not necessarily indicate the absence of these commitment problems </w:t>
      </w:r>
      <w:r w:rsidR="0083598D">
        <w:rPr>
          <w:rFonts w:ascii="Times New Roman" w:hAnsi="Times New Roman" w:cs="Times New Roman"/>
          <w:sz w:val="24"/>
          <w:szCs w:val="24"/>
        </w:rPr>
        <w:t xml:space="preserve">from civil wars </w:t>
      </w:r>
      <w:r w:rsidR="00EA68E0">
        <w:rPr>
          <w:rFonts w:ascii="Times New Roman" w:hAnsi="Times New Roman" w:cs="Times New Roman"/>
          <w:sz w:val="24"/>
          <w:szCs w:val="24"/>
        </w:rPr>
        <w:t xml:space="preserve">at the subnational level. </w:t>
      </w:r>
      <w:r w:rsidR="006D2D20">
        <w:rPr>
          <w:rFonts w:ascii="Times New Roman" w:hAnsi="Times New Roman" w:cs="Times New Roman"/>
          <w:sz w:val="24"/>
          <w:szCs w:val="24"/>
        </w:rPr>
        <w:t>Alternative</w:t>
      </w:r>
      <w:r w:rsidR="0083598D">
        <w:rPr>
          <w:rFonts w:ascii="Times New Roman" w:hAnsi="Times New Roman" w:cs="Times New Roman"/>
          <w:sz w:val="24"/>
          <w:szCs w:val="24"/>
        </w:rPr>
        <w:t xml:space="preserve">ly, these results could be caused by inflows of aid simultaneously increasing the capabilities of one side in an area while decreasing the capabilities of the opposing side, with these two effects cancelling each other out in the aggregate. While this analysis attempts to control for this by </w:t>
      </w:r>
      <w:r w:rsidR="00FB75B4">
        <w:rPr>
          <w:rFonts w:ascii="Times New Roman" w:hAnsi="Times New Roman" w:cs="Times New Roman"/>
          <w:sz w:val="24"/>
          <w:szCs w:val="24"/>
        </w:rPr>
        <w:t>using deaths from both state forces and rebel groups as separate dependent variables, in order to try to isolate the effects of these changes on a single side of the conflict, t</w:t>
      </w:r>
      <w:r w:rsidR="005E2C7A">
        <w:rPr>
          <w:rFonts w:ascii="Times New Roman" w:hAnsi="Times New Roman" w:cs="Times New Roman"/>
          <w:sz w:val="24"/>
          <w:szCs w:val="24"/>
        </w:rPr>
        <w:t xml:space="preserve">here is no guarantee that this method was always effective. </w:t>
      </w:r>
    </w:p>
    <w:p w14:paraId="01BD7014" w14:textId="77777777" w:rsidR="005E2C7A" w:rsidRDefault="005E2C7A" w:rsidP="00DA59AE">
      <w:pPr>
        <w:ind w:firstLine="720"/>
        <w:rPr>
          <w:rFonts w:ascii="Times New Roman" w:hAnsi="Times New Roman" w:cs="Times New Roman"/>
          <w:sz w:val="24"/>
          <w:szCs w:val="24"/>
        </w:rPr>
      </w:pPr>
    </w:p>
    <w:p w14:paraId="25F5B19F" w14:textId="519A64AB" w:rsidR="005E2C7A" w:rsidRDefault="005E2C7A" w:rsidP="005E2C7A">
      <w:pPr>
        <w:ind w:firstLine="720"/>
        <w:rPr>
          <w:rFonts w:ascii="Times New Roman" w:hAnsi="Times New Roman" w:cs="Times New Roman"/>
          <w:sz w:val="24"/>
          <w:szCs w:val="24"/>
        </w:rPr>
      </w:pPr>
      <w:r>
        <w:rPr>
          <w:rFonts w:ascii="Times New Roman" w:hAnsi="Times New Roman" w:cs="Times New Roman"/>
          <w:sz w:val="24"/>
          <w:szCs w:val="24"/>
        </w:rPr>
        <w:t xml:space="preserve">As an additional consideration, these results are also necessarily bounded by the limits of </w:t>
      </w:r>
      <w:proofErr w:type="spellStart"/>
      <w:r>
        <w:rPr>
          <w:rFonts w:ascii="Times New Roman" w:hAnsi="Times New Roman" w:cs="Times New Roman"/>
          <w:sz w:val="24"/>
          <w:szCs w:val="24"/>
        </w:rPr>
        <w:t>Aiddata</w:t>
      </w:r>
      <w:proofErr w:type="spellEnd"/>
      <w:r>
        <w:rPr>
          <w:rFonts w:ascii="Times New Roman" w:hAnsi="Times New Roman" w:cs="Times New Roman"/>
          <w:sz w:val="24"/>
          <w:szCs w:val="24"/>
        </w:rPr>
        <w:t xml:space="preserve"> itself as a source. While incredibly useful for its subnational </w:t>
      </w:r>
      <w:r w:rsidR="00602859">
        <w:rPr>
          <w:rFonts w:ascii="Times New Roman" w:hAnsi="Times New Roman" w:cs="Times New Roman"/>
          <w:sz w:val="24"/>
          <w:szCs w:val="24"/>
        </w:rPr>
        <w:t>disaggregation of aid</w:t>
      </w:r>
      <w:r>
        <w:rPr>
          <w:rFonts w:ascii="Times New Roman" w:hAnsi="Times New Roman" w:cs="Times New Roman"/>
          <w:sz w:val="24"/>
          <w:szCs w:val="24"/>
        </w:rPr>
        <w:t xml:space="preserve">, this dataset has some limitations in its yearly range of coverage, such as aid data only being recorded from 1995 through 2014. This necessarily limits the timeframe which can be investigated, and the possibility remains that a wider timeframe might have produced stronger results. </w:t>
      </w:r>
    </w:p>
    <w:p w14:paraId="0CEE1DB0" w14:textId="77777777" w:rsidR="005E2C7A" w:rsidRDefault="005E2C7A" w:rsidP="00DA59AE">
      <w:pPr>
        <w:ind w:firstLine="720"/>
        <w:rPr>
          <w:rFonts w:ascii="Times New Roman" w:hAnsi="Times New Roman" w:cs="Times New Roman"/>
          <w:sz w:val="24"/>
          <w:szCs w:val="24"/>
        </w:rPr>
      </w:pPr>
    </w:p>
    <w:p w14:paraId="1AFDA4AD" w14:textId="7541DA23" w:rsidR="00437020" w:rsidRDefault="00C21AF3" w:rsidP="008724A5">
      <w:pPr>
        <w:ind w:firstLine="720"/>
        <w:rPr>
          <w:rFonts w:ascii="Times New Roman" w:hAnsi="Times New Roman" w:cs="Times New Roman"/>
          <w:sz w:val="24"/>
          <w:szCs w:val="24"/>
        </w:rPr>
      </w:pPr>
      <w:bookmarkStart w:id="2" w:name="OLE_LINK3"/>
      <w:r>
        <w:rPr>
          <w:rFonts w:ascii="Times New Roman" w:hAnsi="Times New Roman" w:cs="Times New Roman"/>
          <w:sz w:val="24"/>
          <w:szCs w:val="24"/>
        </w:rPr>
        <w:t xml:space="preserve">Despite these limitations, these results still suggest some </w:t>
      </w:r>
      <w:r w:rsidR="00923CF6">
        <w:rPr>
          <w:rFonts w:ascii="Times New Roman" w:hAnsi="Times New Roman" w:cs="Times New Roman"/>
          <w:sz w:val="24"/>
          <w:szCs w:val="24"/>
        </w:rPr>
        <w:t>directions for future research efforts.</w:t>
      </w:r>
      <w:r w:rsidR="001437BA">
        <w:rPr>
          <w:rFonts w:ascii="Times New Roman" w:hAnsi="Times New Roman" w:cs="Times New Roman"/>
          <w:sz w:val="24"/>
          <w:szCs w:val="24"/>
        </w:rPr>
        <w:t xml:space="preserve"> </w:t>
      </w:r>
      <w:r w:rsidR="00B45C5C">
        <w:rPr>
          <w:rFonts w:ascii="Times New Roman" w:hAnsi="Times New Roman" w:cs="Times New Roman"/>
          <w:sz w:val="24"/>
          <w:szCs w:val="24"/>
        </w:rPr>
        <w:t>One potential direction is to consider other types of aid, such as military aid</w:t>
      </w:r>
      <w:r w:rsidR="00D5373A">
        <w:rPr>
          <w:rFonts w:ascii="Times New Roman" w:hAnsi="Times New Roman" w:cs="Times New Roman"/>
          <w:sz w:val="24"/>
          <w:szCs w:val="24"/>
        </w:rPr>
        <w:t xml:space="preserve">, or </w:t>
      </w:r>
      <w:r w:rsidR="00D5373A">
        <w:rPr>
          <w:rFonts w:ascii="Times New Roman" w:hAnsi="Times New Roman" w:cs="Times New Roman"/>
          <w:sz w:val="24"/>
          <w:szCs w:val="24"/>
        </w:rPr>
        <w:lastRenderedPageBreak/>
        <w:t xml:space="preserve">humanitarian aid in the wake of natural disasters. </w:t>
      </w:r>
      <w:r w:rsidR="00923CF6">
        <w:rPr>
          <w:rFonts w:ascii="Times New Roman" w:hAnsi="Times New Roman" w:cs="Times New Roman"/>
          <w:sz w:val="24"/>
          <w:szCs w:val="24"/>
        </w:rPr>
        <w:t>As this paper focuses on one specific type of aid, investigations into other types could prove useful.</w:t>
      </w:r>
      <w:r w:rsidR="00B45C5C">
        <w:rPr>
          <w:rFonts w:ascii="Times New Roman" w:hAnsi="Times New Roman" w:cs="Times New Roman"/>
          <w:sz w:val="24"/>
          <w:szCs w:val="24"/>
        </w:rPr>
        <w:t xml:space="preserve"> Some work has already investigated American counterinsurgency aid </w:t>
      </w:r>
      <w:r w:rsidR="00B45C5C" w:rsidRPr="001A6E91">
        <w:rPr>
          <w:rFonts w:ascii="Times New Roman" w:eastAsia="Times New Roman" w:hAnsi="Times New Roman" w:cs="Times New Roman"/>
          <w:sz w:val="24"/>
          <w:szCs w:val="24"/>
        </w:rPr>
        <w:t>\</w:t>
      </w:r>
      <w:proofErr w:type="gramStart"/>
      <w:r w:rsidR="00B45C5C" w:rsidRPr="001A6E91">
        <w:rPr>
          <w:rFonts w:ascii="Times New Roman" w:eastAsia="Times New Roman" w:hAnsi="Times New Roman" w:cs="Times New Roman"/>
          <w:sz w:val="24"/>
          <w:szCs w:val="24"/>
        </w:rPr>
        <w:t>cite{</w:t>
      </w:r>
      <w:proofErr w:type="gramEnd"/>
      <w:r w:rsidR="00B45C5C" w:rsidRPr="001A6E91">
        <w:rPr>
          <w:rFonts w:ascii="Times New Roman" w:eastAsia="Times New Roman" w:hAnsi="Times New Roman" w:cs="Times New Roman"/>
          <w:sz w:val="24"/>
          <w:szCs w:val="24"/>
        </w:rPr>
        <w:t>berman2013modest</w:t>
      </w:r>
      <w:r w:rsidR="00B45C5C">
        <w:rPr>
          <w:rFonts w:ascii="Times New Roman" w:eastAsia="Times New Roman" w:hAnsi="Times New Roman" w:cs="Times New Roman"/>
          <w:sz w:val="24"/>
          <w:szCs w:val="24"/>
        </w:rPr>
        <w:t xml:space="preserve">, </w:t>
      </w:r>
      <w:r w:rsidR="00B45C5C" w:rsidRPr="001A6E91">
        <w:rPr>
          <w:rFonts w:ascii="Times New Roman" w:eastAsia="Times New Roman" w:hAnsi="Times New Roman" w:cs="Times New Roman"/>
          <w:sz w:val="24"/>
          <w:szCs w:val="24"/>
        </w:rPr>
        <w:t>sexton2016aid}</w:t>
      </w:r>
      <w:r w:rsidR="00B45C5C">
        <w:rPr>
          <w:rFonts w:ascii="Times New Roman" w:eastAsia="Times New Roman" w:hAnsi="Times New Roman" w:cs="Times New Roman"/>
          <w:sz w:val="24"/>
          <w:szCs w:val="24"/>
        </w:rPr>
        <w:t xml:space="preserve">, but </w:t>
      </w:r>
      <w:r w:rsidR="00D5373A">
        <w:rPr>
          <w:rFonts w:ascii="Times New Roman" w:eastAsia="Times New Roman" w:hAnsi="Times New Roman" w:cs="Times New Roman"/>
          <w:sz w:val="24"/>
          <w:szCs w:val="24"/>
        </w:rPr>
        <w:t>if a subnational analysis of the effects of some other types of aid could be conducted, that could provide additional insight into its effects.</w:t>
      </w:r>
      <w:r w:rsidR="000E2D85">
        <w:rPr>
          <w:rFonts w:ascii="Times New Roman" w:eastAsia="Times New Roman" w:hAnsi="Times New Roman" w:cs="Times New Roman"/>
          <w:sz w:val="24"/>
          <w:szCs w:val="24"/>
        </w:rPr>
        <w:t xml:space="preserve"> </w:t>
      </w:r>
      <w:r w:rsidR="001437BA">
        <w:rPr>
          <w:rFonts w:ascii="Times New Roman" w:hAnsi="Times New Roman" w:cs="Times New Roman"/>
          <w:sz w:val="24"/>
          <w:szCs w:val="24"/>
        </w:rPr>
        <w:t>A</w:t>
      </w:r>
      <w:r w:rsidR="00923CF6">
        <w:rPr>
          <w:rFonts w:ascii="Times New Roman" w:hAnsi="Times New Roman" w:cs="Times New Roman"/>
          <w:sz w:val="24"/>
          <w:szCs w:val="24"/>
        </w:rPr>
        <w:t xml:space="preserve">nother </w:t>
      </w:r>
      <w:r w:rsidR="001437BA">
        <w:rPr>
          <w:rFonts w:ascii="Times New Roman" w:hAnsi="Times New Roman" w:cs="Times New Roman"/>
          <w:sz w:val="24"/>
          <w:szCs w:val="24"/>
        </w:rPr>
        <w:t xml:space="preserve">possibility is that </w:t>
      </w:r>
      <w:r w:rsidR="00D5373A">
        <w:rPr>
          <w:rFonts w:ascii="Times New Roman" w:hAnsi="Times New Roman" w:cs="Times New Roman"/>
          <w:sz w:val="24"/>
          <w:szCs w:val="24"/>
        </w:rPr>
        <w:t xml:space="preserve">these theorized </w:t>
      </w:r>
      <w:r w:rsidR="001437BA">
        <w:rPr>
          <w:rFonts w:ascii="Times New Roman" w:hAnsi="Times New Roman" w:cs="Times New Roman"/>
          <w:sz w:val="24"/>
          <w:szCs w:val="24"/>
        </w:rPr>
        <w:t>commitment problems, at least as they pertain to foreign aid</w:t>
      </w:r>
      <w:r w:rsidR="00D5373A">
        <w:rPr>
          <w:rFonts w:ascii="Times New Roman" w:hAnsi="Times New Roman" w:cs="Times New Roman"/>
          <w:sz w:val="24"/>
          <w:szCs w:val="24"/>
        </w:rPr>
        <w:t>, are</w:t>
      </w:r>
      <w:r w:rsidR="001437BA">
        <w:rPr>
          <w:rFonts w:ascii="Times New Roman" w:hAnsi="Times New Roman" w:cs="Times New Roman"/>
          <w:sz w:val="24"/>
          <w:szCs w:val="24"/>
        </w:rPr>
        <w:t xml:space="preserve"> </w:t>
      </w:r>
      <w:r w:rsidR="00D5373A">
        <w:rPr>
          <w:rFonts w:ascii="Times New Roman" w:hAnsi="Times New Roman" w:cs="Times New Roman"/>
          <w:sz w:val="24"/>
          <w:szCs w:val="24"/>
        </w:rPr>
        <w:t>either too rare or complicated to be easily modeled. If this is the</w:t>
      </w:r>
      <w:r w:rsidR="000524C2">
        <w:rPr>
          <w:rFonts w:ascii="Times New Roman" w:hAnsi="Times New Roman" w:cs="Times New Roman"/>
          <w:sz w:val="24"/>
          <w:szCs w:val="24"/>
        </w:rPr>
        <w:t xml:space="preserve"> case, a more qualitative method of investigation </w:t>
      </w:r>
      <w:r w:rsidR="00923CF6">
        <w:rPr>
          <w:rFonts w:ascii="Times New Roman" w:hAnsi="Times New Roman" w:cs="Times New Roman"/>
          <w:sz w:val="24"/>
          <w:szCs w:val="24"/>
        </w:rPr>
        <w:t xml:space="preserve">focusing on specific cases and time periods </w:t>
      </w:r>
      <w:r w:rsidR="000524C2">
        <w:rPr>
          <w:rFonts w:ascii="Times New Roman" w:hAnsi="Times New Roman" w:cs="Times New Roman"/>
          <w:sz w:val="24"/>
          <w:szCs w:val="24"/>
        </w:rPr>
        <w:t xml:space="preserve">could be more fruitful in uncovering cases where commitment problems </w:t>
      </w:r>
      <w:r w:rsidR="00923CF6">
        <w:rPr>
          <w:rFonts w:ascii="Times New Roman" w:hAnsi="Times New Roman" w:cs="Times New Roman"/>
          <w:sz w:val="24"/>
          <w:szCs w:val="24"/>
        </w:rPr>
        <w:t xml:space="preserve">occur in ways congruent with the theory. Conversely, if such qualitative case studies did not uncover such evidence, this would still be useful for future </w:t>
      </w:r>
      <w:r w:rsidR="003803DE">
        <w:rPr>
          <w:rFonts w:ascii="Times New Roman" w:hAnsi="Times New Roman" w:cs="Times New Roman"/>
          <w:sz w:val="24"/>
          <w:szCs w:val="24"/>
        </w:rPr>
        <w:t>theory development</w:t>
      </w:r>
      <w:r w:rsidR="00923CF6">
        <w:rPr>
          <w:rFonts w:ascii="Times New Roman" w:hAnsi="Times New Roman" w:cs="Times New Roman"/>
          <w:sz w:val="24"/>
          <w:szCs w:val="24"/>
        </w:rPr>
        <w:t>.</w:t>
      </w:r>
      <w:r w:rsidR="00437020">
        <w:rPr>
          <w:rFonts w:ascii="Times New Roman" w:hAnsi="Times New Roman" w:cs="Times New Roman"/>
          <w:sz w:val="24"/>
          <w:szCs w:val="24"/>
        </w:rPr>
        <w:t xml:space="preserve"> </w:t>
      </w:r>
    </w:p>
    <w:bookmarkEnd w:id="2"/>
    <w:p w14:paraId="02632E1B" w14:textId="77777777" w:rsidR="00437020" w:rsidRDefault="00437020" w:rsidP="008724A5">
      <w:pPr>
        <w:ind w:firstLine="720"/>
        <w:rPr>
          <w:rFonts w:ascii="Times New Roman" w:hAnsi="Times New Roman" w:cs="Times New Roman"/>
          <w:sz w:val="24"/>
          <w:szCs w:val="24"/>
        </w:rPr>
      </w:pPr>
    </w:p>
    <w:p w14:paraId="61B7A5EF" w14:textId="494100C8" w:rsidR="00D421A1" w:rsidRDefault="00437020" w:rsidP="00CC6FF5">
      <w:pPr>
        <w:ind w:firstLine="720"/>
        <w:rPr>
          <w:rFonts w:ascii="Times New Roman" w:hAnsi="Times New Roman" w:cs="Times New Roman"/>
          <w:sz w:val="24"/>
          <w:szCs w:val="24"/>
        </w:rPr>
      </w:pPr>
      <w:r>
        <w:rPr>
          <w:rFonts w:ascii="Times New Roman" w:hAnsi="Times New Roman" w:cs="Times New Roman"/>
          <w:sz w:val="24"/>
          <w:szCs w:val="24"/>
        </w:rPr>
        <w:t xml:space="preserve">Regardless of the results of future research, this paper still contributes to the study of conflict processes </w:t>
      </w:r>
      <w:r w:rsidR="00570EA7">
        <w:rPr>
          <w:rFonts w:ascii="Times New Roman" w:hAnsi="Times New Roman" w:cs="Times New Roman"/>
          <w:sz w:val="24"/>
          <w:szCs w:val="24"/>
        </w:rPr>
        <w:t>through its puzzling findings. The lack of</w:t>
      </w:r>
      <w:r w:rsidR="0096743E">
        <w:rPr>
          <w:rFonts w:ascii="Times New Roman" w:hAnsi="Times New Roman" w:cs="Times New Roman"/>
          <w:sz w:val="24"/>
          <w:szCs w:val="24"/>
        </w:rPr>
        <w:t xml:space="preserve"> initial empirical</w:t>
      </w:r>
      <w:r w:rsidR="00570EA7">
        <w:rPr>
          <w:rFonts w:ascii="Times New Roman" w:hAnsi="Times New Roman" w:cs="Times New Roman"/>
          <w:sz w:val="24"/>
          <w:szCs w:val="24"/>
        </w:rPr>
        <w:t xml:space="preserve"> support for </w:t>
      </w:r>
      <w:r w:rsidR="0096743E">
        <w:rPr>
          <w:rFonts w:ascii="Times New Roman" w:hAnsi="Times New Roman" w:cs="Times New Roman"/>
          <w:sz w:val="24"/>
          <w:szCs w:val="24"/>
        </w:rPr>
        <w:t xml:space="preserve">the hypothesized </w:t>
      </w:r>
      <w:r w:rsidR="00570EA7">
        <w:rPr>
          <w:rFonts w:ascii="Times New Roman" w:hAnsi="Times New Roman" w:cs="Times New Roman"/>
          <w:sz w:val="24"/>
          <w:szCs w:val="24"/>
        </w:rPr>
        <w:t xml:space="preserve">commitment problems increasing the level of violence of civil wars in Sub-Saharan Africa </w:t>
      </w:r>
      <w:r w:rsidR="00CC6FF5">
        <w:rPr>
          <w:rFonts w:ascii="Times New Roman" w:hAnsi="Times New Roman" w:cs="Times New Roman"/>
          <w:sz w:val="24"/>
          <w:szCs w:val="24"/>
        </w:rPr>
        <w:t>is disappointing. However, w</w:t>
      </w:r>
      <w:r w:rsidR="00570EA7">
        <w:rPr>
          <w:rFonts w:ascii="Times New Roman" w:hAnsi="Times New Roman" w:cs="Times New Roman"/>
          <w:sz w:val="24"/>
          <w:szCs w:val="24"/>
        </w:rPr>
        <w:t xml:space="preserve">hile unexpected, </w:t>
      </w:r>
      <w:r w:rsidR="00CC6FF5">
        <w:rPr>
          <w:rFonts w:ascii="Times New Roman" w:hAnsi="Times New Roman" w:cs="Times New Roman"/>
          <w:sz w:val="24"/>
          <w:szCs w:val="24"/>
        </w:rPr>
        <w:t>these results still</w:t>
      </w:r>
      <w:r w:rsidR="00570EA7">
        <w:rPr>
          <w:rFonts w:ascii="Times New Roman" w:hAnsi="Times New Roman" w:cs="Times New Roman"/>
          <w:sz w:val="24"/>
          <w:szCs w:val="24"/>
        </w:rPr>
        <w:t xml:space="preserve"> ultimately </w:t>
      </w:r>
      <w:r w:rsidR="00CC6FF5">
        <w:rPr>
          <w:rFonts w:ascii="Times New Roman" w:hAnsi="Times New Roman" w:cs="Times New Roman"/>
          <w:sz w:val="24"/>
          <w:szCs w:val="24"/>
        </w:rPr>
        <w:t>provide directions for numerous potential future research projects.</w:t>
      </w:r>
    </w:p>
    <w:p w14:paraId="02EB95AB" w14:textId="0D378059" w:rsidR="00AF5F7D" w:rsidRDefault="00AF5F7D" w:rsidP="008724A5">
      <w:pPr>
        <w:rPr>
          <w:rFonts w:ascii="Times New Roman" w:hAnsi="Times New Roman" w:cs="Times New Roman"/>
          <w:sz w:val="24"/>
          <w:szCs w:val="24"/>
        </w:rPr>
      </w:pPr>
    </w:p>
    <w:p w14:paraId="67FD9C0E" w14:textId="75EB76F3" w:rsidR="00F027B5" w:rsidRDefault="000D6CA3" w:rsidP="000D6CA3">
      <w:pPr>
        <w:rPr>
          <w:rFonts w:ascii="Times New Roman" w:hAnsi="Times New Roman" w:cs="Times New Roman"/>
          <w:b/>
          <w:bCs/>
          <w:sz w:val="24"/>
          <w:szCs w:val="24"/>
        </w:rPr>
      </w:pPr>
      <w:r>
        <w:rPr>
          <w:rFonts w:ascii="Times New Roman" w:hAnsi="Times New Roman" w:cs="Times New Roman"/>
          <w:b/>
          <w:bCs/>
          <w:sz w:val="24"/>
          <w:szCs w:val="24"/>
        </w:rPr>
        <w:t>Appendix</w:t>
      </w:r>
      <w:r w:rsidR="00942591">
        <w:rPr>
          <w:rFonts w:ascii="Times New Roman" w:hAnsi="Times New Roman" w:cs="Times New Roman"/>
          <w:b/>
          <w:bCs/>
          <w:sz w:val="24"/>
          <w:szCs w:val="24"/>
        </w:rPr>
        <w:t xml:space="preserve"> Regressions with Democratic and Autocratic Subsamples</w:t>
      </w:r>
    </w:p>
    <w:p w14:paraId="455E3B7E" w14:textId="77777777" w:rsidR="000D6CA3" w:rsidRDefault="000D6CA3" w:rsidP="000D6CA3">
      <w:pPr>
        <w:rPr>
          <w:rFonts w:ascii="Times New Roman" w:hAnsi="Times New Roman" w:cs="Times New Roman"/>
          <w:b/>
          <w:bCs/>
          <w:sz w:val="24"/>
          <w:szCs w:val="24"/>
        </w:rPr>
      </w:pPr>
    </w:p>
    <w:p w14:paraId="3674B7AD" w14:textId="5643C8C9" w:rsidR="000D6CA3" w:rsidRPr="000D6CA3" w:rsidRDefault="000D6CA3" w:rsidP="000D6CA3">
      <w:pPr>
        <w:rPr>
          <w:rFonts w:ascii="Times New Roman" w:hAnsi="Times New Roman" w:cs="Times New Roman"/>
          <w:sz w:val="24"/>
          <w:szCs w:val="24"/>
        </w:rPr>
      </w:pPr>
      <w:r>
        <w:rPr>
          <w:rFonts w:ascii="Times New Roman" w:hAnsi="Times New Roman" w:cs="Times New Roman"/>
          <w:sz w:val="24"/>
          <w:szCs w:val="24"/>
        </w:rPr>
        <w:tab/>
        <w:t>The following models repeat the main analysis after dividing the data into democratic and autocratic subsamples. This is accomplished through V-Dem’s Regimes of the World measure, which is an ordinal measure dividing regimes into one of four categories: closed autocracy, electoral autocracy, electoral democracy, or liberal democracy \</w:t>
      </w:r>
      <w:proofErr w:type="gramStart"/>
      <w:r>
        <w:rPr>
          <w:rFonts w:ascii="Times New Roman" w:hAnsi="Times New Roman" w:cs="Times New Roman"/>
          <w:sz w:val="24"/>
          <w:szCs w:val="24"/>
        </w:rPr>
        <w:t>cite{</w:t>
      </w:r>
      <w:proofErr w:type="spellStart"/>
      <w:proofErr w:type="gramEnd"/>
      <w:r w:rsidR="00827EDB">
        <w:rPr>
          <w:rFonts w:ascii="Times New Roman" w:hAnsi="Times New Roman" w:cs="Times New Roman"/>
          <w:sz w:val="24"/>
          <w:szCs w:val="24"/>
        </w:rPr>
        <w:t>vdemcodebook</w:t>
      </w:r>
      <w:proofErr w:type="spellEnd"/>
      <w:r w:rsidR="00827EDB">
        <w:rPr>
          <w:rFonts w:ascii="Times New Roman" w:hAnsi="Times New Roman" w:cs="Times New Roman"/>
          <w:sz w:val="24"/>
          <w:szCs w:val="24"/>
        </w:rPr>
        <w:t>,</w:t>
      </w:r>
      <w:r w:rsidR="00827EDB" w:rsidRPr="00827EDB">
        <w:t xml:space="preserve"> </w:t>
      </w:r>
      <w:r w:rsidR="00827EDB">
        <w:t>luhrmann2018regimes</w:t>
      </w:r>
      <w:r>
        <w:rPr>
          <w:rFonts w:ascii="Times New Roman" w:hAnsi="Times New Roman" w:cs="Times New Roman"/>
          <w:sz w:val="24"/>
          <w:szCs w:val="24"/>
        </w:rPr>
        <w:t xml:space="preserve">}. </w:t>
      </w:r>
      <w:r w:rsidR="00B16CFA">
        <w:rPr>
          <w:rFonts w:ascii="Times New Roman" w:hAnsi="Times New Roman" w:cs="Times New Roman"/>
          <w:sz w:val="24"/>
          <w:szCs w:val="24"/>
        </w:rPr>
        <w:t xml:space="preserve">As the following tables show, this does not lead to substantial changes in outcomes for </w:t>
      </w:r>
      <w:r w:rsidR="00E8784C">
        <w:rPr>
          <w:rFonts w:ascii="Times New Roman" w:hAnsi="Times New Roman" w:cs="Times New Roman"/>
          <w:sz w:val="24"/>
          <w:szCs w:val="24"/>
        </w:rPr>
        <w:t>either</w:t>
      </w:r>
      <w:r w:rsidR="00B16CFA">
        <w:rPr>
          <w:rFonts w:ascii="Times New Roman" w:hAnsi="Times New Roman" w:cs="Times New Roman"/>
          <w:sz w:val="24"/>
          <w:szCs w:val="24"/>
        </w:rPr>
        <w:t xml:space="preserve"> sub-sample.</w:t>
      </w:r>
    </w:p>
    <w:p w14:paraId="5E3F297B" w14:textId="77777777" w:rsidR="00F027B5" w:rsidRPr="00F027B5" w:rsidRDefault="00F027B5" w:rsidP="008724A5">
      <w:pPr>
        <w:ind w:left="720" w:hanging="720"/>
        <w:rPr>
          <w:rFonts w:ascii="Times New Roman" w:hAnsi="Times New Roman" w:cs="Times New Roman"/>
          <w:sz w:val="24"/>
          <w:szCs w:val="24"/>
        </w:rPr>
      </w:pPr>
    </w:p>
    <w:sectPr w:rsidR="00F027B5" w:rsidRPr="00F027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6A6C" w14:textId="77777777" w:rsidR="007C1846" w:rsidRDefault="007C1846" w:rsidP="008D0344">
      <w:r>
        <w:separator/>
      </w:r>
    </w:p>
  </w:endnote>
  <w:endnote w:type="continuationSeparator" w:id="0">
    <w:p w14:paraId="45F1E925" w14:textId="77777777" w:rsidR="007C1846" w:rsidRDefault="007C1846" w:rsidP="008D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4F9F" w14:textId="77777777" w:rsidR="007C1846" w:rsidRDefault="007C1846" w:rsidP="008D0344">
      <w:r>
        <w:separator/>
      </w:r>
    </w:p>
  </w:footnote>
  <w:footnote w:type="continuationSeparator" w:id="0">
    <w:p w14:paraId="2F1D1172" w14:textId="77777777" w:rsidR="007C1846" w:rsidRDefault="007C1846" w:rsidP="008D0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59974"/>
      <w:docPartObj>
        <w:docPartGallery w:val="Page Numbers (Top of Page)"/>
        <w:docPartUnique/>
      </w:docPartObj>
    </w:sdtPr>
    <w:sdtEndPr>
      <w:rPr>
        <w:noProof/>
      </w:rPr>
    </w:sdtEndPr>
    <w:sdtContent>
      <w:p w14:paraId="7F211318" w14:textId="4EC39E1F" w:rsidR="008D0344" w:rsidRDefault="008D03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0FFF7F" w14:textId="77777777" w:rsidR="008D0344" w:rsidRDefault="008D0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9F2"/>
    <w:multiLevelType w:val="multilevel"/>
    <w:tmpl w:val="3070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56F40"/>
    <w:multiLevelType w:val="multilevel"/>
    <w:tmpl w:val="931072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1D5163"/>
    <w:multiLevelType w:val="multilevel"/>
    <w:tmpl w:val="1BF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A6736"/>
    <w:multiLevelType w:val="multilevel"/>
    <w:tmpl w:val="A2C6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54E58"/>
    <w:multiLevelType w:val="multilevel"/>
    <w:tmpl w:val="8D1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F2001"/>
    <w:multiLevelType w:val="multilevel"/>
    <w:tmpl w:val="DBC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0506"/>
    <w:multiLevelType w:val="multilevel"/>
    <w:tmpl w:val="F028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B118E"/>
    <w:multiLevelType w:val="multilevel"/>
    <w:tmpl w:val="5CC68CF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A87584E"/>
    <w:multiLevelType w:val="multilevel"/>
    <w:tmpl w:val="ED1AB5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70F3546"/>
    <w:multiLevelType w:val="multilevel"/>
    <w:tmpl w:val="EEA02A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86E3C61"/>
    <w:multiLevelType w:val="multilevel"/>
    <w:tmpl w:val="2D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C60A9"/>
    <w:multiLevelType w:val="multilevel"/>
    <w:tmpl w:val="F2006C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B516B89"/>
    <w:multiLevelType w:val="multilevel"/>
    <w:tmpl w:val="63FAD1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C062FDB"/>
    <w:multiLevelType w:val="multilevel"/>
    <w:tmpl w:val="4D2AB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51D6293"/>
    <w:multiLevelType w:val="multilevel"/>
    <w:tmpl w:val="BBD0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07FED"/>
    <w:multiLevelType w:val="multilevel"/>
    <w:tmpl w:val="FE10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420EC"/>
    <w:multiLevelType w:val="multilevel"/>
    <w:tmpl w:val="454E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E408B7"/>
    <w:multiLevelType w:val="multilevel"/>
    <w:tmpl w:val="2E48D0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1381421"/>
    <w:multiLevelType w:val="multilevel"/>
    <w:tmpl w:val="F00A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15ED1"/>
    <w:multiLevelType w:val="multilevel"/>
    <w:tmpl w:val="A43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B4AA2"/>
    <w:multiLevelType w:val="multilevel"/>
    <w:tmpl w:val="F6A4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E0BED"/>
    <w:multiLevelType w:val="multilevel"/>
    <w:tmpl w:val="46CE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24727D"/>
    <w:multiLevelType w:val="multilevel"/>
    <w:tmpl w:val="C902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523946"/>
    <w:multiLevelType w:val="multilevel"/>
    <w:tmpl w:val="C178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A70C80"/>
    <w:multiLevelType w:val="multilevel"/>
    <w:tmpl w:val="7ADC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F3BE7"/>
    <w:multiLevelType w:val="multilevel"/>
    <w:tmpl w:val="773A91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3914221"/>
    <w:multiLevelType w:val="multilevel"/>
    <w:tmpl w:val="3B4E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151567">
    <w:abstractNumId w:val="7"/>
  </w:num>
  <w:num w:numId="2" w16cid:durableId="841428690">
    <w:abstractNumId w:val="13"/>
  </w:num>
  <w:num w:numId="3" w16cid:durableId="1687827505">
    <w:abstractNumId w:val="11"/>
  </w:num>
  <w:num w:numId="4" w16cid:durableId="1558513194">
    <w:abstractNumId w:val="17"/>
  </w:num>
  <w:num w:numId="5" w16cid:durableId="1447508932">
    <w:abstractNumId w:val="25"/>
  </w:num>
  <w:num w:numId="6" w16cid:durableId="1363897871">
    <w:abstractNumId w:val="1"/>
  </w:num>
  <w:num w:numId="7" w16cid:durableId="2119716743">
    <w:abstractNumId w:val="8"/>
  </w:num>
  <w:num w:numId="8" w16cid:durableId="1566647223">
    <w:abstractNumId w:val="12"/>
  </w:num>
  <w:num w:numId="9" w16cid:durableId="1345328476">
    <w:abstractNumId w:val="26"/>
  </w:num>
  <w:num w:numId="10" w16cid:durableId="454519280">
    <w:abstractNumId w:val="15"/>
  </w:num>
  <w:num w:numId="11" w16cid:durableId="2098358487">
    <w:abstractNumId w:val="19"/>
  </w:num>
  <w:num w:numId="12" w16cid:durableId="637301915">
    <w:abstractNumId w:val="5"/>
  </w:num>
  <w:num w:numId="13" w16cid:durableId="636029433">
    <w:abstractNumId w:val="4"/>
  </w:num>
  <w:num w:numId="14" w16cid:durableId="1817411571">
    <w:abstractNumId w:val="14"/>
  </w:num>
  <w:num w:numId="15" w16cid:durableId="2145615230">
    <w:abstractNumId w:val="18"/>
  </w:num>
  <w:num w:numId="16" w16cid:durableId="1941595542">
    <w:abstractNumId w:val="22"/>
  </w:num>
  <w:num w:numId="17" w16cid:durableId="562256931">
    <w:abstractNumId w:val="6"/>
  </w:num>
  <w:num w:numId="18" w16cid:durableId="184365487">
    <w:abstractNumId w:val="10"/>
  </w:num>
  <w:num w:numId="19" w16cid:durableId="566577942">
    <w:abstractNumId w:val="20"/>
  </w:num>
  <w:num w:numId="20" w16cid:durableId="678847577">
    <w:abstractNumId w:val="24"/>
  </w:num>
  <w:num w:numId="21" w16cid:durableId="1874728940">
    <w:abstractNumId w:val="23"/>
  </w:num>
  <w:num w:numId="22" w16cid:durableId="1429809528">
    <w:abstractNumId w:val="16"/>
  </w:num>
  <w:num w:numId="23" w16cid:durableId="1489831164">
    <w:abstractNumId w:val="2"/>
  </w:num>
  <w:num w:numId="24" w16cid:durableId="2057730020">
    <w:abstractNumId w:val="21"/>
  </w:num>
  <w:num w:numId="25" w16cid:durableId="1981613569">
    <w:abstractNumId w:val="3"/>
  </w:num>
  <w:num w:numId="26" w16cid:durableId="339544525">
    <w:abstractNumId w:val="9"/>
  </w:num>
  <w:num w:numId="27" w16cid:durableId="120444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B5"/>
    <w:rsid w:val="00002701"/>
    <w:rsid w:val="00003E1A"/>
    <w:rsid w:val="00005982"/>
    <w:rsid w:val="00014A65"/>
    <w:rsid w:val="000172A8"/>
    <w:rsid w:val="0002315B"/>
    <w:rsid w:val="0002517B"/>
    <w:rsid w:val="00026D24"/>
    <w:rsid w:val="00036BD3"/>
    <w:rsid w:val="000377A1"/>
    <w:rsid w:val="00045E36"/>
    <w:rsid w:val="00046161"/>
    <w:rsid w:val="000464C1"/>
    <w:rsid w:val="0004654E"/>
    <w:rsid w:val="000524C2"/>
    <w:rsid w:val="00057599"/>
    <w:rsid w:val="0005795F"/>
    <w:rsid w:val="00060ACB"/>
    <w:rsid w:val="00060F95"/>
    <w:rsid w:val="00061165"/>
    <w:rsid w:val="0006318F"/>
    <w:rsid w:val="000661A8"/>
    <w:rsid w:val="00077F8A"/>
    <w:rsid w:val="0008081B"/>
    <w:rsid w:val="0008176C"/>
    <w:rsid w:val="00081CAF"/>
    <w:rsid w:val="00082FDB"/>
    <w:rsid w:val="00083AEE"/>
    <w:rsid w:val="00086FC0"/>
    <w:rsid w:val="00091269"/>
    <w:rsid w:val="00091EC6"/>
    <w:rsid w:val="000932CA"/>
    <w:rsid w:val="00095F4D"/>
    <w:rsid w:val="00097D04"/>
    <w:rsid w:val="000A0E1F"/>
    <w:rsid w:val="000A2029"/>
    <w:rsid w:val="000A2FD1"/>
    <w:rsid w:val="000A33EF"/>
    <w:rsid w:val="000A3F22"/>
    <w:rsid w:val="000A544E"/>
    <w:rsid w:val="000A7801"/>
    <w:rsid w:val="000B2ED3"/>
    <w:rsid w:val="000B3531"/>
    <w:rsid w:val="000B3D50"/>
    <w:rsid w:val="000B3D87"/>
    <w:rsid w:val="000B4494"/>
    <w:rsid w:val="000B47EA"/>
    <w:rsid w:val="000B5EDE"/>
    <w:rsid w:val="000B7312"/>
    <w:rsid w:val="000C02EE"/>
    <w:rsid w:val="000C0A60"/>
    <w:rsid w:val="000C296F"/>
    <w:rsid w:val="000C2F73"/>
    <w:rsid w:val="000C3B35"/>
    <w:rsid w:val="000C4B66"/>
    <w:rsid w:val="000D1B3B"/>
    <w:rsid w:val="000D33C3"/>
    <w:rsid w:val="000D5A3A"/>
    <w:rsid w:val="000D6CA3"/>
    <w:rsid w:val="000E0424"/>
    <w:rsid w:val="000E05B0"/>
    <w:rsid w:val="000E29F9"/>
    <w:rsid w:val="000E2D19"/>
    <w:rsid w:val="000E2D85"/>
    <w:rsid w:val="000E3112"/>
    <w:rsid w:val="000E3742"/>
    <w:rsid w:val="000E4770"/>
    <w:rsid w:val="000E4F95"/>
    <w:rsid w:val="000E5C7D"/>
    <w:rsid w:val="000F3529"/>
    <w:rsid w:val="00101A5C"/>
    <w:rsid w:val="00103E75"/>
    <w:rsid w:val="00104E69"/>
    <w:rsid w:val="001103CC"/>
    <w:rsid w:val="0011142F"/>
    <w:rsid w:val="001121A1"/>
    <w:rsid w:val="00112E1B"/>
    <w:rsid w:val="001136E2"/>
    <w:rsid w:val="00121817"/>
    <w:rsid w:val="00122EB6"/>
    <w:rsid w:val="001251B2"/>
    <w:rsid w:val="001267C0"/>
    <w:rsid w:val="00141A81"/>
    <w:rsid w:val="00142289"/>
    <w:rsid w:val="001437BA"/>
    <w:rsid w:val="00144096"/>
    <w:rsid w:val="001550CC"/>
    <w:rsid w:val="00162962"/>
    <w:rsid w:val="0016461B"/>
    <w:rsid w:val="00166131"/>
    <w:rsid w:val="001725DA"/>
    <w:rsid w:val="001746BF"/>
    <w:rsid w:val="00180790"/>
    <w:rsid w:val="00180B22"/>
    <w:rsid w:val="00183176"/>
    <w:rsid w:val="001841C4"/>
    <w:rsid w:val="001846D4"/>
    <w:rsid w:val="001914D1"/>
    <w:rsid w:val="0019314C"/>
    <w:rsid w:val="001956D0"/>
    <w:rsid w:val="00196E39"/>
    <w:rsid w:val="001A101D"/>
    <w:rsid w:val="001A2891"/>
    <w:rsid w:val="001A4B6D"/>
    <w:rsid w:val="001A5EBD"/>
    <w:rsid w:val="001A6863"/>
    <w:rsid w:val="001A6E91"/>
    <w:rsid w:val="001A7405"/>
    <w:rsid w:val="001A74A5"/>
    <w:rsid w:val="001A7C0D"/>
    <w:rsid w:val="001C18F1"/>
    <w:rsid w:val="001C1FD8"/>
    <w:rsid w:val="001C4702"/>
    <w:rsid w:val="001C5B17"/>
    <w:rsid w:val="001C6D73"/>
    <w:rsid w:val="001D1A6F"/>
    <w:rsid w:val="001D3491"/>
    <w:rsid w:val="001D3B83"/>
    <w:rsid w:val="001D6E9F"/>
    <w:rsid w:val="001D6EB6"/>
    <w:rsid w:val="001D7AEF"/>
    <w:rsid w:val="001E2D61"/>
    <w:rsid w:val="001E6BBA"/>
    <w:rsid w:val="001F2C04"/>
    <w:rsid w:val="00201D2F"/>
    <w:rsid w:val="00202EFE"/>
    <w:rsid w:val="00206C3D"/>
    <w:rsid w:val="00213386"/>
    <w:rsid w:val="00213569"/>
    <w:rsid w:val="00225C2E"/>
    <w:rsid w:val="0023687C"/>
    <w:rsid w:val="00241A8A"/>
    <w:rsid w:val="00245C9A"/>
    <w:rsid w:val="002475DA"/>
    <w:rsid w:val="0025201C"/>
    <w:rsid w:val="00254016"/>
    <w:rsid w:val="00256412"/>
    <w:rsid w:val="00257F01"/>
    <w:rsid w:val="0026046B"/>
    <w:rsid w:val="0026479E"/>
    <w:rsid w:val="002721B2"/>
    <w:rsid w:val="002748B1"/>
    <w:rsid w:val="00283003"/>
    <w:rsid w:val="002848D1"/>
    <w:rsid w:val="002902B8"/>
    <w:rsid w:val="00292309"/>
    <w:rsid w:val="002934C6"/>
    <w:rsid w:val="00294E53"/>
    <w:rsid w:val="00296C60"/>
    <w:rsid w:val="002A41D8"/>
    <w:rsid w:val="002A4572"/>
    <w:rsid w:val="002A4A58"/>
    <w:rsid w:val="002B0982"/>
    <w:rsid w:val="002B674E"/>
    <w:rsid w:val="002C026C"/>
    <w:rsid w:val="002C0366"/>
    <w:rsid w:val="002D3268"/>
    <w:rsid w:val="002D7ED5"/>
    <w:rsid w:val="002E4B2E"/>
    <w:rsid w:val="002E56B5"/>
    <w:rsid w:val="002E6645"/>
    <w:rsid w:val="002F0413"/>
    <w:rsid w:val="002F1BC3"/>
    <w:rsid w:val="002F6CDD"/>
    <w:rsid w:val="002F6E32"/>
    <w:rsid w:val="00302819"/>
    <w:rsid w:val="00303250"/>
    <w:rsid w:val="003110DB"/>
    <w:rsid w:val="003115A8"/>
    <w:rsid w:val="00313173"/>
    <w:rsid w:val="003140E1"/>
    <w:rsid w:val="003144F6"/>
    <w:rsid w:val="00331CE0"/>
    <w:rsid w:val="00333692"/>
    <w:rsid w:val="0033561D"/>
    <w:rsid w:val="003365C2"/>
    <w:rsid w:val="00336E98"/>
    <w:rsid w:val="00341886"/>
    <w:rsid w:val="00342B50"/>
    <w:rsid w:val="0034711E"/>
    <w:rsid w:val="00352392"/>
    <w:rsid w:val="00357C90"/>
    <w:rsid w:val="003601DC"/>
    <w:rsid w:val="003616E9"/>
    <w:rsid w:val="00361D50"/>
    <w:rsid w:val="00375951"/>
    <w:rsid w:val="00375FD6"/>
    <w:rsid w:val="003803DE"/>
    <w:rsid w:val="00382B34"/>
    <w:rsid w:val="00391933"/>
    <w:rsid w:val="003920EA"/>
    <w:rsid w:val="0039303C"/>
    <w:rsid w:val="00394FA8"/>
    <w:rsid w:val="00396682"/>
    <w:rsid w:val="003A0D15"/>
    <w:rsid w:val="003A1993"/>
    <w:rsid w:val="003A3C10"/>
    <w:rsid w:val="003A47F0"/>
    <w:rsid w:val="003A4F31"/>
    <w:rsid w:val="003B50A9"/>
    <w:rsid w:val="003B6402"/>
    <w:rsid w:val="003C1CC3"/>
    <w:rsid w:val="003D0142"/>
    <w:rsid w:val="003D0A78"/>
    <w:rsid w:val="003D167A"/>
    <w:rsid w:val="003D17E2"/>
    <w:rsid w:val="003D4B32"/>
    <w:rsid w:val="003D634F"/>
    <w:rsid w:val="003D74E6"/>
    <w:rsid w:val="003E214E"/>
    <w:rsid w:val="003E38B5"/>
    <w:rsid w:val="003E4577"/>
    <w:rsid w:val="003E47BB"/>
    <w:rsid w:val="003F1DED"/>
    <w:rsid w:val="003F57AC"/>
    <w:rsid w:val="003F6074"/>
    <w:rsid w:val="00403956"/>
    <w:rsid w:val="004042EC"/>
    <w:rsid w:val="00405A43"/>
    <w:rsid w:val="004101DC"/>
    <w:rsid w:val="004102AD"/>
    <w:rsid w:val="004147AC"/>
    <w:rsid w:val="00421385"/>
    <w:rsid w:val="00422B62"/>
    <w:rsid w:val="00422D1B"/>
    <w:rsid w:val="0042370A"/>
    <w:rsid w:val="00425CC3"/>
    <w:rsid w:val="004312A1"/>
    <w:rsid w:val="0043143A"/>
    <w:rsid w:val="00432398"/>
    <w:rsid w:val="0043338D"/>
    <w:rsid w:val="004342E3"/>
    <w:rsid w:val="00437020"/>
    <w:rsid w:val="00437E1B"/>
    <w:rsid w:val="00440040"/>
    <w:rsid w:val="004401BA"/>
    <w:rsid w:val="00443A87"/>
    <w:rsid w:val="00444A61"/>
    <w:rsid w:val="00444DB0"/>
    <w:rsid w:val="00452303"/>
    <w:rsid w:val="004523D2"/>
    <w:rsid w:val="00452888"/>
    <w:rsid w:val="004536D4"/>
    <w:rsid w:val="00456DBE"/>
    <w:rsid w:val="004600D2"/>
    <w:rsid w:val="00460EA7"/>
    <w:rsid w:val="00474231"/>
    <w:rsid w:val="00474A27"/>
    <w:rsid w:val="00482685"/>
    <w:rsid w:val="00484846"/>
    <w:rsid w:val="00490549"/>
    <w:rsid w:val="00494A21"/>
    <w:rsid w:val="00494AF6"/>
    <w:rsid w:val="004A1E8C"/>
    <w:rsid w:val="004A76A8"/>
    <w:rsid w:val="004B11E4"/>
    <w:rsid w:val="004B480E"/>
    <w:rsid w:val="004B4A11"/>
    <w:rsid w:val="004C0877"/>
    <w:rsid w:val="004C1664"/>
    <w:rsid w:val="004C4E79"/>
    <w:rsid w:val="004C5491"/>
    <w:rsid w:val="004C7A6E"/>
    <w:rsid w:val="004D1C66"/>
    <w:rsid w:val="004D2BE6"/>
    <w:rsid w:val="004D40CF"/>
    <w:rsid w:val="004D5567"/>
    <w:rsid w:val="004D5D99"/>
    <w:rsid w:val="004D72F4"/>
    <w:rsid w:val="004E0D41"/>
    <w:rsid w:val="004E0F2A"/>
    <w:rsid w:val="004E264D"/>
    <w:rsid w:val="004E2E14"/>
    <w:rsid w:val="004E668E"/>
    <w:rsid w:val="004E7A72"/>
    <w:rsid w:val="004F1EB2"/>
    <w:rsid w:val="004F4323"/>
    <w:rsid w:val="004F4F13"/>
    <w:rsid w:val="004F4FAF"/>
    <w:rsid w:val="004F74CD"/>
    <w:rsid w:val="00500722"/>
    <w:rsid w:val="00501EB6"/>
    <w:rsid w:val="00504AEC"/>
    <w:rsid w:val="0050514F"/>
    <w:rsid w:val="005068FC"/>
    <w:rsid w:val="00510852"/>
    <w:rsid w:val="00511914"/>
    <w:rsid w:val="005124AD"/>
    <w:rsid w:val="005141E3"/>
    <w:rsid w:val="00514CF3"/>
    <w:rsid w:val="00514DED"/>
    <w:rsid w:val="005173A6"/>
    <w:rsid w:val="00517B03"/>
    <w:rsid w:val="0052048B"/>
    <w:rsid w:val="00520A42"/>
    <w:rsid w:val="00521DF3"/>
    <w:rsid w:val="0052471C"/>
    <w:rsid w:val="00526C98"/>
    <w:rsid w:val="00530EB7"/>
    <w:rsid w:val="00531E35"/>
    <w:rsid w:val="005442EB"/>
    <w:rsid w:val="0054693B"/>
    <w:rsid w:val="00546AF6"/>
    <w:rsid w:val="005521B8"/>
    <w:rsid w:val="00555AC5"/>
    <w:rsid w:val="00564D7A"/>
    <w:rsid w:val="005670DA"/>
    <w:rsid w:val="00567824"/>
    <w:rsid w:val="00570EA7"/>
    <w:rsid w:val="00575F13"/>
    <w:rsid w:val="00576843"/>
    <w:rsid w:val="00580AFB"/>
    <w:rsid w:val="00581679"/>
    <w:rsid w:val="005820BB"/>
    <w:rsid w:val="00583FFA"/>
    <w:rsid w:val="00591918"/>
    <w:rsid w:val="005958B9"/>
    <w:rsid w:val="005A72C9"/>
    <w:rsid w:val="005A7D99"/>
    <w:rsid w:val="005B0CA2"/>
    <w:rsid w:val="005B3CFD"/>
    <w:rsid w:val="005B4236"/>
    <w:rsid w:val="005B6E56"/>
    <w:rsid w:val="005C034D"/>
    <w:rsid w:val="005C047D"/>
    <w:rsid w:val="005D2328"/>
    <w:rsid w:val="005D66DF"/>
    <w:rsid w:val="005E2C7A"/>
    <w:rsid w:val="005E3FF4"/>
    <w:rsid w:val="005E70CA"/>
    <w:rsid w:val="005E793A"/>
    <w:rsid w:val="005F11C1"/>
    <w:rsid w:val="005F510C"/>
    <w:rsid w:val="005F5FB2"/>
    <w:rsid w:val="00602859"/>
    <w:rsid w:val="00606164"/>
    <w:rsid w:val="00606711"/>
    <w:rsid w:val="00611C77"/>
    <w:rsid w:val="00613B3C"/>
    <w:rsid w:val="0061605F"/>
    <w:rsid w:val="00616C6C"/>
    <w:rsid w:val="00617915"/>
    <w:rsid w:val="00621494"/>
    <w:rsid w:val="00622C0D"/>
    <w:rsid w:val="006354C3"/>
    <w:rsid w:val="006373DD"/>
    <w:rsid w:val="00637FB0"/>
    <w:rsid w:val="006407FB"/>
    <w:rsid w:val="00640D4B"/>
    <w:rsid w:val="006437D7"/>
    <w:rsid w:val="00645E02"/>
    <w:rsid w:val="00645E5A"/>
    <w:rsid w:val="0065263D"/>
    <w:rsid w:val="00653154"/>
    <w:rsid w:val="006549D8"/>
    <w:rsid w:val="00655236"/>
    <w:rsid w:val="00655DB9"/>
    <w:rsid w:val="00660ED5"/>
    <w:rsid w:val="006610C0"/>
    <w:rsid w:val="00663193"/>
    <w:rsid w:val="006751EC"/>
    <w:rsid w:val="0068120B"/>
    <w:rsid w:val="00681B50"/>
    <w:rsid w:val="006824DE"/>
    <w:rsid w:val="006835E1"/>
    <w:rsid w:val="00690C9D"/>
    <w:rsid w:val="006924A2"/>
    <w:rsid w:val="0069634F"/>
    <w:rsid w:val="00697CAA"/>
    <w:rsid w:val="006A1F02"/>
    <w:rsid w:val="006A2104"/>
    <w:rsid w:val="006B03DE"/>
    <w:rsid w:val="006B1523"/>
    <w:rsid w:val="006B158D"/>
    <w:rsid w:val="006B18B6"/>
    <w:rsid w:val="006C251D"/>
    <w:rsid w:val="006C2F88"/>
    <w:rsid w:val="006C4D6F"/>
    <w:rsid w:val="006C6714"/>
    <w:rsid w:val="006D2D20"/>
    <w:rsid w:val="006D3888"/>
    <w:rsid w:val="006E0CD1"/>
    <w:rsid w:val="006E1A56"/>
    <w:rsid w:val="006E2A9D"/>
    <w:rsid w:val="006E346B"/>
    <w:rsid w:val="006E378C"/>
    <w:rsid w:val="006E5757"/>
    <w:rsid w:val="006E62F3"/>
    <w:rsid w:val="006F0DD5"/>
    <w:rsid w:val="006F24C9"/>
    <w:rsid w:val="006F28E5"/>
    <w:rsid w:val="006F38AD"/>
    <w:rsid w:val="006F5F01"/>
    <w:rsid w:val="006F73E9"/>
    <w:rsid w:val="00704705"/>
    <w:rsid w:val="00704774"/>
    <w:rsid w:val="007127E0"/>
    <w:rsid w:val="0071320F"/>
    <w:rsid w:val="00716BAF"/>
    <w:rsid w:val="00717B1D"/>
    <w:rsid w:val="00720EF3"/>
    <w:rsid w:val="00721756"/>
    <w:rsid w:val="00724F6C"/>
    <w:rsid w:val="00724F81"/>
    <w:rsid w:val="0072666F"/>
    <w:rsid w:val="00737718"/>
    <w:rsid w:val="0074057D"/>
    <w:rsid w:val="00742C35"/>
    <w:rsid w:val="007452B0"/>
    <w:rsid w:val="007467E9"/>
    <w:rsid w:val="007570CC"/>
    <w:rsid w:val="00757BB8"/>
    <w:rsid w:val="00760F4A"/>
    <w:rsid w:val="0076353A"/>
    <w:rsid w:val="0076420B"/>
    <w:rsid w:val="00765068"/>
    <w:rsid w:val="00765121"/>
    <w:rsid w:val="00766D86"/>
    <w:rsid w:val="00766DE3"/>
    <w:rsid w:val="007759A9"/>
    <w:rsid w:val="007878B9"/>
    <w:rsid w:val="00797C07"/>
    <w:rsid w:val="007A4A11"/>
    <w:rsid w:val="007A6021"/>
    <w:rsid w:val="007B2D2C"/>
    <w:rsid w:val="007B39DF"/>
    <w:rsid w:val="007B63F6"/>
    <w:rsid w:val="007B7BA4"/>
    <w:rsid w:val="007B7C9D"/>
    <w:rsid w:val="007C0FBF"/>
    <w:rsid w:val="007C1846"/>
    <w:rsid w:val="007D279A"/>
    <w:rsid w:val="007D5A31"/>
    <w:rsid w:val="007E5ED9"/>
    <w:rsid w:val="007E65E0"/>
    <w:rsid w:val="007F4292"/>
    <w:rsid w:val="007F4AF6"/>
    <w:rsid w:val="007F575C"/>
    <w:rsid w:val="007F730B"/>
    <w:rsid w:val="008000F9"/>
    <w:rsid w:val="0080063B"/>
    <w:rsid w:val="00803785"/>
    <w:rsid w:val="00805A19"/>
    <w:rsid w:val="00805AAF"/>
    <w:rsid w:val="00806E68"/>
    <w:rsid w:val="00812E68"/>
    <w:rsid w:val="00815220"/>
    <w:rsid w:val="00827643"/>
    <w:rsid w:val="00827EDB"/>
    <w:rsid w:val="00830D77"/>
    <w:rsid w:val="008358C3"/>
    <w:rsid w:val="0083598D"/>
    <w:rsid w:val="008371CA"/>
    <w:rsid w:val="00837CA3"/>
    <w:rsid w:val="00840A8F"/>
    <w:rsid w:val="00840B16"/>
    <w:rsid w:val="00840F34"/>
    <w:rsid w:val="00841C3A"/>
    <w:rsid w:val="00844743"/>
    <w:rsid w:val="00847839"/>
    <w:rsid w:val="00852A6A"/>
    <w:rsid w:val="00852A73"/>
    <w:rsid w:val="00855E98"/>
    <w:rsid w:val="0085744C"/>
    <w:rsid w:val="00860864"/>
    <w:rsid w:val="00860892"/>
    <w:rsid w:val="008627D2"/>
    <w:rsid w:val="00863119"/>
    <w:rsid w:val="00863212"/>
    <w:rsid w:val="008716BE"/>
    <w:rsid w:val="0087245C"/>
    <w:rsid w:val="008724A5"/>
    <w:rsid w:val="0087335B"/>
    <w:rsid w:val="008806F0"/>
    <w:rsid w:val="00881D45"/>
    <w:rsid w:val="00887152"/>
    <w:rsid w:val="0089342B"/>
    <w:rsid w:val="008947B8"/>
    <w:rsid w:val="008A23A9"/>
    <w:rsid w:val="008A5425"/>
    <w:rsid w:val="008A5BD0"/>
    <w:rsid w:val="008A6CA6"/>
    <w:rsid w:val="008B3ECB"/>
    <w:rsid w:val="008B5BD9"/>
    <w:rsid w:val="008C0EC2"/>
    <w:rsid w:val="008C236E"/>
    <w:rsid w:val="008C395B"/>
    <w:rsid w:val="008C626F"/>
    <w:rsid w:val="008D0344"/>
    <w:rsid w:val="008D0A67"/>
    <w:rsid w:val="008D1BAA"/>
    <w:rsid w:val="008D1DC1"/>
    <w:rsid w:val="008D1FCC"/>
    <w:rsid w:val="008D2109"/>
    <w:rsid w:val="008D2CC7"/>
    <w:rsid w:val="008D6300"/>
    <w:rsid w:val="008E0974"/>
    <w:rsid w:val="008E606F"/>
    <w:rsid w:val="008E7132"/>
    <w:rsid w:val="008F21AB"/>
    <w:rsid w:val="008F3ADA"/>
    <w:rsid w:val="008F7997"/>
    <w:rsid w:val="0090181E"/>
    <w:rsid w:val="009046CA"/>
    <w:rsid w:val="00905EAB"/>
    <w:rsid w:val="0091162A"/>
    <w:rsid w:val="00912124"/>
    <w:rsid w:val="009129DC"/>
    <w:rsid w:val="00915CA6"/>
    <w:rsid w:val="00920D42"/>
    <w:rsid w:val="00921EA8"/>
    <w:rsid w:val="00923CF6"/>
    <w:rsid w:val="0093497A"/>
    <w:rsid w:val="009359FA"/>
    <w:rsid w:val="0093727A"/>
    <w:rsid w:val="00937F50"/>
    <w:rsid w:val="009416D4"/>
    <w:rsid w:val="00942591"/>
    <w:rsid w:val="00942626"/>
    <w:rsid w:val="00946275"/>
    <w:rsid w:val="0095297D"/>
    <w:rsid w:val="00954AFD"/>
    <w:rsid w:val="00960389"/>
    <w:rsid w:val="009635EC"/>
    <w:rsid w:val="00966A27"/>
    <w:rsid w:val="0096743E"/>
    <w:rsid w:val="00970498"/>
    <w:rsid w:val="00970712"/>
    <w:rsid w:val="00975739"/>
    <w:rsid w:val="00976A53"/>
    <w:rsid w:val="00977837"/>
    <w:rsid w:val="009801F6"/>
    <w:rsid w:val="009817BD"/>
    <w:rsid w:val="00982550"/>
    <w:rsid w:val="00982EC8"/>
    <w:rsid w:val="00983634"/>
    <w:rsid w:val="00984824"/>
    <w:rsid w:val="00985891"/>
    <w:rsid w:val="009913C2"/>
    <w:rsid w:val="00991A48"/>
    <w:rsid w:val="00997FB0"/>
    <w:rsid w:val="009A48CE"/>
    <w:rsid w:val="009A504C"/>
    <w:rsid w:val="009B0355"/>
    <w:rsid w:val="009B19BB"/>
    <w:rsid w:val="009B22EF"/>
    <w:rsid w:val="009B7642"/>
    <w:rsid w:val="009C0140"/>
    <w:rsid w:val="009C0E05"/>
    <w:rsid w:val="009C1A12"/>
    <w:rsid w:val="009C307F"/>
    <w:rsid w:val="009D257D"/>
    <w:rsid w:val="009D34ED"/>
    <w:rsid w:val="009D765E"/>
    <w:rsid w:val="009E0614"/>
    <w:rsid w:val="009E2135"/>
    <w:rsid w:val="009E5C32"/>
    <w:rsid w:val="009F2DB6"/>
    <w:rsid w:val="009F5097"/>
    <w:rsid w:val="009F5748"/>
    <w:rsid w:val="009F5B70"/>
    <w:rsid w:val="00A0276D"/>
    <w:rsid w:val="00A02985"/>
    <w:rsid w:val="00A0782D"/>
    <w:rsid w:val="00A10341"/>
    <w:rsid w:val="00A1360B"/>
    <w:rsid w:val="00A14B14"/>
    <w:rsid w:val="00A15697"/>
    <w:rsid w:val="00A15DD8"/>
    <w:rsid w:val="00A21396"/>
    <w:rsid w:val="00A21802"/>
    <w:rsid w:val="00A21D87"/>
    <w:rsid w:val="00A256BB"/>
    <w:rsid w:val="00A26AD5"/>
    <w:rsid w:val="00A3320A"/>
    <w:rsid w:val="00A339BF"/>
    <w:rsid w:val="00A36862"/>
    <w:rsid w:val="00A37ED5"/>
    <w:rsid w:val="00A4025A"/>
    <w:rsid w:val="00A423E2"/>
    <w:rsid w:val="00A50FD9"/>
    <w:rsid w:val="00A51B58"/>
    <w:rsid w:val="00A530FD"/>
    <w:rsid w:val="00A5330D"/>
    <w:rsid w:val="00A5393D"/>
    <w:rsid w:val="00A64169"/>
    <w:rsid w:val="00A64DB3"/>
    <w:rsid w:val="00A7196D"/>
    <w:rsid w:val="00A72CBC"/>
    <w:rsid w:val="00A74BAE"/>
    <w:rsid w:val="00A82E01"/>
    <w:rsid w:val="00A841B7"/>
    <w:rsid w:val="00A864EC"/>
    <w:rsid w:val="00A8732B"/>
    <w:rsid w:val="00A87E79"/>
    <w:rsid w:val="00A95ACB"/>
    <w:rsid w:val="00AA4520"/>
    <w:rsid w:val="00AB04BE"/>
    <w:rsid w:val="00AB4AA1"/>
    <w:rsid w:val="00AB79BD"/>
    <w:rsid w:val="00AC1974"/>
    <w:rsid w:val="00AC4641"/>
    <w:rsid w:val="00AC5750"/>
    <w:rsid w:val="00AC5853"/>
    <w:rsid w:val="00AD2A23"/>
    <w:rsid w:val="00AE048A"/>
    <w:rsid w:val="00AE3328"/>
    <w:rsid w:val="00AE3363"/>
    <w:rsid w:val="00AE6EEE"/>
    <w:rsid w:val="00AF00E7"/>
    <w:rsid w:val="00AF0826"/>
    <w:rsid w:val="00AF5F7D"/>
    <w:rsid w:val="00B00A35"/>
    <w:rsid w:val="00B050C3"/>
    <w:rsid w:val="00B07323"/>
    <w:rsid w:val="00B14EC8"/>
    <w:rsid w:val="00B16CFA"/>
    <w:rsid w:val="00B21C12"/>
    <w:rsid w:val="00B21C9D"/>
    <w:rsid w:val="00B21CA9"/>
    <w:rsid w:val="00B241B5"/>
    <w:rsid w:val="00B26AEE"/>
    <w:rsid w:val="00B33E91"/>
    <w:rsid w:val="00B342D1"/>
    <w:rsid w:val="00B34936"/>
    <w:rsid w:val="00B3585A"/>
    <w:rsid w:val="00B36645"/>
    <w:rsid w:val="00B41C31"/>
    <w:rsid w:val="00B45C5C"/>
    <w:rsid w:val="00B47A02"/>
    <w:rsid w:val="00B47F06"/>
    <w:rsid w:val="00B50195"/>
    <w:rsid w:val="00B54484"/>
    <w:rsid w:val="00B55247"/>
    <w:rsid w:val="00B5691B"/>
    <w:rsid w:val="00B61A9D"/>
    <w:rsid w:val="00B65053"/>
    <w:rsid w:val="00B6526A"/>
    <w:rsid w:val="00B65B68"/>
    <w:rsid w:val="00B66352"/>
    <w:rsid w:val="00B746AE"/>
    <w:rsid w:val="00B75268"/>
    <w:rsid w:val="00B775A7"/>
    <w:rsid w:val="00B816DC"/>
    <w:rsid w:val="00B82681"/>
    <w:rsid w:val="00B861B6"/>
    <w:rsid w:val="00B91235"/>
    <w:rsid w:val="00B91B03"/>
    <w:rsid w:val="00B958BC"/>
    <w:rsid w:val="00BA2E6F"/>
    <w:rsid w:val="00BA3A8F"/>
    <w:rsid w:val="00BA4F49"/>
    <w:rsid w:val="00BA6874"/>
    <w:rsid w:val="00BB0016"/>
    <w:rsid w:val="00BB2D58"/>
    <w:rsid w:val="00BB2F9C"/>
    <w:rsid w:val="00BB3A98"/>
    <w:rsid w:val="00BB7398"/>
    <w:rsid w:val="00BC3096"/>
    <w:rsid w:val="00BC569E"/>
    <w:rsid w:val="00BC692B"/>
    <w:rsid w:val="00BD062E"/>
    <w:rsid w:val="00BD09F9"/>
    <w:rsid w:val="00BD1315"/>
    <w:rsid w:val="00BD45CF"/>
    <w:rsid w:val="00BE542A"/>
    <w:rsid w:val="00BE7D1A"/>
    <w:rsid w:val="00BF44C2"/>
    <w:rsid w:val="00BF4AC9"/>
    <w:rsid w:val="00BF661D"/>
    <w:rsid w:val="00C01BF3"/>
    <w:rsid w:val="00C046D9"/>
    <w:rsid w:val="00C10B35"/>
    <w:rsid w:val="00C20822"/>
    <w:rsid w:val="00C2088F"/>
    <w:rsid w:val="00C21AF3"/>
    <w:rsid w:val="00C21FAA"/>
    <w:rsid w:val="00C22CB8"/>
    <w:rsid w:val="00C25846"/>
    <w:rsid w:val="00C2592C"/>
    <w:rsid w:val="00C26AEF"/>
    <w:rsid w:val="00C3704F"/>
    <w:rsid w:val="00C43BCD"/>
    <w:rsid w:val="00C4613F"/>
    <w:rsid w:val="00C464C4"/>
    <w:rsid w:val="00C5011C"/>
    <w:rsid w:val="00C52C82"/>
    <w:rsid w:val="00C54118"/>
    <w:rsid w:val="00C578C4"/>
    <w:rsid w:val="00C6123A"/>
    <w:rsid w:val="00C63156"/>
    <w:rsid w:val="00C65C27"/>
    <w:rsid w:val="00C65CD4"/>
    <w:rsid w:val="00C711ED"/>
    <w:rsid w:val="00C72A9D"/>
    <w:rsid w:val="00C7493E"/>
    <w:rsid w:val="00C822D8"/>
    <w:rsid w:val="00C837E9"/>
    <w:rsid w:val="00C846DC"/>
    <w:rsid w:val="00C853BF"/>
    <w:rsid w:val="00C92AB3"/>
    <w:rsid w:val="00C95CE4"/>
    <w:rsid w:val="00CA0B87"/>
    <w:rsid w:val="00CA4361"/>
    <w:rsid w:val="00CA4CCF"/>
    <w:rsid w:val="00CA5008"/>
    <w:rsid w:val="00CA6D50"/>
    <w:rsid w:val="00CB1FF1"/>
    <w:rsid w:val="00CB2C0D"/>
    <w:rsid w:val="00CB3FB4"/>
    <w:rsid w:val="00CC1056"/>
    <w:rsid w:val="00CC3927"/>
    <w:rsid w:val="00CC463B"/>
    <w:rsid w:val="00CC4A48"/>
    <w:rsid w:val="00CC6FF5"/>
    <w:rsid w:val="00CD0547"/>
    <w:rsid w:val="00CD1A27"/>
    <w:rsid w:val="00CD5600"/>
    <w:rsid w:val="00CD578B"/>
    <w:rsid w:val="00CD5BD3"/>
    <w:rsid w:val="00CD66A1"/>
    <w:rsid w:val="00CD680A"/>
    <w:rsid w:val="00CE1F0D"/>
    <w:rsid w:val="00CE202F"/>
    <w:rsid w:val="00CE3842"/>
    <w:rsid w:val="00CE4E4A"/>
    <w:rsid w:val="00CE55FF"/>
    <w:rsid w:val="00CF1609"/>
    <w:rsid w:val="00CF1F27"/>
    <w:rsid w:val="00CF3B90"/>
    <w:rsid w:val="00CF5E4A"/>
    <w:rsid w:val="00CF648B"/>
    <w:rsid w:val="00D004B4"/>
    <w:rsid w:val="00D07EAD"/>
    <w:rsid w:val="00D10F15"/>
    <w:rsid w:val="00D144C1"/>
    <w:rsid w:val="00D15300"/>
    <w:rsid w:val="00D17EBF"/>
    <w:rsid w:val="00D212C3"/>
    <w:rsid w:val="00D26408"/>
    <w:rsid w:val="00D30961"/>
    <w:rsid w:val="00D30AC1"/>
    <w:rsid w:val="00D30CB2"/>
    <w:rsid w:val="00D318DE"/>
    <w:rsid w:val="00D3359D"/>
    <w:rsid w:val="00D363A0"/>
    <w:rsid w:val="00D40324"/>
    <w:rsid w:val="00D421A1"/>
    <w:rsid w:val="00D5050D"/>
    <w:rsid w:val="00D50DEB"/>
    <w:rsid w:val="00D5373A"/>
    <w:rsid w:val="00D65E6E"/>
    <w:rsid w:val="00D67AC6"/>
    <w:rsid w:val="00D71431"/>
    <w:rsid w:val="00D754FC"/>
    <w:rsid w:val="00D8392E"/>
    <w:rsid w:val="00D87B2D"/>
    <w:rsid w:val="00D91A33"/>
    <w:rsid w:val="00D95AF0"/>
    <w:rsid w:val="00DA4E55"/>
    <w:rsid w:val="00DA59AE"/>
    <w:rsid w:val="00DA5B30"/>
    <w:rsid w:val="00DB05D1"/>
    <w:rsid w:val="00DB1372"/>
    <w:rsid w:val="00DB15BF"/>
    <w:rsid w:val="00DB2608"/>
    <w:rsid w:val="00DB2E11"/>
    <w:rsid w:val="00DB36DB"/>
    <w:rsid w:val="00DC1041"/>
    <w:rsid w:val="00DC7EBC"/>
    <w:rsid w:val="00DD0FD8"/>
    <w:rsid w:val="00DD205E"/>
    <w:rsid w:val="00DD25D4"/>
    <w:rsid w:val="00DE07F4"/>
    <w:rsid w:val="00DE2A33"/>
    <w:rsid w:val="00DE308E"/>
    <w:rsid w:val="00DE46CD"/>
    <w:rsid w:val="00DE631C"/>
    <w:rsid w:val="00DE77FC"/>
    <w:rsid w:val="00DF1ACC"/>
    <w:rsid w:val="00DF4CC1"/>
    <w:rsid w:val="00DF5F58"/>
    <w:rsid w:val="00DF7301"/>
    <w:rsid w:val="00DF7DE4"/>
    <w:rsid w:val="00E007FF"/>
    <w:rsid w:val="00E04F4A"/>
    <w:rsid w:val="00E07708"/>
    <w:rsid w:val="00E106DC"/>
    <w:rsid w:val="00E15930"/>
    <w:rsid w:val="00E17549"/>
    <w:rsid w:val="00E17EBA"/>
    <w:rsid w:val="00E21D7C"/>
    <w:rsid w:val="00E2228C"/>
    <w:rsid w:val="00E22E36"/>
    <w:rsid w:val="00E2683C"/>
    <w:rsid w:val="00E26B73"/>
    <w:rsid w:val="00E36E35"/>
    <w:rsid w:val="00E45686"/>
    <w:rsid w:val="00E47F13"/>
    <w:rsid w:val="00E53619"/>
    <w:rsid w:val="00E53B8A"/>
    <w:rsid w:val="00E56573"/>
    <w:rsid w:val="00E63602"/>
    <w:rsid w:val="00E670FA"/>
    <w:rsid w:val="00E7088E"/>
    <w:rsid w:val="00E738A1"/>
    <w:rsid w:val="00E810E4"/>
    <w:rsid w:val="00E81CA5"/>
    <w:rsid w:val="00E8784C"/>
    <w:rsid w:val="00E91EC1"/>
    <w:rsid w:val="00E92893"/>
    <w:rsid w:val="00EA0396"/>
    <w:rsid w:val="00EA10CE"/>
    <w:rsid w:val="00EA5FF0"/>
    <w:rsid w:val="00EA68E0"/>
    <w:rsid w:val="00EB0BA3"/>
    <w:rsid w:val="00EB57D5"/>
    <w:rsid w:val="00EB5F4D"/>
    <w:rsid w:val="00EC0575"/>
    <w:rsid w:val="00EC2DE5"/>
    <w:rsid w:val="00EC49BD"/>
    <w:rsid w:val="00ED2016"/>
    <w:rsid w:val="00ED3B41"/>
    <w:rsid w:val="00EE058B"/>
    <w:rsid w:val="00EE394E"/>
    <w:rsid w:val="00EE4F93"/>
    <w:rsid w:val="00EE54B1"/>
    <w:rsid w:val="00EE5B7A"/>
    <w:rsid w:val="00EF077F"/>
    <w:rsid w:val="00EF1920"/>
    <w:rsid w:val="00EF4B73"/>
    <w:rsid w:val="00EF5CF5"/>
    <w:rsid w:val="00EF6045"/>
    <w:rsid w:val="00F027B5"/>
    <w:rsid w:val="00F10542"/>
    <w:rsid w:val="00F14A6F"/>
    <w:rsid w:val="00F200A9"/>
    <w:rsid w:val="00F258AF"/>
    <w:rsid w:val="00F260A4"/>
    <w:rsid w:val="00F26C7B"/>
    <w:rsid w:val="00F358C9"/>
    <w:rsid w:val="00F436CB"/>
    <w:rsid w:val="00F436CE"/>
    <w:rsid w:val="00F43B88"/>
    <w:rsid w:val="00F44900"/>
    <w:rsid w:val="00F44F58"/>
    <w:rsid w:val="00F51115"/>
    <w:rsid w:val="00F537DF"/>
    <w:rsid w:val="00F54709"/>
    <w:rsid w:val="00F551AE"/>
    <w:rsid w:val="00F555A5"/>
    <w:rsid w:val="00F566CF"/>
    <w:rsid w:val="00F57DE9"/>
    <w:rsid w:val="00F57E25"/>
    <w:rsid w:val="00F61AFD"/>
    <w:rsid w:val="00F70C7D"/>
    <w:rsid w:val="00F72069"/>
    <w:rsid w:val="00F73865"/>
    <w:rsid w:val="00F76303"/>
    <w:rsid w:val="00F76819"/>
    <w:rsid w:val="00F807D8"/>
    <w:rsid w:val="00F8428B"/>
    <w:rsid w:val="00F92AE5"/>
    <w:rsid w:val="00F96502"/>
    <w:rsid w:val="00FA04FA"/>
    <w:rsid w:val="00FB2323"/>
    <w:rsid w:val="00FB3DFD"/>
    <w:rsid w:val="00FB4E60"/>
    <w:rsid w:val="00FB5612"/>
    <w:rsid w:val="00FB5BA7"/>
    <w:rsid w:val="00FB75B4"/>
    <w:rsid w:val="00FC04FB"/>
    <w:rsid w:val="00FC08B1"/>
    <w:rsid w:val="00FC1126"/>
    <w:rsid w:val="00FC7FA2"/>
    <w:rsid w:val="00FD1576"/>
    <w:rsid w:val="00FD5423"/>
    <w:rsid w:val="00FD583D"/>
    <w:rsid w:val="00FE042F"/>
    <w:rsid w:val="00FF04B0"/>
    <w:rsid w:val="00FF075D"/>
    <w:rsid w:val="00FF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1F2C"/>
  <w15:docId w15:val="{DD3A4F65-3523-417D-9535-664F9FBC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7B5"/>
    <w:rPr>
      <w:color w:val="0000FF"/>
      <w:u w:val="single"/>
    </w:rPr>
  </w:style>
  <w:style w:type="paragraph" w:styleId="Header">
    <w:name w:val="header"/>
    <w:basedOn w:val="Normal"/>
    <w:link w:val="HeaderChar"/>
    <w:uiPriority w:val="99"/>
    <w:unhideWhenUsed/>
    <w:rsid w:val="008D0344"/>
    <w:pPr>
      <w:tabs>
        <w:tab w:val="center" w:pos="4680"/>
        <w:tab w:val="right" w:pos="9360"/>
      </w:tabs>
    </w:pPr>
  </w:style>
  <w:style w:type="character" w:customStyle="1" w:styleId="HeaderChar">
    <w:name w:val="Header Char"/>
    <w:basedOn w:val="DefaultParagraphFont"/>
    <w:link w:val="Header"/>
    <w:uiPriority w:val="99"/>
    <w:rsid w:val="008D0344"/>
  </w:style>
  <w:style w:type="paragraph" w:styleId="Footer">
    <w:name w:val="footer"/>
    <w:basedOn w:val="Normal"/>
    <w:link w:val="FooterChar"/>
    <w:uiPriority w:val="99"/>
    <w:unhideWhenUsed/>
    <w:rsid w:val="008D0344"/>
    <w:pPr>
      <w:tabs>
        <w:tab w:val="center" w:pos="4680"/>
        <w:tab w:val="right" w:pos="9360"/>
      </w:tabs>
    </w:pPr>
  </w:style>
  <w:style w:type="character" w:customStyle="1" w:styleId="FooterChar">
    <w:name w:val="Footer Char"/>
    <w:basedOn w:val="DefaultParagraphFont"/>
    <w:link w:val="Footer"/>
    <w:uiPriority w:val="99"/>
    <w:rsid w:val="008D0344"/>
  </w:style>
  <w:style w:type="character" w:styleId="CommentReference">
    <w:name w:val="annotation reference"/>
    <w:basedOn w:val="DefaultParagraphFont"/>
    <w:uiPriority w:val="99"/>
    <w:semiHidden/>
    <w:unhideWhenUsed/>
    <w:rsid w:val="007A4A11"/>
    <w:rPr>
      <w:sz w:val="16"/>
      <w:szCs w:val="16"/>
    </w:rPr>
  </w:style>
  <w:style w:type="paragraph" w:styleId="CommentText">
    <w:name w:val="annotation text"/>
    <w:basedOn w:val="Normal"/>
    <w:link w:val="CommentTextChar"/>
    <w:uiPriority w:val="99"/>
    <w:unhideWhenUsed/>
    <w:rsid w:val="007A4A11"/>
    <w:rPr>
      <w:sz w:val="20"/>
      <w:szCs w:val="20"/>
    </w:rPr>
  </w:style>
  <w:style w:type="character" w:customStyle="1" w:styleId="CommentTextChar">
    <w:name w:val="Comment Text Char"/>
    <w:basedOn w:val="DefaultParagraphFont"/>
    <w:link w:val="CommentText"/>
    <w:uiPriority w:val="99"/>
    <w:rsid w:val="007A4A11"/>
    <w:rPr>
      <w:sz w:val="20"/>
      <w:szCs w:val="20"/>
    </w:rPr>
  </w:style>
  <w:style w:type="paragraph" w:styleId="CommentSubject">
    <w:name w:val="annotation subject"/>
    <w:basedOn w:val="CommentText"/>
    <w:next w:val="CommentText"/>
    <w:link w:val="CommentSubjectChar"/>
    <w:uiPriority w:val="99"/>
    <w:semiHidden/>
    <w:unhideWhenUsed/>
    <w:rsid w:val="007A4A11"/>
    <w:rPr>
      <w:b/>
      <w:bCs/>
    </w:rPr>
  </w:style>
  <w:style w:type="character" w:customStyle="1" w:styleId="CommentSubjectChar">
    <w:name w:val="Comment Subject Char"/>
    <w:basedOn w:val="CommentTextChar"/>
    <w:link w:val="CommentSubject"/>
    <w:uiPriority w:val="99"/>
    <w:semiHidden/>
    <w:rsid w:val="007A4A11"/>
    <w:rPr>
      <w:b/>
      <w:bCs/>
      <w:sz w:val="20"/>
      <w:szCs w:val="20"/>
    </w:rPr>
  </w:style>
  <w:style w:type="character" w:styleId="FollowedHyperlink">
    <w:name w:val="FollowedHyperlink"/>
    <w:basedOn w:val="DefaultParagraphFont"/>
    <w:uiPriority w:val="99"/>
    <w:semiHidden/>
    <w:unhideWhenUsed/>
    <w:rsid w:val="00294E53"/>
    <w:rPr>
      <w:color w:val="954F72" w:themeColor="followedHyperlink"/>
      <w:u w:val="single"/>
    </w:rPr>
  </w:style>
  <w:style w:type="paragraph" w:styleId="NormalWeb">
    <w:name w:val="Normal (Web)"/>
    <w:basedOn w:val="Normal"/>
    <w:uiPriority w:val="99"/>
    <w:semiHidden/>
    <w:unhideWhenUsed/>
    <w:rsid w:val="00847839"/>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475DA"/>
    <w:rPr>
      <w:color w:val="605E5C"/>
      <w:shd w:val="clear" w:color="auto" w:fill="E1DFDD"/>
    </w:rPr>
  </w:style>
  <w:style w:type="paragraph" w:styleId="FootnoteText">
    <w:name w:val="footnote text"/>
    <w:basedOn w:val="Normal"/>
    <w:link w:val="FootnoteTextChar"/>
    <w:uiPriority w:val="99"/>
    <w:semiHidden/>
    <w:unhideWhenUsed/>
    <w:rsid w:val="00C846DC"/>
    <w:rPr>
      <w:sz w:val="20"/>
      <w:szCs w:val="20"/>
    </w:rPr>
  </w:style>
  <w:style w:type="character" w:customStyle="1" w:styleId="FootnoteTextChar">
    <w:name w:val="Footnote Text Char"/>
    <w:basedOn w:val="DefaultParagraphFont"/>
    <w:link w:val="FootnoteText"/>
    <w:uiPriority w:val="99"/>
    <w:semiHidden/>
    <w:rsid w:val="00C846DC"/>
    <w:rPr>
      <w:sz w:val="20"/>
      <w:szCs w:val="20"/>
    </w:rPr>
  </w:style>
  <w:style w:type="character" w:styleId="FootnoteReference">
    <w:name w:val="footnote reference"/>
    <w:basedOn w:val="DefaultParagraphFont"/>
    <w:uiPriority w:val="99"/>
    <w:semiHidden/>
    <w:unhideWhenUsed/>
    <w:rsid w:val="00C846DC"/>
    <w:rPr>
      <w:vertAlign w:val="superscript"/>
    </w:rPr>
  </w:style>
  <w:style w:type="paragraph" w:styleId="ListParagraph">
    <w:name w:val="List Paragraph"/>
    <w:basedOn w:val="Normal"/>
    <w:uiPriority w:val="34"/>
    <w:qFormat/>
    <w:rsid w:val="001A6E91"/>
    <w:pPr>
      <w:ind w:left="720"/>
      <w:contextualSpacing/>
    </w:pPr>
  </w:style>
  <w:style w:type="paragraph" w:styleId="HTMLPreformatted">
    <w:name w:val="HTML Preformatted"/>
    <w:basedOn w:val="Normal"/>
    <w:link w:val="HTMLPreformattedChar"/>
    <w:uiPriority w:val="99"/>
    <w:unhideWhenUsed/>
    <w:rsid w:val="007B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63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9075">
      <w:bodyDiv w:val="1"/>
      <w:marLeft w:val="0"/>
      <w:marRight w:val="0"/>
      <w:marTop w:val="0"/>
      <w:marBottom w:val="0"/>
      <w:divBdr>
        <w:top w:val="none" w:sz="0" w:space="0" w:color="auto"/>
        <w:left w:val="none" w:sz="0" w:space="0" w:color="auto"/>
        <w:bottom w:val="none" w:sz="0" w:space="0" w:color="auto"/>
        <w:right w:val="none" w:sz="0" w:space="0" w:color="auto"/>
      </w:divBdr>
      <w:divsChild>
        <w:div w:id="793672920">
          <w:marLeft w:val="0"/>
          <w:marRight w:val="0"/>
          <w:marTop w:val="0"/>
          <w:marBottom w:val="0"/>
          <w:divBdr>
            <w:top w:val="none" w:sz="0" w:space="0" w:color="auto"/>
            <w:left w:val="none" w:sz="0" w:space="0" w:color="auto"/>
            <w:bottom w:val="none" w:sz="0" w:space="0" w:color="auto"/>
            <w:right w:val="none" w:sz="0" w:space="0" w:color="auto"/>
          </w:divBdr>
        </w:div>
      </w:divsChild>
    </w:div>
    <w:div w:id="209847264">
      <w:bodyDiv w:val="1"/>
      <w:marLeft w:val="0"/>
      <w:marRight w:val="0"/>
      <w:marTop w:val="0"/>
      <w:marBottom w:val="0"/>
      <w:divBdr>
        <w:top w:val="none" w:sz="0" w:space="0" w:color="auto"/>
        <w:left w:val="none" w:sz="0" w:space="0" w:color="auto"/>
        <w:bottom w:val="none" w:sz="0" w:space="0" w:color="auto"/>
        <w:right w:val="none" w:sz="0" w:space="0" w:color="auto"/>
      </w:divBdr>
    </w:div>
    <w:div w:id="211693622">
      <w:bodyDiv w:val="1"/>
      <w:marLeft w:val="0"/>
      <w:marRight w:val="0"/>
      <w:marTop w:val="0"/>
      <w:marBottom w:val="0"/>
      <w:divBdr>
        <w:top w:val="none" w:sz="0" w:space="0" w:color="auto"/>
        <w:left w:val="none" w:sz="0" w:space="0" w:color="auto"/>
        <w:bottom w:val="none" w:sz="0" w:space="0" w:color="auto"/>
        <w:right w:val="none" w:sz="0" w:space="0" w:color="auto"/>
      </w:divBdr>
      <w:divsChild>
        <w:div w:id="855535080">
          <w:marLeft w:val="0"/>
          <w:marRight w:val="0"/>
          <w:marTop w:val="0"/>
          <w:marBottom w:val="0"/>
          <w:divBdr>
            <w:top w:val="none" w:sz="0" w:space="0" w:color="auto"/>
            <w:left w:val="none" w:sz="0" w:space="0" w:color="auto"/>
            <w:bottom w:val="none" w:sz="0" w:space="0" w:color="auto"/>
            <w:right w:val="none" w:sz="0" w:space="0" w:color="auto"/>
          </w:divBdr>
        </w:div>
      </w:divsChild>
    </w:div>
    <w:div w:id="213658487">
      <w:bodyDiv w:val="1"/>
      <w:marLeft w:val="0"/>
      <w:marRight w:val="0"/>
      <w:marTop w:val="0"/>
      <w:marBottom w:val="0"/>
      <w:divBdr>
        <w:top w:val="none" w:sz="0" w:space="0" w:color="auto"/>
        <w:left w:val="none" w:sz="0" w:space="0" w:color="auto"/>
        <w:bottom w:val="none" w:sz="0" w:space="0" w:color="auto"/>
        <w:right w:val="none" w:sz="0" w:space="0" w:color="auto"/>
      </w:divBdr>
      <w:divsChild>
        <w:div w:id="273251704">
          <w:marLeft w:val="0"/>
          <w:marRight w:val="0"/>
          <w:marTop w:val="0"/>
          <w:marBottom w:val="0"/>
          <w:divBdr>
            <w:top w:val="none" w:sz="0" w:space="0" w:color="auto"/>
            <w:left w:val="none" w:sz="0" w:space="0" w:color="auto"/>
            <w:bottom w:val="none" w:sz="0" w:space="0" w:color="auto"/>
            <w:right w:val="none" w:sz="0" w:space="0" w:color="auto"/>
          </w:divBdr>
        </w:div>
      </w:divsChild>
    </w:div>
    <w:div w:id="225142245">
      <w:bodyDiv w:val="1"/>
      <w:marLeft w:val="0"/>
      <w:marRight w:val="0"/>
      <w:marTop w:val="0"/>
      <w:marBottom w:val="0"/>
      <w:divBdr>
        <w:top w:val="none" w:sz="0" w:space="0" w:color="auto"/>
        <w:left w:val="none" w:sz="0" w:space="0" w:color="auto"/>
        <w:bottom w:val="none" w:sz="0" w:space="0" w:color="auto"/>
        <w:right w:val="none" w:sz="0" w:space="0" w:color="auto"/>
      </w:divBdr>
      <w:divsChild>
        <w:div w:id="1607151536">
          <w:marLeft w:val="0"/>
          <w:marRight w:val="0"/>
          <w:marTop w:val="0"/>
          <w:marBottom w:val="0"/>
          <w:divBdr>
            <w:top w:val="none" w:sz="0" w:space="0" w:color="auto"/>
            <w:left w:val="none" w:sz="0" w:space="0" w:color="auto"/>
            <w:bottom w:val="none" w:sz="0" w:space="0" w:color="auto"/>
            <w:right w:val="none" w:sz="0" w:space="0" w:color="auto"/>
          </w:divBdr>
        </w:div>
      </w:divsChild>
    </w:div>
    <w:div w:id="278991791">
      <w:bodyDiv w:val="1"/>
      <w:marLeft w:val="0"/>
      <w:marRight w:val="0"/>
      <w:marTop w:val="0"/>
      <w:marBottom w:val="0"/>
      <w:divBdr>
        <w:top w:val="none" w:sz="0" w:space="0" w:color="auto"/>
        <w:left w:val="none" w:sz="0" w:space="0" w:color="auto"/>
        <w:bottom w:val="none" w:sz="0" w:space="0" w:color="auto"/>
        <w:right w:val="none" w:sz="0" w:space="0" w:color="auto"/>
      </w:divBdr>
    </w:div>
    <w:div w:id="306404086">
      <w:bodyDiv w:val="1"/>
      <w:marLeft w:val="0"/>
      <w:marRight w:val="0"/>
      <w:marTop w:val="0"/>
      <w:marBottom w:val="0"/>
      <w:divBdr>
        <w:top w:val="none" w:sz="0" w:space="0" w:color="auto"/>
        <w:left w:val="none" w:sz="0" w:space="0" w:color="auto"/>
        <w:bottom w:val="none" w:sz="0" w:space="0" w:color="auto"/>
        <w:right w:val="none" w:sz="0" w:space="0" w:color="auto"/>
      </w:divBdr>
      <w:divsChild>
        <w:div w:id="1747067526">
          <w:marLeft w:val="0"/>
          <w:marRight w:val="0"/>
          <w:marTop w:val="0"/>
          <w:marBottom w:val="0"/>
          <w:divBdr>
            <w:top w:val="none" w:sz="0" w:space="0" w:color="auto"/>
            <w:left w:val="none" w:sz="0" w:space="0" w:color="auto"/>
            <w:bottom w:val="none" w:sz="0" w:space="0" w:color="auto"/>
            <w:right w:val="none" w:sz="0" w:space="0" w:color="auto"/>
          </w:divBdr>
        </w:div>
      </w:divsChild>
    </w:div>
    <w:div w:id="312762737">
      <w:bodyDiv w:val="1"/>
      <w:marLeft w:val="0"/>
      <w:marRight w:val="0"/>
      <w:marTop w:val="0"/>
      <w:marBottom w:val="0"/>
      <w:divBdr>
        <w:top w:val="none" w:sz="0" w:space="0" w:color="auto"/>
        <w:left w:val="none" w:sz="0" w:space="0" w:color="auto"/>
        <w:bottom w:val="none" w:sz="0" w:space="0" w:color="auto"/>
        <w:right w:val="none" w:sz="0" w:space="0" w:color="auto"/>
      </w:divBdr>
      <w:divsChild>
        <w:div w:id="2113816021">
          <w:marLeft w:val="0"/>
          <w:marRight w:val="0"/>
          <w:marTop w:val="0"/>
          <w:marBottom w:val="0"/>
          <w:divBdr>
            <w:top w:val="none" w:sz="0" w:space="0" w:color="auto"/>
            <w:left w:val="none" w:sz="0" w:space="0" w:color="auto"/>
            <w:bottom w:val="none" w:sz="0" w:space="0" w:color="auto"/>
            <w:right w:val="none" w:sz="0" w:space="0" w:color="auto"/>
          </w:divBdr>
        </w:div>
      </w:divsChild>
    </w:div>
    <w:div w:id="321473168">
      <w:bodyDiv w:val="1"/>
      <w:marLeft w:val="0"/>
      <w:marRight w:val="0"/>
      <w:marTop w:val="0"/>
      <w:marBottom w:val="0"/>
      <w:divBdr>
        <w:top w:val="none" w:sz="0" w:space="0" w:color="auto"/>
        <w:left w:val="none" w:sz="0" w:space="0" w:color="auto"/>
        <w:bottom w:val="none" w:sz="0" w:space="0" w:color="auto"/>
        <w:right w:val="none" w:sz="0" w:space="0" w:color="auto"/>
      </w:divBdr>
    </w:div>
    <w:div w:id="403575450">
      <w:bodyDiv w:val="1"/>
      <w:marLeft w:val="0"/>
      <w:marRight w:val="0"/>
      <w:marTop w:val="0"/>
      <w:marBottom w:val="0"/>
      <w:divBdr>
        <w:top w:val="none" w:sz="0" w:space="0" w:color="auto"/>
        <w:left w:val="none" w:sz="0" w:space="0" w:color="auto"/>
        <w:bottom w:val="none" w:sz="0" w:space="0" w:color="auto"/>
        <w:right w:val="none" w:sz="0" w:space="0" w:color="auto"/>
      </w:divBdr>
      <w:divsChild>
        <w:div w:id="1229267007">
          <w:marLeft w:val="0"/>
          <w:marRight w:val="0"/>
          <w:marTop w:val="0"/>
          <w:marBottom w:val="0"/>
          <w:divBdr>
            <w:top w:val="none" w:sz="0" w:space="0" w:color="auto"/>
            <w:left w:val="none" w:sz="0" w:space="0" w:color="auto"/>
            <w:bottom w:val="none" w:sz="0" w:space="0" w:color="auto"/>
            <w:right w:val="none" w:sz="0" w:space="0" w:color="auto"/>
          </w:divBdr>
        </w:div>
      </w:divsChild>
    </w:div>
    <w:div w:id="417944934">
      <w:bodyDiv w:val="1"/>
      <w:marLeft w:val="0"/>
      <w:marRight w:val="0"/>
      <w:marTop w:val="0"/>
      <w:marBottom w:val="0"/>
      <w:divBdr>
        <w:top w:val="none" w:sz="0" w:space="0" w:color="auto"/>
        <w:left w:val="none" w:sz="0" w:space="0" w:color="auto"/>
        <w:bottom w:val="none" w:sz="0" w:space="0" w:color="auto"/>
        <w:right w:val="none" w:sz="0" w:space="0" w:color="auto"/>
      </w:divBdr>
      <w:divsChild>
        <w:div w:id="1185709008">
          <w:marLeft w:val="0"/>
          <w:marRight w:val="0"/>
          <w:marTop w:val="0"/>
          <w:marBottom w:val="0"/>
          <w:divBdr>
            <w:top w:val="none" w:sz="0" w:space="0" w:color="auto"/>
            <w:left w:val="none" w:sz="0" w:space="0" w:color="auto"/>
            <w:bottom w:val="none" w:sz="0" w:space="0" w:color="auto"/>
            <w:right w:val="none" w:sz="0" w:space="0" w:color="auto"/>
          </w:divBdr>
        </w:div>
      </w:divsChild>
    </w:div>
    <w:div w:id="468478558">
      <w:bodyDiv w:val="1"/>
      <w:marLeft w:val="0"/>
      <w:marRight w:val="0"/>
      <w:marTop w:val="0"/>
      <w:marBottom w:val="0"/>
      <w:divBdr>
        <w:top w:val="none" w:sz="0" w:space="0" w:color="auto"/>
        <w:left w:val="none" w:sz="0" w:space="0" w:color="auto"/>
        <w:bottom w:val="none" w:sz="0" w:space="0" w:color="auto"/>
        <w:right w:val="none" w:sz="0" w:space="0" w:color="auto"/>
      </w:divBdr>
      <w:divsChild>
        <w:div w:id="567882790">
          <w:marLeft w:val="0"/>
          <w:marRight w:val="0"/>
          <w:marTop w:val="0"/>
          <w:marBottom w:val="0"/>
          <w:divBdr>
            <w:top w:val="none" w:sz="0" w:space="0" w:color="auto"/>
            <w:left w:val="none" w:sz="0" w:space="0" w:color="auto"/>
            <w:bottom w:val="none" w:sz="0" w:space="0" w:color="auto"/>
            <w:right w:val="none" w:sz="0" w:space="0" w:color="auto"/>
          </w:divBdr>
        </w:div>
      </w:divsChild>
    </w:div>
    <w:div w:id="621808686">
      <w:bodyDiv w:val="1"/>
      <w:marLeft w:val="0"/>
      <w:marRight w:val="0"/>
      <w:marTop w:val="0"/>
      <w:marBottom w:val="0"/>
      <w:divBdr>
        <w:top w:val="none" w:sz="0" w:space="0" w:color="auto"/>
        <w:left w:val="none" w:sz="0" w:space="0" w:color="auto"/>
        <w:bottom w:val="none" w:sz="0" w:space="0" w:color="auto"/>
        <w:right w:val="none" w:sz="0" w:space="0" w:color="auto"/>
      </w:divBdr>
      <w:divsChild>
        <w:div w:id="191695899">
          <w:marLeft w:val="0"/>
          <w:marRight w:val="0"/>
          <w:marTop w:val="0"/>
          <w:marBottom w:val="0"/>
          <w:divBdr>
            <w:top w:val="none" w:sz="0" w:space="0" w:color="auto"/>
            <w:left w:val="none" w:sz="0" w:space="0" w:color="auto"/>
            <w:bottom w:val="none" w:sz="0" w:space="0" w:color="auto"/>
            <w:right w:val="none" w:sz="0" w:space="0" w:color="auto"/>
          </w:divBdr>
        </w:div>
        <w:div w:id="1054960678">
          <w:marLeft w:val="0"/>
          <w:marRight w:val="0"/>
          <w:marTop w:val="0"/>
          <w:marBottom w:val="0"/>
          <w:divBdr>
            <w:top w:val="none" w:sz="0" w:space="0" w:color="auto"/>
            <w:left w:val="none" w:sz="0" w:space="0" w:color="auto"/>
            <w:bottom w:val="none" w:sz="0" w:space="0" w:color="auto"/>
            <w:right w:val="none" w:sz="0" w:space="0" w:color="auto"/>
          </w:divBdr>
        </w:div>
        <w:div w:id="1625382540">
          <w:marLeft w:val="0"/>
          <w:marRight w:val="0"/>
          <w:marTop w:val="0"/>
          <w:marBottom w:val="0"/>
          <w:divBdr>
            <w:top w:val="none" w:sz="0" w:space="0" w:color="auto"/>
            <w:left w:val="none" w:sz="0" w:space="0" w:color="auto"/>
            <w:bottom w:val="none" w:sz="0" w:space="0" w:color="auto"/>
            <w:right w:val="none" w:sz="0" w:space="0" w:color="auto"/>
          </w:divBdr>
        </w:div>
      </w:divsChild>
    </w:div>
    <w:div w:id="672683096">
      <w:bodyDiv w:val="1"/>
      <w:marLeft w:val="0"/>
      <w:marRight w:val="0"/>
      <w:marTop w:val="0"/>
      <w:marBottom w:val="0"/>
      <w:divBdr>
        <w:top w:val="none" w:sz="0" w:space="0" w:color="auto"/>
        <w:left w:val="none" w:sz="0" w:space="0" w:color="auto"/>
        <w:bottom w:val="none" w:sz="0" w:space="0" w:color="auto"/>
        <w:right w:val="none" w:sz="0" w:space="0" w:color="auto"/>
      </w:divBdr>
      <w:divsChild>
        <w:div w:id="1184980329">
          <w:marLeft w:val="0"/>
          <w:marRight w:val="0"/>
          <w:marTop w:val="0"/>
          <w:marBottom w:val="0"/>
          <w:divBdr>
            <w:top w:val="none" w:sz="0" w:space="0" w:color="auto"/>
            <w:left w:val="none" w:sz="0" w:space="0" w:color="auto"/>
            <w:bottom w:val="none" w:sz="0" w:space="0" w:color="auto"/>
            <w:right w:val="none" w:sz="0" w:space="0" w:color="auto"/>
          </w:divBdr>
        </w:div>
      </w:divsChild>
    </w:div>
    <w:div w:id="727337281">
      <w:bodyDiv w:val="1"/>
      <w:marLeft w:val="0"/>
      <w:marRight w:val="0"/>
      <w:marTop w:val="0"/>
      <w:marBottom w:val="0"/>
      <w:divBdr>
        <w:top w:val="none" w:sz="0" w:space="0" w:color="auto"/>
        <w:left w:val="none" w:sz="0" w:space="0" w:color="auto"/>
        <w:bottom w:val="none" w:sz="0" w:space="0" w:color="auto"/>
        <w:right w:val="none" w:sz="0" w:space="0" w:color="auto"/>
      </w:divBdr>
    </w:div>
    <w:div w:id="758260614">
      <w:bodyDiv w:val="1"/>
      <w:marLeft w:val="0"/>
      <w:marRight w:val="0"/>
      <w:marTop w:val="0"/>
      <w:marBottom w:val="0"/>
      <w:divBdr>
        <w:top w:val="none" w:sz="0" w:space="0" w:color="auto"/>
        <w:left w:val="none" w:sz="0" w:space="0" w:color="auto"/>
        <w:bottom w:val="none" w:sz="0" w:space="0" w:color="auto"/>
        <w:right w:val="none" w:sz="0" w:space="0" w:color="auto"/>
      </w:divBdr>
      <w:divsChild>
        <w:div w:id="656228531">
          <w:marLeft w:val="0"/>
          <w:marRight w:val="0"/>
          <w:marTop w:val="0"/>
          <w:marBottom w:val="0"/>
          <w:divBdr>
            <w:top w:val="none" w:sz="0" w:space="0" w:color="auto"/>
            <w:left w:val="none" w:sz="0" w:space="0" w:color="auto"/>
            <w:bottom w:val="none" w:sz="0" w:space="0" w:color="auto"/>
            <w:right w:val="none" w:sz="0" w:space="0" w:color="auto"/>
          </w:divBdr>
        </w:div>
      </w:divsChild>
    </w:div>
    <w:div w:id="865800049">
      <w:bodyDiv w:val="1"/>
      <w:marLeft w:val="0"/>
      <w:marRight w:val="0"/>
      <w:marTop w:val="0"/>
      <w:marBottom w:val="0"/>
      <w:divBdr>
        <w:top w:val="none" w:sz="0" w:space="0" w:color="auto"/>
        <w:left w:val="none" w:sz="0" w:space="0" w:color="auto"/>
        <w:bottom w:val="none" w:sz="0" w:space="0" w:color="auto"/>
        <w:right w:val="none" w:sz="0" w:space="0" w:color="auto"/>
      </w:divBdr>
      <w:divsChild>
        <w:div w:id="836456161">
          <w:marLeft w:val="0"/>
          <w:marRight w:val="0"/>
          <w:marTop w:val="0"/>
          <w:marBottom w:val="0"/>
          <w:divBdr>
            <w:top w:val="none" w:sz="0" w:space="0" w:color="auto"/>
            <w:left w:val="none" w:sz="0" w:space="0" w:color="auto"/>
            <w:bottom w:val="none" w:sz="0" w:space="0" w:color="auto"/>
            <w:right w:val="none" w:sz="0" w:space="0" w:color="auto"/>
          </w:divBdr>
        </w:div>
      </w:divsChild>
    </w:div>
    <w:div w:id="928736997">
      <w:bodyDiv w:val="1"/>
      <w:marLeft w:val="0"/>
      <w:marRight w:val="0"/>
      <w:marTop w:val="0"/>
      <w:marBottom w:val="0"/>
      <w:divBdr>
        <w:top w:val="none" w:sz="0" w:space="0" w:color="auto"/>
        <w:left w:val="none" w:sz="0" w:space="0" w:color="auto"/>
        <w:bottom w:val="none" w:sz="0" w:space="0" w:color="auto"/>
        <w:right w:val="none" w:sz="0" w:space="0" w:color="auto"/>
      </w:divBdr>
      <w:divsChild>
        <w:div w:id="622078103">
          <w:marLeft w:val="0"/>
          <w:marRight w:val="0"/>
          <w:marTop w:val="0"/>
          <w:marBottom w:val="0"/>
          <w:divBdr>
            <w:top w:val="none" w:sz="0" w:space="0" w:color="auto"/>
            <w:left w:val="none" w:sz="0" w:space="0" w:color="auto"/>
            <w:bottom w:val="none" w:sz="0" w:space="0" w:color="auto"/>
            <w:right w:val="none" w:sz="0" w:space="0" w:color="auto"/>
          </w:divBdr>
        </w:div>
      </w:divsChild>
    </w:div>
    <w:div w:id="980427969">
      <w:bodyDiv w:val="1"/>
      <w:marLeft w:val="0"/>
      <w:marRight w:val="0"/>
      <w:marTop w:val="0"/>
      <w:marBottom w:val="0"/>
      <w:divBdr>
        <w:top w:val="none" w:sz="0" w:space="0" w:color="auto"/>
        <w:left w:val="none" w:sz="0" w:space="0" w:color="auto"/>
        <w:bottom w:val="none" w:sz="0" w:space="0" w:color="auto"/>
        <w:right w:val="none" w:sz="0" w:space="0" w:color="auto"/>
      </w:divBdr>
      <w:divsChild>
        <w:div w:id="1673680443">
          <w:marLeft w:val="0"/>
          <w:marRight w:val="0"/>
          <w:marTop w:val="0"/>
          <w:marBottom w:val="0"/>
          <w:divBdr>
            <w:top w:val="none" w:sz="0" w:space="0" w:color="auto"/>
            <w:left w:val="none" w:sz="0" w:space="0" w:color="auto"/>
            <w:bottom w:val="none" w:sz="0" w:space="0" w:color="auto"/>
            <w:right w:val="none" w:sz="0" w:space="0" w:color="auto"/>
          </w:divBdr>
        </w:div>
      </w:divsChild>
    </w:div>
    <w:div w:id="1179350758">
      <w:bodyDiv w:val="1"/>
      <w:marLeft w:val="0"/>
      <w:marRight w:val="0"/>
      <w:marTop w:val="0"/>
      <w:marBottom w:val="0"/>
      <w:divBdr>
        <w:top w:val="none" w:sz="0" w:space="0" w:color="auto"/>
        <w:left w:val="none" w:sz="0" w:space="0" w:color="auto"/>
        <w:bottom w:val="none" w:sz="0" w:space="0" w:color="auto"/>
        <w:right w:val="none" w:sz="0" w:space="0" w:color="auto"/>
      </w:divBdr>
      <w:divsChild>
        <w:div w:id="1686446387">
          <w:marLeft w:val="0"/>
          <w:marRight w:val="0"/>
          <w:marTop w:val="0"/>
          <w:marBottom w:val="0"/>
          <w:divBdr>
            <w:top w:val="none" w:sz="0" w:space="0" w:color="auto"/>
            <w:left w:val="none" w:sz="0" w:space="0" w:color="auto"/>
            <w:bottom w:val="none" w:sz="0" w:space="0" w:color="auto"/>
            <w:right w:val="none" w:sz="0" w:space="0" w:color="auto"/>
          </w:divBdr>
          <w:divsChild>
            <w:div w:id="72314555">
              <w:marLeft w:val="0"/>
              <w:marRight w:val="0"/>
              <w:marTop w:val="0"/>
              <w:marBottom w:val="0"/>
              <w:divBdr>
                <w:top w:val="none" w:sz="0" w:space="0" w:color="auto"/>
                <w:left w:val="none" w:sz="0" w:space="0" w:color="auto"/>
                <w:bottom w:val="none" w:sz="0" w:space="0" w:color="auto"/>
                <w:right w:val="none" w:sz="0" w:space="0" w:color="auto"/>
              </w:divBdr>
            </w:div>
            <w:div w:id="279655660">
              <w:marLeft w:val="0"/>
              <w:marRight w:val="0"/>
              <w:marTop w:val="0"/>
              <w:marBottom w:val="0"/>
              <w:divBdr>
                <w:top w:val="none" w:sz="0" w:space="0" w:color="auto"/>
                <w:left w:val="none" w:sz="0" w:space="0" w:color="auto"/>
                <w:bottom w:val="none" w:sz="0" w:space="0" w:color="auto"/>
                <w:right w:val="none" w:sz="0" w:space="0" w:color="auto"/>
              </w:divBdr>
            </w:div>
            <w:div w:id="344407931">
              <w:marLeft w:val="0"/>
              <w:marRight w:val="0"/>
              <w:marTop w:val="0"/>
              <w:marBottom w:val="0"/>
              <w:divBdr>
                <w:top w:val="none" w:sz="0" w:space="0" w:color="auto"/>
                <w:left w:val="none" w:sz="0" w:space="0" w:color="auto"/>
                <w:bottom w:val="none" w:sz="0" w:space="0" w:color="auto"/>
                <w:right w:val="none" w:sz="0" w:space="0" w:color="auto"/>
              </w:divBdr>
            </w:div>
            <w:div w:id="360518381">
              <w:marLeft w:val="0"/>
              <w:marRight w:val="0"/>
              <w:marTop w:val="0"/>
              <w:marBottom w:val="0"/>
              <w:divBdr>
                <w:top w:val="none" w:sz="0" w:space="0" w:color="auto"/>
                <w:left w:val="none" w:sz="0" w:space="0" w:color="auto"/>
                <w:bottom w:val="none" w:sz="0" w:space="0" w:color="auto"/>
                <w:right w:val="none" w:sz="0" w:space="0" w:color="auto"/>
              </w:divBdr>
            </w:div>
            <w:div w:id="388498579">
              <w:marLeft w:val="0"/>
              <w:marRight w:val="0"/>
              <w:marTop w:val="0"/>
              <w:marBottom w:val="0"/>
              <w:divBdr>
                <w:top w:val="none" w:sz="0" w:space="0" w:color="auto"/>
                <w:left w:val="none" w:sz="0" w:space="0" w:color="auto"/>
                <w:bottom w:val="none" w:sz="0" w:space="0" w:color="auto"/>
                <w:right w:val="none" w:sz="0" w:space="0" w:color="auto"/>
              </w:divBdr>
            </w:div>
            <w:div w:id="435369248">
              <w:marLeft w:val="0"/>
              <w:marRight w:val="0"/>
              <w:marTop w:val="0"/>
              <w:marBottom w:val="0"/>
              <w:divBdr>
                <w:top w:val="none" w:sz="0" w:space="0" w:color="auto"/>
                <w:left w:val="none" w:sz="0" w:space="0" w:color="auto"/>
                <w:bottom w:val="none" w:sz="0" w:space="0" w:color="auto"/>
                <w:right w:val="none" w:sz="0" w:space="0" w:color="auto"/>
              </w:divBdr>
            </w:div>
            <w:div w:id="464616578">
              <w:marLeft w:val="0"/>
              <w:marRight w:val="0"/>
              <w:marTop w:val="0"/>
              <w:marBottom w:val="0"/>
              <w:divBdr>
                <w:top w:val="none" w:sz="0" w:space="0" w:color="auto"/>
                <w:left w:val="none" w:sz="0" w:space="0" w:color="auto"/>
                <w:bottom w:val="none" w:sz="0" w:space="0" w:color="auto"/>
                <w:right w:val="none" w:sz="0" w:space="0" w:color="auto"/>
              </w:divBdr>
            </w:div>
            <w:div w:id="471756907">
              <w:marLeft w:val="0"/>
              <w:marRight w:val="0"/>
              <w:marTop w:val="0"/>
              <w:marBottom w:val="0"/>
              <w:divBdr>
                <w:top w:val="none" w:sz="0" w:space="0" w:color="auto"/>
                <w:left w:val="none" w:sz="0" w:space="0" w:color="auto"/>
                <w:bottom w:val="none" w:sz="0" w:space="0" w:color="auto"/>
                <w:right w:val="none" w:sz="0" w:space="0" w:color="auto"/>
              </w:divBdr>
            </w:div>
            <w:div w:id="498934493">
              <w:marLeft w:val="0"/>
              <w:marRight w:val="0"/>
              <w:marTop w:val="0"/>
              <w:marBottom w:val="0"/>
              <w:divBdr>
                <w:top w:val="none" w:sz="0" w:space="0" w:color="auto"/>
                <w:left w:val="none" w:sz="0" w:space="0" w:color="auto"/>
                <w:bottom w:val="none" w:sz="0" w:space="0" w:color="auto"/>
                <w:right w:val="none" w:sz="0" w:space="0" w:color="auto"/>
              </w:divBdr>
            </w:div>
            <w:div w:id="536311409">
              <w:marLeft w:val="0"/>
              <w:marRight w:val="0"/>
              <w:marTop w:val="0"/>
              <w:marBottom w:val="0"/>
              <w:divBdr>
                <w:top w:val="none" w:sz="0" w:space="0" w:color="auto"/>
                <w:left w:val="none" w:sz="0" w:space="0" w:color="auto"/>
                <w:bottom w:val="none" w:sz="0" w:space="0" w:color="auto"/>
                <w:right w:val="none" w:sz="0" w:space="0" w:color="auto"/>
              </w:divBdr>
            </w:div>
            <w:div w:id="537470200">
              <w:marLeft w:val="0"/>
              <w:marRight w:val="0"/>
              <w:marTop w:val="0"/>
              <w:marBottom w:val="0"/>
              <w:divBdr>
                <w:top w:val="none" w:sz="0" w:space="0" w:color="auto"/>
                <w:left w:val="none" w:sz="0" w:space="0" w:color="auto"/>
                <w:bottom w:val="none" w:sz="0" w:space="0" w:color="auto"/>
                <w:right w:val="none" w:sz="0" w:space="0" w:color="auto"/>
              </w:divBdr>
            </w:div>
            <w:div w:id="580144613">
              <w:marLeft w:val="0"/>
              <w:marRight w:val="0"/>
              <w:marTop w:val="0"/>
              <w:marBottom w:val="0"/>
              <w:divBdr>
                <w:top w:val="none" w:sz="0" w:space="0" w:color="auto"/>
                <w:left w:val="none" w:sz="0" w:space="0" w:color="auto"/>
                <w:bottom w:val="none" w:sz="0" w:space="0" w:color="auto"/>
                <w:right w:val="none" w:sz="0" w:space="0" w:color="auto"/>
              </w:divBdr>
            </w:div>
            <w:div w:id="752825466">
              <w:marLeft w:val="0"/>
              <w:marRight w:val="0"/>
              <w:marTop w:val="0"/>
              <w:marBottom w:val="0"/>
              <w:divBdr>
                <w:top w:val="none" w:sz="0" w:space="0" w:color="auto"/>
                <w:left w:val="none" w:sz="0" w:space="0" w:color="auto"/>
                <w:bottom w:val="none" w:sz="0" w:space="0" w:color="auto"/>
                <w:right w:val="none" w:sz="0" w:space="0" w:color="auto"/>
              </w:divBdr>
            </w:div>
            <w:div w:id="768231844">
              <w:marLeft w:val="0"/>
              <w:marRight w:val="0"/>
              <w:marTop w:val="0"/>
              <w:marBottom w:val="0"/>
              <w:divBdr>
                <w:top w:val="none" w:sz="0" w:space="0" w:color="auto"/>
                <w:left w:val="none" w:sz="0" w:space="0" w:color="auto"/>
                <w:bottom w:val="none" w:sz="0" w:space="0" w:color="auto"/>
                <w:right w:val="none" w:sz="0" w:space="0" w:color="auto"/>
              </w:divBdr>
            </w:div>
            <w:div w:id="803696015">
              <w:marLeft w:val="0"/>
              <w:marRight w:val="0"/>
              <w:marTop w:val="0"/>
              <w:marBottom w:val="0"/>
              <w:divBdr>
                <w:top w:val="none" w:sz="0" w:space="0" w:color="auto"/>
                <w:left w:val="none" w:sz="0" w:space="0" w:color="auto"/>
                <w:bottom w:val="none" w:sz="0" w:space="0" w:color="auto"/>
                <w:right w:val="none" w:sz="0" w:space="0" w:color="auto"/>
              </w:divBdr>
            </w:div>
            <w:div w:id="829751957">
              <w:marLeft w:val="0"/>
              <w:marRight w:val="0"/>
              <w:marTop w:val="0"/>
              <w:marBottom w:val="0"/>
              <w:divBdr>
                <w:top w:val="none" w:sz="0" w:space="0" w:color="auto"/>
                <w:left w:val="none" w:sz="0" w:space="0" w:color="auto"/>
                <w:bottom w:val="none" w:sz="0" w:space="0" w:color="auto"/>
                <w:right w:val="none" w:sz="0" w:space="0" w:color="auto"/>
              </w:divBdr>
            </w:div>
            <w:div w:id="947152905">
              <w:marLeft w:val="0"/>
              <w:marRight w:val="0"/>
              <w:marTop w:val="0"/>
              <w:marBottom w:val="0"/>
              <w:divBdr>
                <w:top w:val="none" w:sz="0" w:space="0" w:color="auto"/>
                <w:left w:val="none" w:sz="0" w:space="0" w:color="auto"/>
                <w:bottom w:val="none" w:sz="0" w:space="0" w:color="auto"/>
                <w:right w:val="none" w:sz="0" w:space="0" w:color="auto"/>
              </w:divBdr>
            </w:div>
            <w:div w:id="971516775">
              <w:marLeft w:val="0"/>
              <w:marRight w:val="0"/>
              <w:marTop w:val="0"/>
              <w:marBottom w:val="0"/>
              <w:divBdr>
                <w:top w:val="none" w:sz="0" w:space="0" w:color="auto"/>
                <w:left w:val="none" w:sz="0" w:space="0" w:color="auto"/>
                <w:bottom w:val="none" w:sz="0" w:space="0" w:color="auto"/>
                <w:right w:val="none" w:sz="0" w:space="0" w:color="auto"/>
              </w:divBdr>
            </w:div>
            <w:div w:id="1035042336">
              <w:marLeft w:val="0"/>
              <w:marRight w:val="0"/>
              <w:marTop w:val="0"/>
              <w:marBottom w:val="0"/>
              <w:divBdr>
                <w:top w:val="none" w:sz="0" w:space="0" w:color="auto"/>
                <w:left w:val="none" w:sz="0" w:space="0" w:color="auto"/>
                <w:bottom w:val="none" w:sz="0" w:space="0" w:color="auto"/>
                <w:right w:val="none" w:sz="0" w:space="0" w:color="auto"/>
              </w:divBdr>
            </w:div>
            <w:div w:id="1088114376">
              <w:marLeft w:val="0"/>
              <w:marRight w:val="0"/>
              <w:marTop w:val="0"/>
              <w:marBottom w:val="0"/>
              <w:divBdr>
                <w:top w:val="none" w:sz="0" w:space="0" w:color="auto"/>
                <w:left w:val="none" w:sz="0" w:space="0" w:color="auto"/>
                <w:bottom w:val="none" w:sz="0" w:space="0" w:color="auto"/>
                <w:right w:val="none" w:sz="0" w:space="0" w:color="auto"/>
              </w:divBdr>
            </w:div>
            <w:div w:id="1104618425">
              <w:marLeft w:val="0"/>
              <w:marRight w:val="0"/>
              <w:marTop w:val="0"/>
              <w:marBottom w:val="0"/>
              <w:divBdr>
                <w:top w:val="none" w:sz="0" w:space="0" w:color="auto"/>
                <w:left w:val="none" w:sz="0" w:space="0" w:color="auto"/>
                <w:bottom w:val="none" w:sz="0" w:space="0" w:color="auto"/>
                <w:right w:val="none" w:sz="0" w:space="0" w:color="auto"/>
              </w:divBdr>
            </w:div>
            <w:div w:id="1130048524">
              <w:marLeft w:val="0"/>
              <w:marRight w:val="0"/>
              <w:marTop w:val="0"/>
              <w:marBottom w:val="0"/>
              <w:divBdr>
                <w:top w:val="none" w:sz="0" w:space="0" w:color="auto"/>
                <w:left w:val="none" w:sz="0" w:space="0" w:color="auto"/>
                <w:bottom w:val="none" w:sz="0" w:space="0" w:color="auto"/>
                <w:right w:val="none" w:sz="0" w:space="0" w:color="auto"/>
              </w:divBdr>
            </w:div>
            <w:div w:id="1305626066">
              <w:marLeft w:val="0"/>
              <w:marRight w:val="0"/>
              <w:marTop w:val="0"/>
              <w:marBottom w:val="0"/>
              <w:divBdr>
                <w:top w:val="none" w:sz="0" w:space="0" w:color="auto"/>
                <w:left w:val="none" w:sz="0" w:space="0" w:color="auto"/>
                <w:bottom w:val="none" w:sz="0" w:space="0" w:color="auto"/>
                <w:right w:val="none" w:sz="0" w:space="0" w:color="auto"/>
              </w:divBdr>
            </w:div>
            <w:div w:id="1345551605">
              <w:marLeft w:val="0"/>
              <w:marRight w:val="0"/>
              <w:marTop w:val="0"/>
              <w:marBottom w:val="0"/>
              <w:divBdr>
                <w:top w:val="none" w:sz="0" w:space="0" w:color="auto"/>
                <w:left w:val="none" w:sz="0" w:space="0" w:color="auto"/>
                <w:bottom w:val="none" w:sz="0" w:space="0" w:color="auto"/>
                <w:right w:val="none" w:sz="0" w:space="0" w:color="auto"/>
              </w:divBdr>
            </w:div>
            <w:div w:id="1362702987">
              <w:marLeft w:val="0"/>
              <w:marRight w:val="0"/>
              <w:marTop w:val="0"/>
              <w:marBottom w:val="0"/>
              <w:divBdr>
                <w:top w:val="none" w:sz="0" w:space="0" w:color="auto"/>
                <w:left w:val="none" w:sz="0" w:space="0" w:color="auto"/>
                <w:bottom w:val="none" w:sz="0" w:space="0" w:color="auto"/>
                <w:right w:val="none" w:sz="0" w:space="0" w:color="auto"/>
              </w:divBdr>
            </w:div>
            <w:div w:id="1363241269">
              <w:marLeft w:val="0"/>
              <w:marRight w:val="0"/>
              <w:marTop w:val="0"/>
              <w:marBottom w:val="0"/>
              <w:divBdr>
                <w:top w:val="none" w:sz="0" w:space="0" w:color="auto"/>
                <w:left w:val="none" w:sz="0" w:space="0" w:color="auto"/>
                <w:bottom w:val="none" w:sz="0" w:space="0" w:color="auto"/>
                <w:right w:val="none" w:sz="0" w:space="0" w:color="auto"/>
              </w:divBdr>
            </w:div>
            <w:div w:id="1367178958">
              <w:marLeft w:val="0"/>
              <w:marRight w:val="0"/>
              <w:marTop w:val="0"/>
              <w:marBottom w:val="0"/>
              <w:divBdr>
                <w:top w:val="none" w:sz="0" w:space="0" w:color="auto"/>
                <w:left w:val="none" w:sz="0" w:space="0" w:color="auto"/>
                <w:bottom w:val="none" w:sz="0" w:space="0" w:color="auto"/>
                <w:right w:val="none" w:sz="0" w:space="0" w:color="auto"/>
              </w:divBdr>
            </w:div>
            <w:div w:id="1382973015">
              <w:marLeft w:val="0"/>
              <w:marRight w:val="0"/>
              <w:marTop w:val="0"/>
              <w:marBottom w:val="0"/>
              <w:divBdr>
                <w:top w:val="none" w:sz="0" w:space="0" w:color="auto"/>
                <w:left w:val="none" w:sz="0" w:space="0" w:color="auto"/>
                <w:bottom w:val="none" w:sz="0" w:space="0" w:color="auto"/>
                <w:right w:val="none" w:sz="0" w:space="0" w:color="auto"/>
              </w:divBdr>
            </w:div>
            <w:div w:id="1403061646">
              <w:marLeft w:val="0"/>
              <w:marRight w:val="0"/>
              <w:marTop w:val="0"/>
              <w:marBottom w:val="0"/>
              <w:divBdr>
                <w:top w:val="none" w:sz="0" w:space="0" w:color="auto"/>
                <w:left w:val="none" w:sz="0" w:space="0" w:color="auto"/>
                <w:bottom w:val="none" w:sz="0" w:space="0" w:color="auto"/>
                <w:right w:val="none" w:sz="0" w:space="0" w:color="auto"/>
              </w:divBdr>
            </w:div>
            <w:div w:id="1586766433">
              <w:marLeft w:val="0"/>
              <w:marRight w:val="0"/>
              <w:marTop w:val="0"/>
              <w:marBottom w:val="0"/>
              <w:divBdr>
                <w:top w:val="none" w:sz="0" w:space="0" w:color="auto"/>
                <w:left w:val="none" w:sz="0" w:space="0" w:color="auto"/>
                <w:bottom w:val="none" w:sz="0" w:space="0" w:color="auto"/>
                <w:right w:val="none" w:sz="0" w:space="0" w:color="auto"/>
              </w:divBdr>
            </w:div>
            <w:div w:id="1689719261">
              <w:marLeft w:val="0"/>
              <w:marRight w:val="0"/>
              <w:marTop w:val="0"/>
              <w:marBottom w:val="0"/>
              <w:divBdr>
                <w:top w:val="none" w:sz="0" w:space="0" w:color="auto"/>
                <w:left w:val="none" w:sz="0" w:space="0" w:color="auto"/>
                <w:bottom w:val="none" w:sz="0" w:space="0" w:color="auto"/>
                <w:right w:val="none" w:sz="0" w:space="0" w:color="auto"/>
              </w:divBdr>
            </w:div>
            <w:div w:id="1805852004">
              <w:marLeft w:val="0"/>
              <w:marRight w:val="0"/>
              <w:marTop w:val="0"/>
              <w:marBottom w:val="0"/>
              <w:divBdr>
                <w:top w:val="none" w:sz="0" w:space="0" w:color="auto"/>
                <w:left w:val="none" w:sz="0" w:space="0" w:color="auto"/>
                <w:bottom w:val="none" w:sz="0" w:space="0" w:color="auto"/>
                <w:right w:val="none" w:sz="0" w:space="0" w:color="auto"/>
              </w:divBdr>
            </w:div>
            <w:div w:id="1809083654">
              <w:marLeft w:val="0"/>
              <w:marRight w:val="0"/>
              <w:marTop w:val="0"/>
              <w:marBottom w:val="0"/>
              <w:divBdr>
                <w:top w:val="none" w:sz="0" w:space="0" w:color="auto"/>
                <w:left w:val="none" w:sz="0" w:space="0" w:color="auto"/>
                <w:bottom w:val="none" w:sz="0" w:space="0" w:color="auto"/>
                <w:right w:val="none" w:sz="0" w:space="0" w:color="auto"/>
              </w:divBdr>
            </w:div>
            <w:div w:id="1839535109">
              <w:marLeft w:val="0"/>
              <w:marRight w:val="0"/>
              <w:marTop w:val="0"/>
              <w:marBottom w:val="0"/>
              <w:divBdr>
                <w:top w:val="none" w:sz="0" w:space="0" w:color="auto"/>
                <w:left w:val="none" w:sz="0" w:space="0" w:color="auto"/>
                <w:bottom w:val="none" w:sz="0" w:space="0" w:color="auto"/>
                <w:right w:val="none" w:sz="0" w:space="0" w:color="auto"/>
              </w:divBdr>
            </w:div>
            <w:div w:id="1857882888">
              <w:marLeft w:val="0"/>
              <w:marRight w:val="0"/>
              <w:marTop w:val="0"/>
              <w:marBottom w:val="0"/>
              <w:divBdr>
                <w:top w:val="none" w:sz="0" w:space="0" w:color="auto"/>
                <w:left w:val="none" w:sz="0" w:space="0" w:color="auto"/>
                <w:bottom w:val="none" w:sz="0" w:space="0" w:color="auto"/>
                <w:right w:val="none" w:sz="0" w:space="0" w:color="auto"/>
              </w:divBdr>
            </w:div>
            <w:div w:id="1928032242">
              <w:marLeft w:val="0"/>
              <w:marRight w:val="0"/>
              <w:marTop w:val="0"/>
              <w:marBottom w:val="0"/>
              <w:divBdr>
                <w:top w:val="none" w:sz="0" w:space="0" w:color="auto"/>
                <w:left w:val="none" w:sz="0" w:space="0" w:color="auto"/>
                <w:bottom w:val="none" w:sz="0" w:space="0" w:color="auto"/>
                <w:right w:val="none" w:sz="0" w:space="0" w:color="auto"/>
              </w:divBdr>
            </w:div>
            <w:div w:id="1941596157">
              <w:marLeft w:val="0"/>
              <w:marRight w:val="0"/>
              <w:marTop w:val="0"/>
              <w:marBottom w:val="0"/>
              <w:divBdr>
                <w:top w:val="none" w:sz="0" w:space="0" w:color="auto"/>
                <w:left w:val="none" w:sz="0" w:space="0" w:color="auto"/>
                <w:bottom w:val="none" w:sz="0" w:space="0" w:color="auto"/>
                <w:right w:val="none" w:sz="0" w:space="0" w:color="auto"/>
              </w:divBdr>
            </w:div>
            <w:div w:id="1981230272">
              <w:marLeft w:val="0"/>
              <w:marRight w:val="0"/>
              <w:marTop w:val="0"/>
              <w:marBottom w:val="0"/>
              <w:divBdr>
                <w:top w:val="none" w:sz="0" w:space="0" w:color="auto"/>
                <w:left w:val="none" w:sz="0" w:space="0" w:color="auto"/>
                <w:bottom w:val="none" w:sz="0" w:space="0" w:color="auto"/>
                <w:right w:val="none" w:sz="0" w:space="0" w:color="auto"/>
              </w:divBdr>
            </w:div>
            <w:div w:id="2066634967">
              <w:marLeft w:val="0"/>
              <w:marRight w:val="0"/>
              <w:marTop w:val="0"/>
              <w:marBottom w:val="0"/>
              <w:divBdr>
                <w:top w:val="none" w:sz="0" w:space="0" w:color="auto"/>
                <w:left w:val="none" w:sz="0" w:space="0" w:color="auto"/>
                <w:bottom w:val="none" w:sz="0" w:space="0" w:color="auto"/>
                <w:right w:val="none" w:sz="0" w:space="0" w:color="auto"/>
              </w:divBdr>
            </w:div>
            <w:div w:id="2077628568">
              <w:marLeft w:val="0"/>
              <w:marRight w:val="0"/>
              <w:marTop w:val="0"/>
              <w:marBottom w:val="0"/>
              <w:divBdr>
                <w:top w:val="none" w:sz="0" w:space="0" w:color="auto"/>
                <w:left w:val="none" w:sz="0" w:space="0" w:color="auto"/>
                <w:bottom w:val="none" w:sz="0" w:space="0" w:color="auto"/>
                <w:right w:val="none" w:sz="0" w:space="0" w:color="auto"/>
              </w:divBdr>
            </w:div>
            <w:div w:id="21363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025">
      <w:bodyDiv w:val="1"/>
      <w:marLeft w:val="0"/>
      <w:marRight w:val="0"/>
      <w:marTop w:val="0"/>
      <w:marBottom w:val="0"/>
      <w:divBdr>
        <w:top w:val="none" w:sz="0" w:space="0" w:color="auto"/>
        <w:left w:val="none" w:sz="0" w:space="0" w:color="auto"/>
        <w:bottom w:val="none" w:sz="0" w:space="0" w:color="auto"/>
        <w:right w:val="none" w:sz="0" w:space="0" w:color="auto"/>
      </w:divBdr>
      <w:divsChild>
        <w:div w:id="670525366">
          <w:marLeft w:val="0"/>
          <w:marRight w:val="0"/>
          <w:marTop w:val="0"/>
          <w:marBottom w:val="0"/>
          <w:divBdr>
            <w:top w:val="none" w:sz="0" w:space="0" w:color="auto"/>
            <w:left w:val="none" w:sz="0" w:space="0" w:color="auto"/>
            <w:bottom w:val="none" w:sz="0" w:space="0" w:color="auto"/>
            <w:right w:val="none" w:sz="0" w:space="0" w:color="auto"/>
          </w:divBdr>
        </w:div>
      </w:divsChild>
    </w:div>
    <w:div w:id="1267230001">
      <w:bodyDiv w:val="1"/>
      <w:marLeft w:val="0"/>
      <w:marRight w:val="0"/>
      <w:marTop w:val="0"/>
      <w:marBottom w:val="0"/>
      <w:divBdr>
        <w:top w:val="none" w:sz="0" w:space="0" w:color="auto"/>
        <w:left w:val="none" w:sz="0" w:space="0" w:color="auto"/>
        <w:bottom w:val="none" w:sz="0" w:space="0" w:color="auto"/>
        <w:right w:val="none" w:sz="0" w:space="0" w:color="auto"/>
      </w:divBdr>
      <w:divsChild>
        <w:div w:id="1856117506">
          <w:marLeft w:val="0"/>
          <w:marRight w:val="0"/>
          <w:marTop w:val="0"/>
          <w:marBottom w:val="0"/>
          <w:divBdr>
            <w:top w:val="none" w:sz="0" w:space="0" w:color="auto"/>
            <w:left w:val="none" w:sz="0" w:space="0" w:color="auto"/>
            <w:bottom w:val="none" w:sz="0" w:space="0" w:color="auto"/>
            <w:right w:val="none" w:sz="0" w:space="0" w:color="auto"/>
          </w:divBdr>
        </w:div>
        <w:div w:id="725375428">
          <w:marLeft w:val="0"/>
          <w:marRight w:val="0"/>
          <w:marTop w:val="0"/>
          <w:marBottom w:val="0"/>
          <w:divBdr>
            <w:top w:val="none" w:sz="0" w:space="0" w:color="auto"/>
            <w:left w:val="none" w:sz="0" w:space="0" w:color="auto"/>
            <w:bottom w:val="none" w:sz="0" w:space="0" w:color="auto"/>
            <w:right w:val="none" w:sz="0" w:space="0" w:color="auto"/>
          </w:divBdr>
        </w:div>
      </w:divsChild>
    </w:div>
    <w:div w:id="1274049352">
      <w:bodyDiv w:val="1"/>
      <w:marLeft w:val="0"/>
      <w:marRight w:val="0"/>
      <w:marTop w:val="0"/>
      <w:marBottom w:val="0"/>
      <w:divBdr>
        <w:top w:val="none" w:sz="0" w:space="0" w:color="auto"/>
        <w:left w:val="none" w:sz="0" w:space="0" w:color="auto"/>
        <w:bottom w:val="none" w:sz="0" w:space="0" w:color="auto"/>
        <w:right w:val="none" w:sz="0" w:space="0" w:color="auto"/>
      </w:divBdr>
      <w:divsChild>
        <w:div w:id="189421422">
          <w:marLeft w:val="0"/>
          <w:marRight w:val="0"/>
          <w:marTop w:val="0"/>
          <w:marBottom w:val="0"/>
          <w:divBdr>
            <w:top w:val="none" w:sz="0" w:space="0" w:color="auto"/>
            <w:left w:val="none" w:sz="0" w:space="0" w:color="auto"/>
            <w:bottom w:val="none" w:sz="0" w:space="0" w:color="auto"/>
            <w:right w:val="none" w:sz="0" w:space="0" w:color="auto"/>
          </w:divBdr>
        </w:div>
        <w:div w:id="330525606">
          <w:marLeft w:val="0"/>
          <w:marRight w:val="0"/>
          <w:marTop w:val="0"/>
          <w:marBottom w:val="0"/>
          <w:divBdr>
            <w:top w:val="none" w:sz="0" w:space="0" w:color="auto"/>
            <w:left w:val="none" w:sz="0" w:space="0" w:color="auto"/>
            <w:bottom w:val="none" w:sz="0" w:space="0" w:color="auto"/>
            <w:right w:val="none" w:sz="0" w:space="0" w:color="auto"/>
          </w:divBdr>
        </w:div>
        <w:div w:id="756829493">
          <w:marLeft w:val="0"/>
          <w:marRight w:val="0"/>
          <w:marTop w:val="0"/>
          <w:marBottom w:val="0"/>
          <w:divBdr>
            <w:top w:val="none" w:sz="0" w:space="0" w:color="auto"/>
            <w:left w:val="none" w:sz="0" w:space="0" w:color="auto"/>
            <w:bottom w:val="none" w:sz="0" w:space="0" w:color="auto"/>
            <w:right w:val="none" w:sz="0" w:space="0" w:color="auto"/>
          </w:divBdr>
        </w:div>
        <w:div w:id="846019228">
          <w:marLeft w:val="0"/>
          <w:marRight w:val="0"/>
          <w:marTop w:val="0"/>
          <w:marBottom w:val="0"/>
          <w:divBdr>
            <w:top w:val="none" w:sz="0" w:space="0" w:color="auto"/>
            <w:left w:val="none" w:sz="0" w:space="0" w:color="auto"/>
            <w:bottom w:val="none" w:sz="0" w:space="0" w:color="auto"/>
            <w:right w:val="none" w:sz="0" w:space="0" w:color="auto"/>
          </w:divBdr>
        </w:div>
        <w:div w:id="1010108484">
          <w:marLeft w:val="0"/>
          <w:marRight w:val="0"/>
          <w:marTop w:val="0"/>
          <w:marBottom w:val="0"/>
          <w:divBdr>
            <w:top w:val="none" w:sz="0" w:space="0" w:color="auto"/>
            <w:left w:val="none" w:sz="0" w:space="0" w:color="auto"/>
            <w:bottom w:val="none" w:sz="0" w:space="0" w:color="auto"/>
            <w:right w:val="none" w:sz="0" w:space="0" w:color="auto"/>
          </w:divBdr>
        </w:div>
        <w:div w:id="1172573866">
          <w:marLeft w:val="0"/>
          <w:marRight w:val="0"/>
          <w:marTop w:val="0"/>
          <w:marBottom w:val="0"/>
          <w:divBdr>
            <w:top w:val="none" w:sz="0" w:space="0" w:color="auto"/>
            <w:left w:val="none" w:sz="0" w:space="0" w:color="auto"/>
            <w:bottom w:val="none" w:sz="0" w:space="0" w:color="auto"/>
            <w:right w:val="none" w:sz="0" w:space="0" w:color="auto"/>
          </w:divBdr>
        </w:div>
        <w:div w:id="1408109661">
          <w:marLeft w:val="0"/>
          <w:marRight w:val="0"/>
          <w:marTop w:val="0"/>
          <w:marBottom w:val="0"/>
          <w:divBdr>
            <w:top w:val="none" w:sz="0" w:space="0" w:color="auto"/>
            <w:left w:val="none" w:sz="0" w:space="0" w:color="auto"/>
            <w:bottom w:val="none" w:sz="0" w:space="0" w:color="auto"/>
            <w:right w:val="none" w:sz="0" w:space="0" w:color="auto"/>
          </w:divBdr>
        </w:div>
        <w:div w:id="1883513080">
          <w:marLeft w:val="0"/>
          <w:marRight w:val="0"/>
          <w:marTop w:val="0"/>
          <w:marBottom w:val="0"/>
          <w:divBdr>
            <w:top w:val="none" w:sz="0" w:space="0" w:color="auto"/>
            <w:left w:val="none" w:sz="0" w:space="0" w:color="auto"/>
            <w:bottom w:val="none" w:sz="0" w:space="0" w:color="auto"/>
            <w:right w:val="none" w:sz="0" w:space="0" w:color="auto"/>
          </w:divBdr>
        </w:div>
        <w:div w:id="1892766640">
          <w:marLeft w:val="0"/>
          <w:marRight w:val="0"/>
          <w:marTop w:val="0"/>
          <w:marBottom w:val="0"/>
          <w:divBdr>
            <w:top w:val="none" w:sz="0" w:space="0" w:color="auto"/>
            <w:left w:val="none" w:sz="0" w:space="0" w:color="auto"/>
            <w:bottom w:val="none" w:sz="0" w:space="0" w:color="auto"/>
            <w:right w:val="none" w:sz="0" w:space="0" w:color="auto"/>
          </w:divBdr>
        </w:div>
        <w:div w:id="2092921874">
          <w:marLeft w:val="0"/>
          <w:marRight w:val="0"/>
          <w:marTop w:val="0"/>
          <w:marBottom w:val="0"/>
          <w:divBdr>
            <w:top w:val="none" w:sz="0" w:space="0" w:color="auto"/>
            <w:left w:val="none" w:sz="0" w:space="0" w:color="auto"/>
            <w:bottom w:val="none" w:sz="0" w:space="0" w:color="auto"/>
            <w:right w:val="none" w:sz="0" w:space="0" w:color="auto"/>
          </w:divBdr>
        </w:div>
      </w:divsChild>
    </w:div>
    <w:div w:id="1302081938">
      <w:bodyDiv w:val="1"/>
      <w:marLeft w:val="0"/>
      <w:marRight w:val="0"/>
      <w:marTop w:val="0"/>
      <w:marBottom w:val="0"/>
      <w:divBdr>
        <w:top w:val="none" w:sz="0" w:space="0" w:color="auto"/>
        <w:left w:val="none" w:sz="0" w:space="0" w:color="auto"/>
        <w:bottom w:val="none" w:sz="0" w:space="0" w:color="auto"/>
        <w:right w:val="none" w:sz="0" w:space="0" w:color="auto"/>
      </w:divBdr>
      <w:divsChild>
        <w:div w:id="1391345277">
          <w:marLeft w:val="0"/>
          <w:marRight w:val="0"/>
          <w:marTop w:val="0"/>
          <w:marBottom w:val="0"/>
          <w:divBdr>
            <w:top w:val="none" w:sz="0" w:space="0" w:color="auto"/>
            <w:left w:val="none" w:sz="0" w:space="0" w:color="auto"/>
            <w:bottom w:val="none" w:sz="0" w:space="0" w:color="auto"/>
            <w:right w:val="none" w:sz="0" w:space="0" w:color="auto"/>
          </w:divBdr>
        </w:div>
      </w:divsChild>
    </w:div>
    <w:div w:id="1378237148">
      <w:bodyDiv w:val="1"/>
      <w:marLeft w:val="0"/>
      <w:marRight w:val="0"/>
      <w:marTop w:val="0"/>
      <w:marBottom w:val="0"/>
      <w:divBdr>
        <w:top w:val="none" w:sz="0" w:space="0" w:color="auto"/>
        <w:left w:val="none" w:sz="0" w:space="0" w:color="auto"/>
        <w:bottom w:val="none" w:sz="0" w:space="0" w:color="auto"/>
        <w:right w:val="none" w:sz="0" w:space="0" w:color="auto"/>
      </w:divBdr>
      <w:divsChild>
        <w:div w:id="1071270119">
          <w:marLeft w:val="0"/>
          <w:marRight w:val="0"/>
          <w:marTop w:val="0"/>
          <w:marBottom w:val="0"/>
          <w:divBdr>
            <w:top w:val="none" w:sz="0" w:space="0" w:color="auto"/>
            <w:left w:val="none" w:sz="0" w:space="0" w:color="auto"/>
            <w:bottom w:val="none" w:sz="0" w:space="0" w:color="auto"/>
            <w:right w:val="none" w:sz="0" w:space="0" w:color="auto"/>
          </w:divBdr>
        </w:div>
      </w:divsChild>
    </w:div>
    <w:div w:id="1414400525">
      <w:bodyDiv w:val="1"/>
      <w:marLeft w:val="0"/>
      <w:marRight w:val="0"/>
      <w:marTop w:val="0"/>
      <w:marBottom w:val="0"/>
      <w:divBdr>
        <w:top w:val="none" w:sz="0" w:space="0" w:color="auto"/>
        <w:left w:val="none" w:sz="0" w:space="0" w:color="auto"/>
        <w:bottom w:val="none" w:sz="0" w:space="0" w:color="auto"/>
        <w:right w:val="none" w:sz="0" w:space="0" w:color="auto"/>
      </w:divBdr>
      <w:divsChild>
        <w:div w:id="271790659">
          <w:marLeft w:val="0"/>
          <w:marRight w:val="0"/>
          <w:marTop w:val="0"/>
          <w:marBottom w:val="0"/>
          <w:divBdr>
            <w:top w:val="none" w:sz="0" w:space="0" w:color="auto"/>
            <w:left w:val="none" w:sz="0" w:space="0" w:color="auto"/>
            <w:bottom w:val="none" w:sz="0" w:space="0" w:color="auto"/>
            <w:right w:val="none" w:sz="0" w:space="0" w:color="auto"/>
          </w:divBdr>
        </w:div>
      </w:divsChild>
    </w:div>
    <w:div w:id="1437409633">
      <w:bodyDiv w:val="1"/>
      <w:marLeft w:val="0"/>
      <w:marRight w:val="0"/>
      <w:marTop w:val="0"/>
      <w:marBottom w:val="0"/>
      <w:divBdr>
        <w:top w:val="none" w:sz="0" w:space="0" w:color="auto"/>
        <w:left w:val="none" w:sz="0" w:space="0" w:color="auto"/>
        <w:bottom w:val="none" w:sz="0" w:space="0" w:color="auto"/>
        <w:right w:val="none" w:sz="0" w:space="0" w:color="auto"/>
      </w:divBdr>
      <w:divsChild>
        <w:div w:id="1841311736">
          <w:marLeft w:val="0"/>
          <w:marRight w:val="0"/>
          <w:marTop w:val="0"/>
          <w:marBottom w:val="0"/>
          <w:divBdr>
            <w:top w:val="none" w:sz="0" w:space="0" w:color="auto"/>
            <w:left w:val="none" w:sz="0" w:space="0" w:color="auto"/>
            <w:bottom w:val="none" w:sz="0" w:space="0" w:color="auto"/>
            <w:right w:val="none" w:sz="0" w:space="0" w:color="auto"/>
          </w:divBdr>
        </w:div>
      </w:divsChild>
    </w:div>
    <w:div w:id="1458796002">
      <w:bodyDiv w:val="1"/>
      <w:marLeft w:val="0"/>
      <w:marRight w:val="0"/>
      <w:marTop w:val="0"/>
      <w:marBottom w:val="0"/>
      <w:divBdr>
        <w:top w:val="none" w:sz="0" w:space="0" w:color="auto"/>
        <w:left w:val="none" w:sz="0" w:space="0" w:color="auto"/>
        <w:bottom w:val="none" w:sz="0" w:space="0" w:color="auto"/>
        <w:right w:val="none" w:sz="0" w:space="0" w:color="auto"/>
      </w:divBdr>
      <w:divsChild>
        <w:div w:id="1411461459">
          <w:marLeft w:val="0"/>
          <w:marRight w:val="0"/>
          <w:marTop w:val="0"/>
          <w:marBottom w:val="0"/>
          <w:divBdr>
            <w:top w:val="none" w:sz="0" w:space="0" w:color="auto"/>
            <w:left w:val="none" w:sz="0" w:space="0" w:color="auto"/>
            <w:bottom w:val="none" w:sz="0" w:space="0" w:color="auto"/>
            <w:right w:val="none" w:sz="0" w:space="0" w:color="auto"/>
          </w:divBdr>
        </w:div>
      </w:divsChild>
    </w:div>
    <w:div w:id="1566139080">
      <w:bodyDiv w:val="1"/>
      <w:marLeft w:val="0"/>
      <w:marRight w:val="0"/>
      <w:marTop w:val="0"/>
      <w:marBottom w:val="0"/>
      <w:divBdr>
        <w:top w:val="none" w:sz="0" w:space="0" w:color="auto"/>
        <w:left w:val="none" w:sz="0" w:space="0" w:color="auto"/>
        <w:bottom w:val="none" w:sz="0" w:space="0" w:color="auto"/>
        <w:right w:val="none" w:sz="0" w:space="0" w:color="auto"/>
      </w:divBdr>
      <w:divsChild>
        <w:div w:id="290747122">
          <w:marLeft w:val="0"/>
          <w:marRight w:val="0"/>
          <w:marTop w:val="0"/>
          <w:marBottom w:val="0"/>
          <w:divBdr>
            <w:top w:val="none" w:sz="0" w:space="0" w:color="auto"/>
            <w:left w:val="none" w:sz="0" w:space="0" w:color="auto"/>
            <w:bottom w:val="none" w:sz="0" w:space="0" w:color="auto"/>
            <w:right w:val="none" w:sz="0" w:space="0" w:color="auto"/>
          </w:divBdr>
        </w:div>
      </w:divsChild>
    </w:div>
    <w:div w:id="1637443705">
      <w:bodyDiv w:val="1"/>
      <w:marLeft w:val="0"/>
      <w:marRight w:val="0"/>
      <w:marTop w:val="0"/>
      <w:marBottom w:val="0"/>
      <w:divBdr>
        <w:top w:val="none" w:sz="0" w:space="0" w:color="auto"/>
        <w:left w:val="none" w:sz="0" w:space="0" w:color="auto"/>
        <w:bottom w:val="none" w:sz="0" w:space="0" w:color="auto"/>
        <w:right w:val="none" w:sz="0" w:space="0" w:color="auto"/>
      </w:divBdr>
      <w:divsChild>
        <w:div w:id="879977828">
          <w:marLeft w:val="0"/>
          <w:marRight w:val="0"/>
          <w:marTop w:val="0"/>
          <w:marBottom w:val="0"/>
          <w:divBdr>
            <w:top w:val="none" w:sz="0" w:space="0" w:color="auto"/>
            <w:left w:val="none" w:sz="0" w:space="0" w:color="auto"/>
            <w:bottom w:val="none" w:sz="0" w:space="0" w:color="auto"/>
            <w:right w:val="none" w:sz="0" w:space="0" w:color="auto"/>
          </w:divBdr>
        </w:div>
      </w:divsChild>
    </w:div>
    <w:div w:id="1652634518">
      <w:bodyDiv w:val="1"/>
      <w:marLeft w:val="0"/>
      <w:marRight w:val="0"/>
      <w:marTop w:val="0"/>
      <w:marBottom w:val="0"/>
      <w:divBdr>
        <w:top w:val="none" w:sz="0" w:space="0" w:color="auto"/>
        <w:left w:val="none" w:sz="0" w:space="0" w:color="auto"/>
        <w:bottom w:val="none" w:sz="0" w:space="0" w:color="auto"/>
        <w:right w:val="none" w:sz="0" w:space="0" w:color="auto"/>
      </w:divBdr>
      <w:divsChild>
        <w:div w:id="595404775">
          <w:marLeft w:val="0"/>
          <w:marRight w:val="0"/>
          <w:marTop w:val="0"/>
          <w:marBottom w:val="0"/>
          <w:divBdr>
            <w:top w:val="none" w:sz="0" w:space="0" w:color="auto"/>
            <w:left w:val="none" w:sz="0" w:space="0" w:color="auto"/>
            <w:bottom w:val="none" w:sz="0" w:space="0" w:color="auto"/>
            <w:right w:val="none" w:sz="0" w:space="0" w:color="auto"/>
          </w:divBdr>
        </w:div>
      </w:divsChild>
    </w:div>
    <w:div w:id="1722636609">
      <w:bodyDiv w:val="1"/>
      <w:marLeft w:val="0"/>
      <w:marRight w:val="0"/>
      <w:marTop w:val="0"/>
      <w:marBottom w:val="0"/>
      <w:divBdr>
        <w:top w:val="none" w:sz="0" w:space="0" w:color="auto"/>
        <w:left w:val="none" w:sz="0" w:space="0" w:color="auto"/>
        <w:bottom w:val="none" w:sz="0" w:space="0" w:color="auto"/>
        <w:right w:val="none" w:sz="0" w:space="0" w:color="auto"/>
      </w:divBdr>
    </w:div>
    <w:div w:id="1782189425">
      <w:bodyDiv w:val="1"/>
      <w:marLeft w:val="0"/>
      <w:marRight w:val="0"/>
      <w:marTop w:val="0"/>
      <w:marBottom w:val="0"/>
      <w:divBdr>
        <w:top w:val="none" w:sz="0" w:space="0" w:color="auto"/>
        <w:left w:val="none" w:sz="0" w:space="0" w:color="auto"/>
        <w:bottom w:val="none" w:sz="0" w:space="0" w:color="auto"/>
        <w:right w:val="none" w:sz="0" w:space="0" w:color="auto"/>
      </w:divBdr>
      <w:divsChild>
        <w:div w:id="458260088">
          <w:marLeft w:val="0"/>
          <w:marRight w:val="0"/>
          <w:marTop w:val="0"/>
          <w:marBottom w:val="0"/>
          <w:divBdr>
            <w:top w:val="none" w:sz="0" w:space="0" w:color="auto"/>
            <w:left w:val="none" w:sz="0" w:space="0" w:color="auto"/>
            <w:bottom w:val="none" w:sz="0" w:space="0" w:color="auto"/>
            <w:right w:val="none" w:sz="0" w:space="0" w:color="auto"/>
          </w:divBdr>
        </w:div>
      </w:divsChild>
    </w:div>
    <w:div w:id="1809778989">
      <w:bodyDiv w:val="1"/>
      <w:marLeft w:val="0"/>
      <w:marRight w:val="0"/>
      <w:marTop w:val="0"/>
      <w:marBottom w:val="0"/>
      <w:divBdr>
        <w:top w:val="none" w:sz="0" w:space="0" w:color="auto"/>
        <w:left w:val="none" w:sz="0" w:space="0" w:color="auto"/>
        <w:bottom w:val="none" w:sz="0" w:space="0" w:color="auto"/>
        <w:right w:val="none" w:sz="0" w:space="0" w:color="auto"/>
      </w:divBdr>
    </w:div>
    <w:div w:id="1873687338">
      <w:bodyDiv w:val="1"/>
      <w:marLeft w:val="0"/>
      <w:marRight w:val="0"/>
      <w:marTop w:val="0"/>
      <w:marBottom w:val="0"/>
      <w:divBdr>
        <w:top w:val="none" w:sz="0" w:space="0" w:color="auto"/>
        <w:left w:val="none" w:sz="0" w:space="0" w:color="auto"/>
        <w:bottom w:val="none" w:sz="0" w:space="0" w:color="auto"/>
        <w:right w:val="none" w:sz="0" w:space="0" w:color="auto"/>
      </w:divBdr>
      <w:divsChild>
        <w:div w:id="241450633">
          <w:marLeft w:val="0"/>
          <w:marRight w:val="0"/>
          <w:marTop w:val="0"/>
          <w:marBottom w:val="0"/>
          <w:divBdr>
            <w:top w:val="none" w:sz="0" w:space="0" w:color="auto"/>
            <w:left w:val="none" w:sz="0" w:space="0" w:color="auto"/>
            <w:bottom w:val="none" w:sz="0" w:space="0" w:color="auto"/>
            <w:right w:val="none" w:sz="0" w:space="0" w:color="auto"/>
          </w:divBdr>
        </w:div>
        <w:div w:id="437868735">
          <w:marLeft w:val="0"/>
          <w:marRight w:val="0"/>
          <w:marTop w:val="0"/>
          <w:marBottom w:val="0"/>
          <w:divBdr>
            <w:top w:val="none" w:sz="0" w:space="0" w:color="auto"/>
            <w:left w:val="none" w:sz="0" w:space="0" w:color="auto"/>
            <w:bottom w:val="none" w:sz="0" w:space="0" w:color="auto"/>
            <w:right w:val="none" w:sz="0" w:space="0" w:color="auto"/>
          </w:divBdr>
        </w:div>
        <w:div w:id="726075062">
          <w:marLeft w:val="0"/>
          <w:marRight w:val="0"/>
          <w:marTop w:val="0"/>
          <w:marBottom w:val="0"/>
          <w:divBdr>
            <w:top w:val="none" w:sz="0" w:space="0" w:color="auto"/>
            <w:left w:val="none" w:sz="0" w:space="0" w:color="auto"/>
            <w:bottom w:val="none" w:sz="0" w:space="0" w:color="auto"/>
            <w:right w:val="none" w:sz="0" w:space="0" w:color="auto"/>
          </w:divBdr>
        </w:div>
        <w:div w:id="728773220">
          <w:marLeft w:val="0"/>
          <w:marRight w:val="0"/>
          <w:marTop w:val="0"/>
          <w:marBottom w:val="0"/>
          <w:divBdr>
            <w:top w:val="none" w:sz="0" w:space="0" w:color="auto"/>
            <w:left w:val="none" w:sz="0" w:space="0" w:color="auto"/>
            <w:bottom w:val="none" w:sz="0" w:space="0" w:color="auto"/>
            <w:right w:val="none" w:sz="0" w:space="0" w:color="auto"/>
          </w:divBdr>
        </w:div>
        <w:div w:id="750856193">
          <w:marLeft w:val="0"/>
          <w:marRight w:val="0"/>
          <w:marTop w:val="0"/>
          <w:marBottom w:val="0"/>
          <w:divBdr>
            <w:top w:val="none" w:sz="0" w:space="0" w:color="auto"/>
            <w:left w:val="none" w:sz="0" w:space="0" w:color="auto"/>
            <w:bottom w:val="none" w:sz="0" w:space="0" w:color="auto"/>
            <w:right w:val="none" w:sz="0" w:space="0" w:color="auto"/>
          </w:divBdr>
        </w:div>
        <w:div w:id="770011569">
          <w:marLeft w:val="0"/>
          <w:marRight w:val="0"/>
          <w:marTop w:val="0"/>
          <w:marBottom w:val="0"/>
          <w:divBdr>
            <w:top w:val="none" w:sz="0" w:space="0" w:color="auto"/>
            <w:left w:val="none" w:sz="0" w:space="0" w:color="auto"/>
            <w:bottom w:val="none" w:sz="0" w:space="0" w:color="auto"/>
            <w:right w:val="none" w:sz="0" w:space="0" w:color="auto"/>
          </w:divBdr>
        </w:div>
        <w:div w:id="853307099">
          <w:marLeft w:val="0"/>
          <w:marRight w:val="0"/>
          <w:marTop w:val="0"/>
          <w:marBottom w:val="0"/>
          <w:divBdr>
            <w:top w:val="none" w:sz="0" w:space="0" w:color="auto"/>
            <w:left w:val="none" w:sz="0" w:space="0" w:color="auto"/>
            <w:bottom w:val="none" w:sz="0" w:space="0" w:color="auto"/>
            <w:right w:val="none" w:sz="0" w:space="0" w:color="auto"/>
          </w:divBdr>
        </w:div>
        <w:div w:id="892347769">
          <w:marLeft w:val="0"/>
          <w:marRight w:val="0"/>
          <w:marTop w:val="0"/>
          <w:marBottom w:val="0"/>
          <w:divBdr>
            <w:top w:val="none" w:sz="0" w:space="0" w:color="auto"/>
            <w:left w:val="none" w:sz="0" w:space="0" w:color="auto"/>
            <w:bottom w:val="none" w:sz="0" w:space="0" w:color="auto"/>
            <w:right w:val="none" w:sz="0" w:space="0" w:color="auto"/>
          </w:divBdr>
        </w:div>
        <w:div w:id="1147938945">
          <w:marLeft w:val="0"/>
          <w:marRight w:val="0"/>
          <w:marTop w:val="0"/>
          <w:marBottom w:val="0"/>
          <w:divBdr>
            <w:top w:val="none" w:sz="0" w:space="0" w:color="auto"/>
            <w:left w:val="none" w:sz="0" w:space="0" w:color="auto"/>
            <w:bottom w:val="none" w:sz="0" w:space="0" w:color="auto"/>
            <w:right w:val="none" w:sz="0" w:space="0" w:color="auto"/>
          </w:divBdr>
        </w:div>
        <w:div w:id="1220360743">
          <w:marLeft w:val="0"/>
          <w:marRight w:val="0"/>
          <w:marTop w:val="0"/>
          <w:marBottom w:val="0"/>
          <w:divBdr>
            <w:top w:val="none" w:sz="0" w:space="0" w:color="auto"/>
            <w:left w:val="none" w:sz="0" w:space="0" w:color="auto"/>
            <w:bottom w:val="none" w:sz="0" w:space="0" w:color="auto"/>
            <w:right w:val="none" w:sz="0" w:space="0" w:color="auto"/>
          </w:divBdr>
        </w:div>
        <w:div w:id="1875919417">
          <w:marLeft w:val="0"/>
          <w:marRight w:val="0"/>
          <w:marTop w:val="0"/>
          <w:marBottom w:val="0"/>
          <w:divBdr>
            <w:top w:val="none" w:sz="0" w:space="0" w:color="auto"/>
            <w:left w:val="none" w:sz="0" w:space="0" w:color="auto"/>
            <w:bottom w:val="none" w:sz="0" w:space="0" w:color="auto"/>
            <w:right w:val="none" w:sz="0" w:space="0" w:color="auto"/>
          </w:divBdr>
        </w:div>
        <w:div w:id="1993831000">
          <w:marLeft w:val="0"/>
          <w:marRight w:val="0"/>
          <w:marTop w:val="0"/>
          <w:marBottom w:val="0"/>
          <w:divBdr>
            <w:top w:val="none" w:sz="0" w:space="0" w:color="auto"/>
            <w:left w:val="none" w:sz="0" w:space="0" w:color="auto"/>
            <w:bottom w:val="none" w:sz="0" w:space="0" w:color="auto"/>
            <w:right w:val="none" w:sz="0" w:space="0" w:color="auto"/>
          </w:divBdr>
        </w:div>
        <w:div w:id="2051613483">
          <w:marLeft w:val="0"/>
          <w:marRight w:val="0"/>
          <w:marTop w:val="0"/>
          <w:marBottom w:val="0"/>
          <w:divBdr>
            <w:top w:val="none" w:sz="0" w:space="0" w:color="auto"/>
            <w:left w:val="none" w:sz="0" w:space="0" w:color="auto"/>
            <w:bottom w:val="none" w:sz="0" w:space="0" w:color="auto"/>
            <w:right w:val="none" w:sz="0" w:space="0" w:color="auto"/>
          </w:divBdr>
        </w:div>
      </w:divsChild>
    </w:div>
    <w:div w:id="1924222155">
      <w:bodyDiv w:val="1"/>
      <w:marLeft w:val="0"/>
      <w:marRight w:val="0"/>
      <w:marTop w:val="0"/>
      <w:marBottom w:val="0"/>
      <w:divBdr>
        <w:top w:val="none" w:sz="0" w:space="0" w:color="auto"/>
        <w:left w:val="none" w:sz="0" w:space="0" w:color="auto"/>
        <w:bottom w:val="none" w:sz="0" w:space="0" w:color="auto"/>
        <w:right w:val="none" w:sz="0" w:space="0" w:color="auto"/>
      </w:divBdr>
    </w:div>
    <w:div w:id="1930192688">
      <w:bodyDiv w:val="1"/>
      <w:marLeft w:val="0"/>
      <w:marRight w:val="0"/>
      <w:marTop w:val="0"/>
      <w:marBottom w:val="0"/>
      <w:divBdr>
        <w:top w:val="none" w:sz="0" w:space="0" w:color="auto"/>
        <w:left w:val="none" w:sz="0" w:space="0" w:color="auto"/>
        <w:bottom w:val="none" w:sz="0" w:space="0" w:color="auto"/>
        <w:right w:val="none" w:sz="0" w:space="0" w:color="auto"/>
      </w:divBdr>
    </w:div>
    <w:div w:id="1958565108">
      <w:bodyDiv w:val="1"/>
      <w:marLeft w:val="0"/>
      <w:marRight w:val="0"/>
      <w:marTop w:val="0"/>
      <w:marBottom w:val="0"/>
      <w:divBdr>
        <w:top w:val="none" w:sz="0" w:space="0" w:color="auto"/>
        <w:left w:val="none" w:sz="0" w:space="0" w:color="auto"/>
        <w:bottom w:val="none" w:sz="0" w:space="0" w:color="auto"/>
        <w:right w:val="none" w:sz="0" w:space="0" w:color="auto"/>
      </w:divBdr>
      <w:divsChild>
        <w:div w:id="919604698">
          <w:marLeft w:val="0"/>
          <w:marRight w:val="0"/>
          <w:marTop w:val="0"/>
          <w:marBottom w:val="0"/>
          <w:divBdr>
            <w:top w:val="none" w:sz="0" w:space="0" w:color="auto"/>
            <w:left w:val="none" w:sz="0" w:space="0" w:color="auto"/>
            <w:bottom w:val="none" w:sz="0" w:space="0" w:color="auto"/>
            <w:right w:val="none" w:sz="0" w:space="0" w:color="auto"/>
          </w:divBdr>
        </w:div>
      </w:divsChild>
    </w:div>
    <w:div w:id="2000965035">
      <w:bodyDiv w:val="1"/>
      <w:marLeft w:val="0"/>
      <w:marRight w:val="0"/>
      <w:marTop w:val="0"/>
      <w:marBottom w:val="0"/>
      <w:divBdr>
        <w:top w:val="none" w:sz="0" w:space="0" w:color="auto"/>
        <w:left w:val="none" w:sz="0" w:space="0" w:color="auto"/>
        <w:bottom w:val="none" w:sz="0" w:space="0" w:color="auto"/>
        <w:right w:val="none" w:sz="0" w:space="0" w:color="auto"/>
      </w:divBdr>
      <w:divsChild>
        <w:div w:id="1125275861">
          <w:marLeft w:val="0"/>
          <w:marRight w:val="0"/>
          <w:marTop w:val="0"/>
          <w:marBottom w:val="0"/>
          <w:divBdr>
            <w:top w:val="none" w:sz="0" w:space="0" w:color="auto"/>
            <w:left w:val="none" w:sz="0" w:space="0" w:color="auto"/>
            <w:bottom w:val="none" w:sz="0" w:space="0" w:color="auto"/>
            <w:right w:val="none" w:sz="0" w:space="0" w:color="auto"/>
          </w:divBdr>
        </w:div>
      </w:divsChild>
    </w:div>
    <w:div w:id="2081366973">
      <w:bodyDiv w:val="1"/>
      <w:marLeft w:val="0"/>
      <w:marRight w:val="0"/>
      <w:marTop w:val="0"/>
      <w:marBottom w:val="0"/>
      <w:divBdr>
        <w:top w:val="none" w:sz="0" w:space="0" w:color="auto"/>
        <w:left w:val="none" w:sz="0" w:space="0" w:color="auto"/>
        <w:bottom w:val="none" w:sz="0" w:space="0" w:color="auto"/>
        <w:right w:val="none" w:sz="0" w:space="0" w:color="auto"/>
      </w:divBdr>
      <w:divsChild>
        <w:div w:id="884023762">
          <w:marLeft w:val="0"/>
          <w:marRight w:val="0"/>
          <w:marTop w:val="0"/>
          <w:marBottom w:val="0"/>
          <w:divBdr>
            <w:top w:val="none" w:sz="0" w:space="0" w:color="auto"/>
            <w:left w:val="none" w:sz="0" w:space="0" w:color="auto"/>
            <w:bottom w:val="none" w:sz="0" w:space="0" w:color="auto"/>
            <w:right w:val="none" w:sz="0" w:space="0" w:color="auto"/>
          </w:divBdr>
        </w:div>
      </w:divsChild>
    </w:div>
    <w:div w:id="2106880103">
      <w:bodyDiv w:val="1"/>
      <w:marLeft w:val="0"/>
      <w:marRight w:val="0"/>
      <w:marTop w:val="0"/>
      <w:marBottom w:val="0"/>
      <w:divBdr>
        <w:top w:val="none" w:sz="0" w:space="0" w:color="auto"/>
        <w:left w:val="none" w:sz="0" w:space="0" w:color="auto"/>
        <w:bottom w:val="none" w:sz="0" w:space="0" w:color="auto"/>
        <w:right w:val="none" w:sz="0" w:space="0" w:color="auto"/>
      </w:divBdr>
    </w:div>
    <w:div w:id="2113088279">
      <w:bodyDiv w:val="1"/>
      <w:marLeft w:val="0"/>
      <w:marRight w:val="0"/>
      <w:marTop w:val="0"/>
      <w:marBottom w:val="0"/>
      <w:divBdr>
        <w:top w:val="none" w:sz="0" w:space="0" w:color="auto"/>
        <w:left w:val="none" w:sz="0" w:space="0" w:color="auto"/>
        <w:bottom w:val="none" w:sz="0" w:space="0" w:color="auto"/>
        <w:right w:val="none" w:sz="0" w:space="0" w:color="auto"/>
      </w:divBdr>
      <w:divsChild>
        <w:div w:id="2082873570">
          <w:marLeft w:val="0"/>
          <w:marRight w:val="0"/>
          <w:marTop w:val="0"/>
          <w:marBottom w:val="0"/>
          <w:divBdr>
            <w:top w:val="none" w:sz="0" w:space="0" w:color="auto"/>
            <w:left w:val="none" w:sz="0" w:space="0" w:color="auto"/>
            <w:bottom w:val="none" w:sz="0" w:space="0" w:color="auto"/>
            <w:right w:val="none" w:sz="0" w:space="0" w:color="auto"/>
          </w:divBdr>
        </w:div>
      </w:divsChild>
    </w:div>
    <w:div w:id="2114593128">
      <w:bodyDiv w:val="1"/>
      <w:marLeft w:val="0"/>
      <w:marRight w:val="0"/>
      <w:marTop w:val="0"/>
      <w:marBottom w:val="0"/>
      <w:divBdr>
        <w:top w:val="none" w:sz="0" w:space="0" w:color="auto"/>
        <w:left w:val="none" w:sz="0" w:space="0" w:color="auto"/>
        <w:bottom w:val="none" w:sz="0" w:space="0" w:color="auto"/>
        <w:right w:val="none" w:sz="0" w:space="0" w:color="auto"/>
      </w:divBdr>
      <w:divsChild>
        <w:div w:id="5410974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3F633-9652-4EC4-943E-2BD54BD5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38504</TotalTime>
  <Pages>12</Pages>
  <Words>6429</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Saroka</cp:lastModifiedBy>
  <cp:revision>283</cp:revision>
  <dcterms:created xsi:type="dcterms:W3CDTF">2022-04-01T20:09:00Z</dcterms:created>
  <dcterms:modified xsi:type="dcterms:W3CDTF">2024-01-04T20:56:00Z</dcterms:modified>
</cp:coreProperties>
</file>